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4E1EA" w14:textId="77777777" w:rsidR="001A73DE" w:rsidRPr="00B81E5B" w:rsidRDefault="001A73DE" w:rsidP="001A73DE">
      <w:pPr>
        <w:pStyle w:val="Ttulo1"/>
      </w:pPr>
      <w:r w:rsidRPr="00B81E5B">
        <w:rPr>
          <w:noProof/>
        </w:rPr>
        <w:drawing>
          <wp:inline distT="0" distB="0" distL="0" distR="0" wp14:anchorId="79132A06" wp14:editId="6F4016FF">
            <wp:extent cx="4892040" cy="4892040"/>
            <wp:effectExtent l="0" t="0" r="3810" b="3810"/>
            <wp:docPr id="1202296094" name="Imagen 2"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tipo, nombre de la empresa&#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92641" cy="4892641"/>
                    </a:xfrm>
                    <a:prstGeom prst="rect">
                      <a:avLst/>
                    </a:prstGeom>
                    <a:noFill/>
                    <a:ln>
                      <a:noFill/>
                    </a:ln>
                  </pic:spPr>
                </pic:pic>
              </a:graphicData>
            </a:graphic>
          </wp:inline>
        </w:drawing>
      </w:r>
    </w:p>
    <w:p w14:paraId="32FBAA2C" w14:textId="77777777" w:rsidR="001A73DE" w:rsidRPr="00B81E5B" w:rsidRDefault="001A73DE" w:rsidP="001A73DE"/>
    <w:p w14:paraId="7BBC1D7E" w14:textId="77777777" w:rsidR="001A73DE" w:rsidRPr="00B81E5B" w:rsidRDefault="001A73DE" w:rsidP="001A73DE">
      <w:pPr>
        <w:jc w:val="center"/>
      </w:pPr>
      <w:r w:rsidRPr="00B81E5B">
        <w:rPr>
          <w:b/>
          <w:bCs/>
        </w:rPr>
        <w:t>Editado en Oviedo, Asturias</w:t>
      </w:r>
    </w:p>
    <w:p w14:paraId="7AC45DDC" w14:textId="77777777" w:rsidR="001A73DE" w:rsidRPr="00B81E5B" w:rsidRDefault="001A73DE" w:rsidP="001A73DE">
      <w:pPr>
        <w:jc w:val="center"/>
      </w:pPr>
      <w:r w:rsidRPr="00B81E5B">
        <w:rPr>
          <w:b/>
          <w:bCs/>
        </w:rPr>
        <w:t xml:space="preserve">Por </w:t>
      </w:r>
      <w:proofErr w:type="spellStart"/>
      <w:r w:rsidRPr="00B81E5B">
        <w:rPr>
          <w:b/>
          <w:bCs/>
        </w:rPr>
        <w:t>AsturiasPublica</w:t>
      </w:r>
      <w:proofErr w:type="spellEnd"/>
    </w:p>
    <w:p w14:paraId="5A51C11F" w14:textId="77777777" w:rsidR="001A73DE" w:rsidRPr="00B81E5B" w:rsidRDefault="001A73DE" w:rsidP="001A73DE">
      <w:pPr>
        <w:jc w:val="center"/>
      </w:pPr>
      <w:r w:rsidRPr="00B81E5B">
        <w:rPr>
          <w:b/>
          <w:bCs/>
        </w:rPr>
        <w:t>*</w:t>
      </w:r>
      <w:proofErr w:type="spellStart"/>
      <w:r w:rsidRPr="00B81E5B">
        <w:rPr>
          <w:b/>
          <w:bCs/>
        </w:rPr>
        <w:t>AsturiasPublica</w:t>
      </w:r>
      <w:proofErr w:type="spellEnd"/>
      <w:r w:rsidRPr="00B81E5B">
        <w:rPr>
          <w:b/>
          <w:bCs/>
        </w:rPr>
        <w:t xml:space="preserve"> no se hace responsable de las opiniones de sus colaboradores ni del contenido de los artículos firmados por los autores ajenos al equipo de redacción. Queda prohibida la reproducción (total o parcial) de los contenidos de la publicación por cualquier medio o procedimiento sin la autorización previa de los autores.</w:t>
      </w:r>
    </w:p>
    <w:p w14:paraId="0D6ABA60" w14:textId="77777777" w:rsidR="001A73DE" w:rsidRPr="00B81E5B" w:rsidRDefault="001A73DE" w:rsidP="001A73DE">
      <w:pPr>
        <w:jc w:val="center"/>
      </w:pPr>
      <w:r w:rsidRPr="00B81E5B">
        <w:rPr>
          <w:b/>
          <w:bCs/>
        </w:rPr>
        <w:t>Edición: asturiaspublica@outlook.es</w:t>
      </w:r>
    </w:p>
    <w:p w14:paraId="527CAEDE" w14:textId="77777777" w:rsidR="001A73DE" w:rsidRPr="00B81E5B" w:rsidRDefault="001A73DE" w:rsidP="001A73DE">
      <w:pPr>
        <w:jc w:val="center"/>
      </w:pPr>
      <w:r w:rsidRPr="00B81E5B">
        <w:rPr>
          <w:b/>
          <w:bCs/>
        </w:rPr>
        <w:t>Publicidad: asturiaspublica@outlook.es (ASUNTO: PUBLICIDAD)</w:t>
      </w:r>
    </w:p>
    <w:p w14:paraId="144D6B1E" w14:textId="77777777" w:rsidR="001A73DE" w:rsidRPr="006631B0" w:rsidRDefault="001A73DE" w:rsidP="001A73DE">
      <w:pPr>
        <w:jc w:val="center"/>
      </w:pPr>
      <w:r w:rsidRPr="00B81E5B">
        <w:rPr>
          <w:b/>
          <w:bCs/>
        </w:rPr>
        <w:t>AS 02927-2022</w:t>
      </w:r>
      <w:r>
        <w:t xml:space="preserve"> </w:t>
      </w:r>
      <w:r w:rsidRPr="00B81E5B">
        <w:rPr>
          <w:b/>
          <w:bCs/>
        </w:rPr>
        <w:t>ISSN: 2952-0614</w:t>
      </w:r>
    </w:p>
    <w:p w14:paraId="55D13470" w14:textId="77777777" w:rsidR="00AC331E" w:rsidRDefault="00AC331E"/>
    <w:p w14:paraId="24C9563F" w14:textId="77777777" w:rsidR="001A73DE" w:rsidRDefault="001A73DE"/>
    <w:p w14:paraId="63C1E2A9" w14:textId="77777777" w:rsidR="004844A3" w:rsidRPr="004844A3" w:rsidRDefault="004844A3" w:rsidP="004844A3">
      <w:pPr>
        <w:jc w:val="both"/>
      </w:pPr>
      <w:r w:rsidRPr="004844A3">
        <w:rPr>
          <w:b/>
        </w:rPr>
        <w:lastRenderedPageBreak/>
        <w:t>ENFERMEDADES HOSPITALARIAS</w:t>
      </w:r>
      <w:r w:rsidRPr="004844A3">
        <w:t xml:space="preserve"> </w:t>
      </w:r>
    </w:p>
    <w:p w14:paraId="20215386" w14:textId="77777777" w:rsidR="004844A3" w:rsidRPr="004844A3" w:rsidRDefault="004844A3" w:rsidP="004844A3">
      <w:pPr>
        <w:jc w:val="both"/>
      </w:pPr>
      <w:r w:rsidRPr="004844A3">
        <w:rPr>
          <w:b/>
        </w:rPr>
        <w:t xml:space="preserve"> </w:t>
      </w:r>
    </w:p>
    <w:p w14:paraId="398E0543" w14:textId="77777777" w:rsidR="004844A3" w:rsidRPr="004844A3" w:rsidRDefault="004844A3" w:rsidP="004844A3">
      <w:pPr>
        <w:jc w:val="both"/>
      </w:pPr>
      <w:r w:rsidRPr="004844A3">
        <w:t xml:space="preserve">Las enfermedades hospitalarias son infecciones adquiridas durante la estancia en hospitales o centros de atención médica, no presentes al ingreso, y pueden ser causadas por bacterias, virus, hongos o parásitos. </w:t>
      </w:r>
    </w:p>
    <w:p w14:paraId="186C9D0E" w14:textId="77777777" w:rsidR="004844A3" w:rsidRPr="004844A3" w:rsidRDefault="004844A3" w:rsidP="004844A3">
      <w:pPr>
        <w:jc w:val="both"/>
      </w:pPr>
      <w:r w:rsidRPr="004844A3">
        <w:t xml:space="preserve"> </w:t>
      </w:r>
    </w:p>
    <w:p w14:paraId="19D1E107" w14:textId="77777777" w:rsidR="004844A3" w:rsidRPr="004844A3" w:rsidRDefault="004844A3" w:rsidP="004844A3">
      <w:pPr>
        <w:jc w:val="both"/>
      </w:pPr>
      <w:r w:rsidRPr="004844A3">
        <w:t xml:space="preserve">Las infecciones nosocomiales son las que un paciente contrae durante su estancia en un hospital o centro sanitario y que no estaban presentes ni en incubación al momento de la admisión. Pueden manifestarse 48 horas después del ingreso o hasta 30 días tras una cirugía. </w:t>
      </w:r>
    </w:p>
    <w:p w14:paraId="23B29333" w14:textId="77777777" w:rsidR="004844A3" w:rsidRPr="004844A3" w:rsidRDefault="004844A3" w:rsidP="004844A3">
      <w:pPr>
        <w:jc w:val="both"/>
      </w:pPr>
      <w:r w:rsidRPr="004844A3">
        <w:t xml:space="preserve">No solo afectan a pacientes, sino también al personal hospitalario y a los visitantes. </w:t>
      </w:r>
    </w:p>
    <w:p w14:paraId="14C5D436" w14:textId="77777777" w:rsidR="004844A3" w:rsidRPr="004844A3" w:rsidRDefault="004844A3" w:rsidP="004844A3">
      <w:pPr>
        <w:jc w:val="both"/>
      </w:pPr>
      <w:r w:rsidRPr="004844A3">
        <w:t xml:space="preserve">Entre las infecciones hospitalarias más frecuentes se encuentran: </w:t>
      </w:r>
    </w:p>
    <w:p w14:paraId="046AD671" w14:textId="77777777" w:rsidR="004844A3" w:rsidRPr="004844A3" w:rsidRDefault="004844A3" w:rsidP="004844A3">
      <w:pPr>
        <w:numPr>
          <w:ilvl w:val="0"/>
          <w:numId w:val="1"/>
        </w:numPr>
        <w:jc w:val="both"/>
      </w:pPr>
      <w:r w:rsidRPr="004844A3">
        <w:rPr>
          <w:b/>
        </w:rPr>
        <w:t xml:space="preserve">Infecciones del tracto urinario asociadas a catéter: </w:t>
      </w:r>
      <w:r w:rsidRPr="004844A3">
        <w:t xml:space="preserve">causadas por sondas urinarias con síntomas de fiebre y dolor al orinar. </w:t>
      </w:r>
    </w:p>
    <w:p w14:paraId="11B150B8" w14:textId="77777777" w:rsidR="004844A3" w:rsidRPr="004844A3" w:rsidRDefault="004844A3" w:rsidP="004844A3">
      <w:pPr>
        <w:numPr>
          <w:ilvl w:val="0"/>
          <w:numId w:val="1"/>
        </w:numPr>
        <w:jc w:val="both"/>
      </w:pPr>
      <w:r w:rsidRPr="004844A3">
        <w:rPr>
          <w:b/>
        </w:rPr>
        <w:t>Infecciones del torrente sanguíneo asociadas a vías centrales (CLABSI)</w:t>
      </w:r>
      <w:r w:rsidRPr="004844A3">
        <w:t xml:space="preserve">: fiebre y escalofríos son comunes. </w:t>
      </w:r>
    </w:p>
    <w:p w14:paraId="5A726800" w14:textId="77777777" w:rsidR="004844A3" w:rsidRPr="004844A3" w:rsidRDefault="004844A3" w:rsidP="004844A3">
      <w:pPr>
        <w:numPr>
          <w:ilvl w:val="0"/>
          <w:numId w:val="1"/>
        </w:numPr>
        <w:jc w:val="both"/>
      </w:pPr>
      <w:r w:rsidRPr="004844A3">
        <w:rPr>
          <w:b/>
        </w:rPr>
        <w:t>Neumonía asociada a ventiladores mecánicos (VAP):</w:t>
      </w:r>
      <w:r w:rsidRPr="004844A3">
        <w:t xml:space="preserve"> acumulación de secreciones respiratorias en pacientes inmovilizados. </w:t>
      </w:r>
    </w:p>
    <w:p w14:paraId="720CBAF0" w14:textId="77777777" w:rsidR="004844A3" w:rsidRPr="004844A3" w:rsidRDefault="004844A3" w:rsidP="004844A3">
      <w:pPr>
        <w:numPr>
          <w:ilvl w:val="0"/>
          <w:numId w:val="1"/>
        </w:numPr>
        <w:jc w:val="both"/>
      </w:pPr>
      <w:r w:rsidRPr="004844A3">
        <w:rPr>
          <w:b/>
        </w:rPr>
        <w:t>Infecciones de heridas quirúrgicas</w:t>
      </w:r>
      <w:r w:rsidRPr="004844A3">
        <w:t xml:space="preserve">: provocadas por bacterias resistentes presentes en quirófanos o instrumentos. </w:t>
      </w:r>
    </w:p>
    <w:p w14:paraId="6D6C7B73" w14:textId="77777777" w:rsidR="004844A3" w:rsidRPr="004844A3" w:rsidRDefault="004844A3" w:rsidP="004844A3">
      <w:pPr>
        <w:jc w:val="both"/>
      </w:pPr>
      <w:r w:rsidRPr="004844A3">
        <w:t xml:space="preserve"> </w:t>
      </w:r>
    </w:p>
    <w:p w14:paraId="75C8EB20" w14:textId="77777777" w:rsidR="004844A3" w:rsidRPr="004844A3" w:rsidRDefault="004844A3" w:rsidP="004844A3">
      <w:pPr>
        <w:jc w:val="both"/>
      </w:pPr>
      <w:r w:rsidRPr="004844A3">
        <w:t xml:space="preserve">Agentes causales: </w:t>
      </w:r>
    </w:p>
    <w:p w14:paraId="37F130AC" w14:textId="77777777" w:rsidR="004844A3" w:rsidRPr="004844A3" w:rsidRDefault="004844A3" w:rsidP="004844A3">
      <w:pPr>
        <w:jc w:val="both"/>
      </w:pPr>
      <w:r w:rsidRPr="004844A3">
        <w:t xml:space="preserve">Las infecciones hospitalarias pueden ser provocadas por: </w:t>
      </w:r>
    </w:p>
    <w:p w14:paraId="3AE50EAD" w14:textId="77777777" w:rsidR="004844A3" w:rsidRPr="004844A3" w:rsidRDefault="004844A3" w:rsidP="004844A3">
      <w:pPr>
        <w:numPr>
          <w:ilvl w:val="0"/>
          <w:numId w:val="1"/>
        </w:numPr>
        <w:jc w:val="both"/>
      </w:pPr>
      <w:r w:rsidRPr="004844A3">
        <w:rPr>
          <w:b/>
        </w:rPr>
        <w:t>Bacterias</w:t>
      </w:r>
      <w:r w:rsidRPr="004844A3">
        <w:t xml:space="preserve">: </w:t>
      </w:r>
      <w:proofErr w:type="spellStart"/>
      <w:r w:rsidRPr="004844A3">
        <w:t>Staphylococcus</w:t>
      </w:r>
      <w:proofErr w:type="spellEnd"/>
      <w:r w:rsidRPr="004844A3">
        <w:t xml:space="preserve"> </w:t>
      </w:r>
      <w:proofErr w:type="spellStart"/>
      <w:r w:rsidRPr="004844A3">
        <w:t>aureus</w:t>
      </w:r>
      <w:proofErr w:type="spellEnd"/>
      <w:r w:rsidRPr="004844A3">
        <w:t xml:space="preserve">, Pseudomonas </w:t>
      </w:r>
      <w:proofErr w:type="spellStart"/>
      <w:r w:rsidRPr="004844A3">
        <w:t>aeruginosa</w:t>
      </w:r>
      <w:proofErr w:type="spellEnd"/>
      <w:r w:rsidRPr="004844A3">
        <w:t xml:space="preserve">, </w:t>
      </w:r>
      <w:proofErr w:type="spellStart"/>
      <w:r w:rsidRPr="004844A3">
        <w:t>Klebsiella</w:t>
      </w:r>
      <w:proofErr w:type="spellEnd"/>
      <w:r w:rsidRPr="004844A3">
        <w:t xml:space="preserve"> </w:t>
      </w:r>
      <w:proofErr w:type="spellStart"/>
      <w:r w:rsidRPr="004844A3">
        <w:t>pneumoniae</w:t>
      </w:r>
      <w:proofErr w:type="spellEnd"/>
      <w:r w:rsidRPr="004844A3">
        <w:t xml:space="preserve">, </w:t>
      </w:r>
      <w:proofErr w:type="spellStart"/>
      <w:r w:rsidRPr="004844A3">
        <w:t>Enterococcus</w:t>
      </w:r>
      <w:proofErr w:type="spellEnd"/>
      <w:r w:rsidRPr="004844A3">
        <w:t xml:space="preserve">. </w:t>
      </w:r>
    </w:p>
    <w:p w14:paraId="0070D4AC" w14:textId="77777777" w:rsidR="004844A3" w:rsidRPr="004844A3" w:rsidRDefault="004844A3" w:rsidP="004844A3">
      <w:pPr>
        <w:numPr>
          <w:ilvl w:val="0"/>
          <w:numId w:val="1"/>
        </w:numPr>
        <w:jc w:val="both"/>
      </w:pPr>
      <w:r w:rsidRPr="004844A3">
        <w:rPr>
          <w:b/>
        </w:rPr>
        <w:t>Hongos</w:t>
      </w:r>
      <w:r w:rsidRPr="004844A3">
        <w:t xml:space="preserve">: Candida </w:t>
      </w:r>
      <w:proofErr w:type="spellStart"/>
      <w:r w:rsidRPr="004844A3">
        <w:t>spp</w:t>
      </w:r>
      <w:proofErr w:type="spellEnd"/>
      <w:r w:rsidRPr="004844A3">
        <w:t xml:space="preserve">. y otros. </w:t>
      </w:r>
    </w:p>
    <w:p w14:paraId="039B8B74" w14:textId="77777777" w:rsidR="004844A3" w:rsidRPr="004844A3" w:rsidRDefault="004844A3" w:rsidP="004844A3">
      <w:pPr>
        <w:numPr>
          <w:ilvl w:val="0"/>
          <w:numId w:val="1"/>
        </w:numPr>
        <w:jc w:val="both"/>
      </w:pPr>
      <w:r w:rsidRPr="004844A3">
        <w:rPr>
          <w:b/>
        </w:rPr>
        <w:t>Virus y parásitos</w:t>
      </w:r>
      <w:r w:rsidRPr="004844A3">
        <w:t xml:space="preserve">: menos frecuentes, pero posibles en ciertos procedimientos. </w:t>
      </w:r>
    </w:p>
    <w:p w14:paraId="014180C4" w14:textId="77777777" w:rsidR="004844A3" w:rsidRPr="004844A3" w:rsidRDefault="004844A3" w:rsidP="004844A3">
      <w:pPr>
        <w:jc w:val="both"/>
      </w:pPr>
      <w:r w:rsidRPr="004844A3">
        <w:t xml:space="preserve"> </w:t>
      </w:r>
    </w:p>
    <w:p w14:paraId="48F590D7" w14:textId="77777777" w:rsidR="004844A3" w:rsidRPr="004844A3" w:rsidRDefault="004844A3" w:rsidP="004844A3">
      <w:pPr>
        <w:jc w:val="both"/>
      </w:pPr>
      <w:r w:rsidRPr="004844A3">
        <w:t xml:space="preserve">Factores de riesgo: </w:t>
      </w:r>
    </w:p>
    <w:p w14:paraId="0FC25410" w14:textId="77777777" w:rsidR="004844A3" w:rsidRPr="004844A3" w:rsidRDefault="004844A3" w:rsidP="004844A3">
      <w:pPr>
        <w:jc w:val="both"/>
      </w:pPr>
      <w:r w:rsidRPr="004844A3">
        <w:t xml:space="preserve">Las infecciones nosocomiales generan: </w:t>
      </w:r>
    </w:p>
    <w:p w14:paraId="2D1FB006" w14:textId="77777777" w:rsidR="004844A3" w:rsidRPr="004844A3" w:rsidRDefault="004844A3" w:rsidP="004844A3">
      <w:pPr>
        <w:numPr>
          <w:ilvl w:val="0"/>
          <w:numId w:val="1"/>
        </w:numPr>
        <w:jc w:val="both"/>
      </w:pPr>
      <w:r w:rsidRPr="004844A3">
        <w:rPr>
          <w:b/>
        </w:rPr>
        <w:lastRenderedPageBreak/>
        <w:t>Mayor morbilidad y mortalidad</w:t>
      </w:r>
      <w:r w:rsidRPr="004844A3">
        <w:t xml:space="preserve">, con riesgo de sepsis en hasta el 30% de los casos graves. </w:t>
      </w:r>
    </w:p>
    <w:p w14:paraId="33B09139" w14:textId="77777777" w:rsidR="004844A3" w:rsidRPr="004844A3" w:rsidRDefault="004844A3" w:rsidP="004844A3">
      <w:pPr>
        <w:numPr>
          <w:ilvl w:val="0"/>
          <w:numId w:val="1"/>
        </w:numPr>
        <w:jc w:val="both"/>
      </w:pPr>
      <w:r w:rsidRPr="004844A3">
        <w:rPr>
          <w:b/>
        </w:rPr>
        <w:t>Costes económicos directos</w:t>
      </w:r>
      <w:r w:rsidRPr="004844A3">
        <w:t xml:space="preserve">: prolongación de la estancia hospitalaria, tratamientos y medicamentos. </w:t>
      </w:r>
    </w:p>
    <w:p w14:paraId="17C016A5" w14:textId="77777777" w:rsidR="004844A3" w:rsidRPr="004844A3" w:rsidRDefault="004844A3" w:rsidP="004844A3">
      <w:pPr>
        <w:numPr>
          <w:ilvl w:val="0"/>
          <w:numId w:val="1"/>
        </w:numPr>
        <w:jc w:val="both"/>
      </w:pPr>
      <w:r w:rsidRPr="004844A3">
        <w:rPr>
          <w:b/>
        </w:rPr>
        <w:t>Costes indirectos</w:t>
      </w:r>
      <w:r w:rsidRPr="004844A3">
        <w:t xml:space="preserve">: retraso en la reincorporación laboral y posibles implicaciones legales. </w:t>
      </w:r>
    </w:p>
    <w:p w14:paraId="3F3170BD" w14:textId="77777777" w:rsidR="004844A3" w:rsidRPr="004844A3" w:rsidRDefault="004844A3" w:rsidP="004844A3">
      <w:pPr>
        <w:jc w:val="both"/>
      </w:pPr>
      <w:r w:rsidRPr="004844A3">
        <w:t xml:space="preserve"> </w:t>
      </w:r>
    </w:p>
    <w:p w14:paraId="66BED05C" w14:textId="77777777" w:rsidR="004844A3" w:rsidRPr="004844A3" w:rsidRDefault="004844A3" w:rsidP="004844A3">
      <w:pPr>
        <w:jc w:val="both"/>
      </w:pPr>
      <w:r w:rsidRPr="004844A3">
        <w:t xml:space="preserve">Prevención: </w:t>
      </w:r>
    </w:p>
    <w:p w14:paraId="414C411F" w14:textId="77777777" w:rsidR="004844A3" w:rsidRPr="004844A3" w:rsidRDefault="004844A3" w:rsidP="004844A3">
      <w:pPr>
        <w:jc w:val="both"/>
      </w:pPr>
      <w:r w:rsidRPr="004844A3">
        <w:t xml:space="preserve">Las medidas preventivas incluyen, </w:t>
      </w:r>
    </w:p>
    <w:p w14:paraId="256B2B17" w14:textId="77777777" w:rsidR="004844A3" w:rsidRPr="004844A3" w:rsidRDefault="004844A3" w:rsidP="004844A3">
      <w:pPr>
        <w:numPr>
          <w:ilvl w:val="0"/>
          <w:numId w:val="1"/>
        </w:numPr>
        <w:jc w:val="both"/>
      </w:pPr>
      <w:r w:rsidRPr="004844A3">
        <w:t xml:space="preserve">Higiene de manos estricta por parte del personal sanitario. </w:t>
      </w:r>
    </w:p>
    <w:p w14:paraId="1B60C941" w14:textId="77777777" w:rsidR="004844A3" w:rsidRPr="004844A3" w:rsidRDefault="004844A3" w:rsidP="004844A3">
      <w:pPr>
        <w:numPr>
          <w:ilvl w:val="0"/>
          <w:numId w:val="1"/>
        </w:numPr>
        <w:jc w:val="both"/>
      </w:pPr>
      <w:r w:rsidRPr="004844A3">
        <w:t xml:space="preserve">Desinfección adecuada de equipos y superficies. </w:t>
      </w:r>
    </w:p>
    <w:p w14:paraId="6B15896B" w14:textId="77777777" w:rsidR="004844A3" w:rsidRPr="004844A3" w:rsidRDefault="004844A3" w:rsidP="004844A3">
      <w:pPr>
        <w:numPr>
          <w:ilvl w:val="0"/>
          <w:numId w:val="1"/>
        </w:numPr>
        <w:jc w:val="both"/>
      </w:pPr>
      <w:r w:rsidRPr="004844A3">
        <w:t xml:space="preserve">Uso prudente de antibióticos para evitar resistencia. </w:t>
      </w:r>
    </w:p>
    <w:p w14:paraId="3445C0AA" w14:textId="77777777" w:rsidR="004844A3" w:rsidRPr="004844A3" w:rsidRDefault="004844A3" w:rsidP="004844A3">
      <w:pPr>
        <w:numPr>
          <w:ilvl w:val="0"/>
          <w:numId w:val="1"/>
        </w:numPr>
        <w:jc w:val="both"/>
      </w:pPr>
      <w:r w:rsidRPr="004844A3">
        <w:t xml:space="preserve">Monitoreo y protocolos de cuidado en pacientes con catéteres, sondas o ventiladores. </w:t>
      </w:r>
    </w:p>
    <w:p w14:paraId="72FCF7B9" w14:textId="77777777" w:rsidR="004844A3" w:rsidRPr="004844A3" w:rsidRDefault="004844A3" w:rsidP="004844A3">
      <w:pPr>
        <w:numPr>
          <w:ilvl w:val="0"/>
          <w:numId w:val="1"/>
        </w:numPr>
        <w:jc w:val="both"/>
      </w:pPr>
      <w:r w:rsidRPr="004844A3">
        <w:t xml:space="preserve">Educación y formación continua del personal sobre control de infecciones. </w:t>
      </w:r>
    </w:p>
    <w:p w14:paraId="6DB8565C" w14:textId="77777777" w:rsidR="004844A3" w:rsidRPr="004844A3" w:rsidRDefault="004844A3" w:rsidP="004844A3">
      <w:pPr>
        <w:jc w:val="both"/>
      </w:pPr>
      <w:r w:rsidRPr="004844A3">
        <w:t xml:space="preserve"> </w:t>
      </w:r>
    </w:p>
    <w:p w14:paraId="53D605D3" w14:textId="77777777" w:rsidR="004844A3" w:rsidRPr="004844A3" w:rsidRDefault="004844A3" w:rsidP="004844A3">
      <w:pPr>
        <w:jc w:val="both"/>
      </w:pPr>
      <w:r w:rsidRPr="004844A3">
        <w:t xml:space="preserve">En resumen, las enfermedades hospitalarias representan un desafío importante para la salud pública y la seguridad del paciente, pero con protocolos adecuados de higiene, control de dispositivos médicos y vigilancia epidemiológica, su incidencia puede reducirse significativamente. </w:t>
      </w:r>
    </w:p>
    <w:p w14:paraId="54AA59FA" w14:textId="77777777" w:rsidR="004844A3" w:rsidRPr="004844A3" w:rsidRDefault="004844A3" w:rsidP="004844A3">
      <w:pPr>
        <w:jc w:val="both"/>
      </w:pPr>
      <w:r w:rsidRPr="004844A3">
        <w:t xml:space="preserve"> </w:t>
      </w:r>
    </w:p>
    <w:p w14:paraId="264A9BFF" w14:textId="77777777" w:rsidR="004844A3" w:rsidRPr="004844A3" w:rsidRDefault="004844A3" w:rsidP="004844A3">
      <w:r w:rsidRPr="004844A3">
        <w:t xml:space="preserve"> </w:t>
      </w:r>
    </w:p>
    <w:p w14:paraId="6C46F8FF" w14:textId="77777777" w:rsidR="001A73DE" w:rsidRDefault="001A73DE"/>
    <w:p w14:paraId="29AB3BC8" w14:textId="77777777" w:rsidR="008B3EA9" w:rsidRDefault="008B3EA9"/>
    <w:p w14:paraId="7B89FA6D" w14:textId="77777777" w:rsidR="008B3EA9" w:rsidRDefault="008B3EA9"/>
    <w:p w14:paraId="3252F57B" w14:textId="77777777" w:rsidR="008B3EA9" w:rsidRDefault="008B3EA9"/>
    <w:p w14:paraId="23AAD3F6" w14:textId="77777777" w:rsidR="008B3EA9" w:rsidRDefault="008B3EA9"/>
    <w:p w14:paraId="6796FB8C" w14:textId="77777777" w:rsidR="008B3EA9" w:rsidRDefault="008B3EA9"/>
    <w:p w14:paraId="106A1D2E" w14:textId="77777777" w:rsidR="008B3EA9" w:rsidRDefault="008B3EA9"/>
    <w:p w14:paraId="3B2515F3" w14:textId="77777777" w:rsidR="008B3EA9" w:rsidRDefault="008B3EA9"/>
    <w:p w14:paraId="36CAF8B9" w14:textId="77777777" w:rsidR="008B3EA9" w:rsidRPr="008B3EA9" w:rsidRDefault="008B3EA9" w:rsidP="008B3EA9">
      <w:r w:rsidRPr="008B3EA9">
        <w:rPr>
          <w:b/>
        </w:rPr>
        <w:lastRenderedPageBreak/>
        <w:t xml:space="preserve">ESTERILIZACIÓN </w:t>
      </w:r>
    </w:p>
    <w:p w14:paraId="23B4A32E" w14:textId="77777777" w:rsidR="008B3EA9" w:rsidRPr="008B3EA9" w:rsidRDefault="008B3EA9" w:rsidP="008B3EA9">
      <w:r w:rsidRPr="008B3EA9">
        <w:t xml:space="preserve"> </w:t>
      </w:r>
    </w:p>
    <w:p w14:paraId="63E4EA9C" w14:textId="77777777" w:rsidR="008B3EA9" w:rsidRPr="008B3EA9" w:rsidRDefault="008B3EA9" w:rsidP="008B3EA9">
      <w:r w:rsidRPr="008B3EA9">
        <w:t xml:space="preserve">La OMS define la esterilización como la técnica de saneamiento cuya finalidad es destruir cualquier tipo de microorganismos, ya sea patógeno o no, incluyendo esporas que son formas altamente resistentes. </w:t>
      </w:r>
    </w:p>
    <w:p w14:paraId="600946C6" w14:textId="77777777" w:rsidR="008B3EA9" w:rsidRPr="008B3EA9" w:rsidRDefault="008B3EA9" w:rsidP="008B3EA9">
      <w:r w:rsidRPr="008B3EA9">
        <w:t xml:space="preserve">La esterilización supone el nivel más alto de seguridad, y por tanto de eficacia biocida. </w:t>
      </w:r>
    </w:p>
    <w:p w14:paraId="5EED0D8B" w14:textId="77777777" w:rsidR="008B3EA9" w:rsidRPr="008B3EA9" w:rsidRDefault="008B3EA9" w:rsidP="008B3EA9">
      <w:r w:rsidRPr="008B3EA9">
        <w:t xml:space="preserve"> </w:t>
      </w:r>
    </w:p>
    <w:p w14:paraId="472D71C0" w14:textId="77777777" w:rsidR="008B3EA9" w:rsidRPr="008B3EA9" w:rsidRDefault="008B3EA9" w:rsidP="008B3EA9">
      <w:r w:rsidRPr="008B3EA9">
        <w:rPr>
          <w:b/>
          <w:u w:val="single"/>
        </w:rPr>
        <w:t xml:space="preserve">Clasificación de los materiales de esterilización: </w:t>
      </w:r>
      <w:r w:rsidRPr="008B3EA9">
        <w:rPr>
          <w:b/>
        </w:rPr>
        <w:t xml:space="preserve"> </w:t>
      </w:r>
      <w:r w:rsidRPr="008B3EA9">
        <w:t xml:space="preserve">El material e instrumental se clasifica según sus características antes de ser sometido a esterilización El personal debe de conocer las características de cada material y cómo hacer un mantenimiento adecuado considerando: </w:t>
      </w:r>
    </w:p>
    <w:p w14:paraId="3571ADF0" w14:textId="77777777" w:rsidR="008B3EA9" w:rsidRPr="008B3EA9" w:rsidRDefault="008B3EA9" w:rsidP="008B3EA9">
      <w:pPr>
        <w:numPr>
          <w:ilvl w:val="0"/>
          <w:numId w:val="2"/>
        </w:numPr>
      </w:pPr>
      <w:r w:rsidRPr="008B3EA9">
        <w:t xml:space="preserve">La resistencia a la esterilización </w:t>
      </w:r>
    </w:p>
    <w:p w14:paraId="652AAC33" w14:textId="77777777" w:rsidR="008B3EA9" w:rsidRPr="008B3EA9" w:rsidRDefault="008B3EA9" w:rsidP="008B3EA9">
      <w:pPr>
        <w:numPr>
          <w:ilvl w:val="0"/>
          <w:numId w:val="2"/>
        </w:numPr>
      </w:pPr>
      <w:r w:rsidRPr="008B3EA9">
        <w:t xml:space="preserve">Estabilidad </w:t>
      </w:r>
    </w:p>
    <w:p w14:paraId="311CFC77" w14:textId="77777777" w:rsidR="008B3EA9" w:rsidRPr="008B3EA9" w:rsidRDefault="008B3EA9" w:rsidP="008B3EA9">
      <w:pPr>
        <w:numPr>
          <w:ilvl w:val="0"/>
          <w:numId w:val="2"/>
        </w:numPr>
      </w:pPr>
      <w:r w:rsidRPr="008B3EA9">
        <w:t xml:space="preserve">Seguridad para profesionales y pacientes </w:t>
      </w:r>
    </w:p>
    <w:p w14:paraId="400E3633" w14:textId="77777777" w:rsidR="008B3EA9" w:rsidRPr="008B3EA9" w:rsidRDefault="008B3EA9" w:rsidP="008B3EA9">
      <w:pPr>
        <w:numPr>
          <w:ilvl w:val="0"/>
          <w:numId w:val="2"/>
        </w:numPr>
      </w:pPr>
      <w:r w:rsidRPr="008B3EA9">
        <w:t xml:space="preserve">Libres de toxicidad </w:t>
      </w:r>
    </w:p>
    <w:p w14:paraId="7C421B9D" w14:textId="77777777" w:rsidR="008B3EA9" w:rsidRPr="008B3EA9" w:rsidRDefault="008B3EA9" w:rsidP="008B3EA9">
      <w:pPr>
        <w:numPr>
          <w:ilvl w:val="0"/>
          <w:numId w:val="2"/>
        </w:numPr>
      </w:pPr>
      <w:r w:rsidRPr="008B3EA9">
        <w:t xml:space="preserve">Características de fabricación </w:t>
      </w:r>
    </w:p>
    <w:p w14:paraId="0F2A551E" w14:textId="77777777" w:rsidR="008B3EA9" w:rsidRPr="008B3EA9" w:rsidRDefault="008B3EA9" w:rsidP="008B3EA9">
      <w:r w:rsidRPr="008B3EA9">
        <w:t xml:space="preserve"> </w:t>
      </w:r>
    </w:p>
    <w:p w14:paraId="661015C5" w14:textId="77777777" w:rsidR="008B3EA9" w:rsidRPr="008B3EA9" w:rsidRDefault="008B3EA9" w:rsidP="008B3EA9">
      <w:r w:rsidRPr="008B3EA9">
        <w:rPr>
          <w:b/>
          <w:u w:val="single"/>
        </w:rPr>
        <w:t>Características de los materiales a esterilizar:</w:t>
      </w:r>
      <w:r w:rsidRPr="008B3EA9">
        <w:rPr>
          <w:b/>
        </w:rPr>
        <w:t xml:space="preserve"> </w:t>
      </w:r>
    </w:p>
    <w:p w14:paraId="12201769" w14:textId="77777777" w:rsidR="008B3EA9" w:rsidRPr="008B3EA9" w:rsidRDefault="008B3EA9" w:rsidP="008B3EA9">
      <w:pPr>
        <w:numPr>
          <w:ilvl w:val="0"/>
          <w:numId w:val="2"/>
        </w:numPr>
      </w:pPr>
      <w:r w:rsidRPr="008B3EA9">
        <w:rPr>
          <w:u w:val="single"/>
        </w:rPr>
        <w:t>Vidrio:</w:t>
      </w:r>
      <w:r w:rsidRPr="008B3EA9">
        <w:t xml:space="preserve"> fabricado a partir de sílice, es rígido, pero frágil y fácil de romper. Suele ser de tipo pírex, es decir, resistente a altas temperaturas, pero más grueso y duro. </w:t>
      </w:r>
    </w:p>
    <w:p w14:paraId="742EDFBF" w14:textId="77777777" w:rsidR="008B3EA9" w:rsidRPr="008B3EA9" w:rsidRDefault="008B3EA9" w:rsidP="008B3EA9">
      <w:pPr>
        <w:numPr>
          <w:ilvl w:val="0"/>
          <w:numId w:val="2"/>
        </w:numPr>
      </w:pPr>
      <w:r w:rsidRPr="008B3EA9">
        <w:rPr>
          <w:u w:val="single"/>
        </w:rPr>
        <w:t>Acero inoxidable:</w:t>
      </w:r>
      <w:r w:rsidRPr="008B3EA9">
        <w:t xml:space="preserve"> Es resistente a la oxidación, incluso en contacto con humedad o bases fuertes. A pesar de que es duradero, puede dañarse con el exceso de cloruros o al contacto con ácidos y bases fuertes. </w:t>
      </w:r>
    </w:p>
    <w:p w14:paraId="454AA2F7" w14:textId="77777777" w:rsidR="008B3EA9" w:rsidRPr="008B3EA9" w:rsidRDefault="008B3EA9" w:rsidP="008B3EA9">
      <w:pPr>
        <w:numPr>
          <w:ilvl w:val="0"/>
          <w:numId w:val="2"/>
        </w:numPr>
      </w:pPr>
      <w:r w:rsidRPr="008B3EA9">
        <w:rPr>
          <w:u w:val="single"/>
        </w:rPr>
        <w:t>Plásticos:</w:t>
      </w:r>
      <w:r w:rsidRPr="008B3EA9">
        <w:t xml:space="preserve"> polímeros naturales (celulosa, cera, corcho) o sintéticos (nailon, polietileno y nitrilo) capaces de moldearse y deformarse. </w:t>
      </w:r>
    </w:p>
    <w:p w14:paraId="5B5AABE1" w14:textId="77777777" w:rsidR="008B3EA9" w:rsidRPr="008B3EA9" w:rsidRDefault="008B3EA9" w:rsidP="008B3EA9">
      <w:pPr>
        <w:numPr>
          <w:ilvl w:val="0"/>
          <w:numId w:val="2"/>
        </w:numPr>
      </w:pPr>
      <w:r w:rsidRPr="008B3EA9">
        <w:rPr>
          <w:u w:val="single"/>
        </w:rPr>
        <w:t>Látex:</w:t>
      </w:r>
      <w:r w:rsidRPr="008B3EA9">
        <w:t xml:space="preserve"> Derivado del caucho, está presente sobre todo en guantes. Es un material controvertido, pues genera alergias y se daña fácilmente al contacto con detergentes y no es rentable su esterilización. </w:t>
      </w:r>
    </w:p>
    <w:p w14:paraId="4080C1E3" w14:textId="77777777" w:rsidR="008B3EA9" w:rsidRPr="008B3EA9" w:rsidRDefault="008B3EA9" w:rsidP="008B3EA9">
      <w:pPr>
        <w:numPr>
          <w:ilvl w:val="0"/>
          <w:numId w:val="2"/>
        </w:numPr>
      </w:pPr>
      <w:r w:rsidRPr="008B3EA9">
        <w:rPr>
          <w:u w:val="single"/>
        </w:rPr>
        <w:t>Algodón:</w:t>
      </w:r>
      <w:r w:rsidRPr="008B3EA9">
        <w:t xml:space="preserve"> Material textil natural, resistente a las altas temperaturas, pero que se daña y rompe fácilmente. </w:t>
      </w:r>
    </w:p>
    <w:p w14:paraId="269AF191" w14:textId="77777777" w:rsidR="008B3EA9" w:rsidRPr="008B3EA9" w:rsidRDefault="008B3EA9" w:rsidP="008B3EA9">
      <w:pPr>
        <w:numPr>
          <w:ilvl w:val="0"/>
          <w:numId w:val="2"/>
        </w:numPr>
      </w:pPr>
      <w:r w:rsidRPr="008B3EA9">
        <w:rPr>
          <w:u w:val="single"/>
        </w:rPr>
        <w:lastRenderedPageBreak/>
        <w:t>Textiles especiales:</w:t>
      </w:r>
      <w:r w:rsidRPr="008B3EA9">
        <w:t xml:space="preserve"> compuestos por una combinación de celulosa, nailon, poliéster y propileno. </w:t>
      </w:r>
    </w:p>
    <w:p w14:paraId="213201D3" w14:textId="77777777" w:rsidR="008B3EA9" w:rsidRPr="008B3EA9" w:rsidRDefault="008B3EA9" w:rsidP="008B3EA9">
      <w:r w:rsidRPr="008B3EA9">
        <w:t xml:space="preserve"> </w:t>
      </w:r>
    </w:p>
    <w:p w14:paraId="167CAD55" w14:textId="77777777" w:rsidR="008B3EA9" w:rsidRPr="008B3EA9" w:rsidRDefault="008B3EA9" w:rsidP="008B3EA9">
      <w:r w:rsidRPr="008B3EA9">
        <w:rPr>
          <w:b/>
          <w:u w:val="single"/>
        </w:rPr>
        <w:t>Tipos de esterilización</w:t>
      </w:r>
      <w:r w:rsidRPr="008B3EA9">
        <w:rPr>
          <w:b/>
        </w:rPr>
        <w:t xml:space="preserve"> </w:t>
      </w:r>
    </w:p>
    <w:p w14:paraId="481259C4" w14:textId="77777777" w:rsidR="008B3EA9" w:rsidRPr="008B3EA9" w:rsidRDefault="008B3EA9" w:rsidP="008B3EA9">
      <w:r w:rsidRPr="008B3EA9">
        <w:t xml:space="preserve">Hay dos tipos de esterilización que se divide en físicos y químicos. </w:t>
      </w:r>
    </w:p>
    <w:p w14:paraId="030A7D6A" w14:textId="77777777" w:rsidR="008B3EA9" w:rsidRPr="008B3EA9" w:rsidRDefault="008B3EA9" w:rsidP="008B3EA9">
      <w:r w:rsidRPr="008B3EA9">
        <w:rPr>
          <w:b/>
          <w:u w:val="single"/>
        </w:rPr>
        <w:t>Métodos físicos:</w:t>
      </w:r>
      <w:r w:rsidRPr="008B3EA9">
        <w:rPr>
          <w:b/>
        </w:rPr>
        <w:t xml:space="preserve"> </w:t>
      </w:r>
    </w:p>
    <w:p w14:paraId="4479EA61" w14:textId="77777777" w:rsidR="008B3EA9" w:rsidRPr="008B3EA9" w:rsidRDefault="008B3EA9" w:rsidP="008B3EA9">
      <w:pPr>
        <w:numPr>
          <w:ilvl w:val="0"/>
          <w:numId w:val="2"/>
        </w:numPr>
      </w:pPr>
      <w:r w:rsidRPr="008B3EA9">
        <w:rPr>
          <w:u w:val="single"/>
        </w:rPr>
        <w:t>Incineración:</w:t>
      </w:r>
      <w:r w:rsidRPr="008B3EA9">
        <w:t xml:space="preserve"> Forma de esterilización basada en la combustión. Suele usarse más bien para eliminar residuos </w:t>
      </w:r>
      <w:proofErr w:type="spellStart"/>
      <w:r w:rsidRPr="008B3EA9">
        <w:t>biopeligrosos</w:t>
      </w:r>
      <w:proofErr w:type="spellEnd"/>
      <w:r w:rsidRPr="008B3EA9">
        <w:t xml:space="preserve"> mediante su combustión en hornos crematorios o incineradores. </w:t>
      </w:r>
    </w:p>
    <w:p w14:paraId="14215ECA" w14:textId="77777777" w:rsidR="008B3EA9" w:rsidRPr="008B3EA9" w:rsidRDefault="008B3EA9" w:rsidP="008B3EA9">
      <w:pPr>
        <w:numPr>
          <w:ilvl w:val="0"/>
          <w:numId w:val="2"/>
        </w:numPr>
      </w:pPr>
      <w:r w:rsidRPr="008B3EA9">
        <w:rPr>
          <w:u w:val="single"/>
        </w:rPr>
        <w:t xml:space="preserve">Flameado: </w:t>
      </w:r>
      <w:r w:rsidRPr="008B3EA9">
        <w:t xml:space="preserve">Se pasa el material por la llama de un mechero tipo Bunsen hasta lograr su incandescencia. </w:t>
      </w:r>
    </w:p>
    <w:p w14:paraId="5F3E23CD" w14:textId="77777777" w:rsidR="008B3EA9" w:rsidRPr="008B3EA9" w:rsidRDefault="008B3EA9" w:rsidP="008B3EA9">
      <w:pPr>
        <w:numPr>
          <w:ilvl w:val="0"/>
          <w:numId w:val="2"/>
        </w:numPr>
      </w:pPr>
      <w:r w:rsidRPr="008B3EA9">
        <w:rPr>
          <w:u w:val="single"/>
        </w:rPr>
        <w:t>Horno Pasteur o estufa Pou Pinel:</w:t>
      </w:r>
      <w:r w:rsidRPr="008B3EA9">
        <w:t xml:space="preserve"> Es de acero inoxidable que se calienta por electricidad. Su objetivo es que el aire caliente destruya por oxidación </w:t>
      </w:r>
      <w:proofErr w:type="spellStart"/>
      <w:r w:rsidRPr="008B3EA9">
        <w:t>la s</w:t>
      </w:r>
      <w:proofErr w:type="spellEnd"/>
      <w:r w:rsidRPr="008B3EA9">
        <w:t xml:space="preserve"> proteínas microbianas. </w:t>
      </w:r>
    </w:p>
    <w:p w14:paraId="6DF0670E" w14:textId="77777777" w:rsidR="008B3EA9" w:rsidRPr="008B3EA9" w:rsidRDefault="008B3EA9" w:rsidP="008B3EA9">
      <w:pPr>
        <w:numPr>
          <w:ilvl w:val="0"/>
          <w:numId w:val="2"/>
        </w:numPr>
      </w:pPr>
      <w:r w:rsidRPr="008B3EA9">
        <w:rPr>
          <w:u w:val="single"/>
        </w:rPr>
        <w:t xml:space="preserve">Autoclave de vapor: </w:t>
      </w:r>
      <w:r w:rsidRPr="008B3EA9">
        <w:t xml:space="preserve">Utiliza el vapor saturado para producir la hidratación, coagulación e hidrólisis de las albúminas y las proteínas. Es el medio más idóneo y usado en el ámbito sanitario. </w:t>
      </w:r>
    </w:p>
    <w:p w14:paraId="3AAE8065" w14:textId="77777777" w:rsidR="008B3EA9" w:rsidRPr="008B3EA9" w:rsidRDefault="008B3EA9" w:rsidP="008B3EA9">
      <w:pPr>
        <w:numPr>
          <w:ilvl w:val="0"/>
          <w:numId w:val="2"/>
        </w:numPr>
      </w:pPr>
      <w:r w:rsidRPr="008B3EA9">
        <w:rPr>
          <w:u w:val="single"/>
        </w:rPr>
        <w:t xml:space="preserve">Mini claves: </w:t>
      </w:r>
      <w:r w:rsidRPr="008B3EA9">
        <w:t xml:space="preserve">Pequeñas dimensiones y capacidad reducida, de uso cada vez más frecuente en pequeños centros de salud, consultas o laboratorios. </w:t>
      </w:r>
    </w:p>
    <w:p w14:paraId="5380635B" w14:textId="77777777" w:rsidR="008B3EA9" w:rsidRPr="008B3EA9" w:rsidRDefault="008B3EA9" w:rsidP="008B3EA9">
      <w:pPr>
        <w:numPr>
          <w:ilvl w:val="0"/>
          <w:numId w:val="2"/>
        </w:numPr>
      </w:pPr>
      <w:r w:rsidRPr="008B3EA9">
        <w:rPr>
          <w:u w:val="single"/>
        </w:rPr>
        <w:t>Filtros microporosos:</w:t>
      </w:r>
      <w:r w:rsidRPr="008B3EA9">
        <w:t xml:space="preserve"> La acción esterilizante es por filtrado. Se usan para fluidos, líquidos y gases. </w:t>
      </w:r>
    </w:p>
    <w:p w14:paraId="7F706A87" w14:textId="77777777" w:rsidR="008B3EA9" w:rsidRPr="008B3EA9" w:rsidRDefault="008B3EA9" w:rsidP="008B3EA9">
      <w:pPr>
        <w:numPr>
          <w:ilvl w:val="0"/>
          <w:numId w:val="2"/>
        </w:numPr>
      </w:pPr>
      <w:r w:rsidRPr="008B3EA9">
        <w:rPr>
          <w:u w:val="single"/>
        </w:rPr>
        <w:t xml:space="preserve">Radiaciones ionizantes: </w:t>
      </w:r>
      <w:r w:rsidRPr="008B3EA9">
        <w:t xml:space="preserve">Estimula o excita los electrones atómicos, desprendiéndolos y generando cationes. </w:t>
      </w:r>
    </w:p>
    <w:p w14:paraId="16B3C065" w14:textId="77777777" w:rsidR="008B3EA9" w:rsidRPr="008B3EA9" w:rsidRDefault="008B3EA9" w:rsidP="008B3EA9">
      <w:r w:rsidRPr="008B3EA9">
        <w:rPr>
          <w:b/>
          <w:u w:val="single"/>
        </w:rPr>
        <w:t>Métodos Químicos:</w:t>
      </w:r>
      <w:r w:rsidRPr="008B3EA9">
        <w:rPr>
          <w:b/>
        </w:rPr>
        <w:t xml:space="preserve"> </w:t>
      </w:r>
    </w:p>
    <w:p w14:paraId="08E8A635" w14:textId="77777777" w:rsidR="008B3EA9" w:rsidRPr="008B3EA9" w:rsidRDefault="008B3EA9" w:rsidP="008B3EA9">
      <w:pPr>
        <w:numPr>
          <w:ilvl w:val="0"/>
          <w:numId w:val="2"/>
        </w:numPr>
      </w:pPr>
      <w:r w:rsidRPr="008B3EA9">
        <w:rPr>
          <w:u w:val="single"/>
        </w:rPr>
        <w:t xml:space="preserve">Óxido de etileno: </w:t>
      </w:r>
      <w:r w:rsidRPr="008B3EA9">
        <w:t xml:space="preserve">Líquido o gas incoloro, puro o con mezcla que penetra con facilidad en los materiales de goma o plástico. Sirve para esterilizar a bajas temperaturas (3055 grados), con un tiempo de exposición de entre 3 y 8 horas. Los recipientes deben de estar debidamente etiquetados con las letras R de riesgo y S de medidas de seguridad, así como los debidos pictogramas. Los efectos tóxicos más importantes son de tipo crónico como los posibles efectos mutagénicos, cancerígenos y teratogénicos. Pueden producir irritación de ojos y piel, de vías respiratorias, así como trastornos digestivos. </w:t>
      </w:r>
    </w:p>
    <w:p w14:paraId="603CE59E" w14:textId="77777777" w:rsidR="008B3EA9" w:rsidRPr="008B3EA9" w:rsidRDefault="008B3EA9" w:rsidP="008B3EA9">
      <w:pPr>
        <w:numPr>
          <w:ilvl w:val="0"/>
          <w:numId w:val="2"/>
        </w:numPr>
      </w:pPr>
      <w:r w:rsidRPr="008B3EA9">
        <w:rPr>
          <w:u w:val="single"/>
        </w:rPr>
        <w:lastRenderedPageBreak/>
        <w:t xml:space="preserve">Ácido peracético: </w:t>
      </w:r>
      <w:r w:rsidRPr="008B3EA9">
        <w:t xml:space="preserve">Oxidante soluble en agua, que no deja residuo tóxico y cuya actividad microbiana es superior a la del peróxido de hidrógeno. Puede usarse como plasma o como líquido. Es muy corrosivo para los instrumentos y sirve como esterilizante o desinfectante de alto nivel. </w:t>
      </w:r>
    </w:p>
    <w:p w14:paraId="1B41B83D" w14:textId="77777777" w:rsidR="008B3EA9" w:rsidRPr="008B3EA9" w:rsidRDefault="008B3EA9" w:rsidP="008B3EA9">
      <w:pPr>
        <w:numPr>
          <w:ilvl w:val="0"/>
          <w:numId w:val="2"/>
        </w:numPr>
      </w:pPr>
      <w:r w:rsidRPr="008B3EA9">
        <w:rPr>
          <w:u w:val="single"/>
        </w:rPr>
        <w:t>Formaldehido:</w:t>
      </w:r>
      <w:r w:rsidRPr="008B3EA9">
        <w:t xml:space="preserve"> Gas incoloro, de olor fuerte y propiedades germicidas. Se usa en cámaras de formalización, controlando los parámetros de presión, temperatura, concentración y humedad. Se presenta como líquido que se volatiza y actúa a 60 grados durante 3,5 horas. Potencialmente cancerígeno y mutagénico por lo que requiere protección e instalación controlada </w:t>
      </w:r>
    </w:p>
    <w:p w14:paraId="4345CDD5" w14:textId="77777777" w:rsidR="008B3EA9" w:rsidRPr="008B3EA9" w:rsidRDefault="008B3EA9" w:rsidP="008B3EA9">
      <w:r w:rsidRPr="008B3EA9">
        <w:t xml:space="preserve"> </w:t>
      </w:r>
    </w:p>
    <w:p w14:paraId="67F63DC4" w14:textId="77777777" w:rsidR="008B3EA9" w:rsidRPr="008B3EA9" w:rsidRDefault="008B3EA9" w:rsidP="008B3EA9">
      <w:r w:rsidRPr="008B3EA9">
        <w:t xml:space="preserve"> </w:t>
      </w:r>
    </w:p>
    <w:p w14:paraId="6CAC7CCA" w14:textId="77777777" w:rsidR="008B3EA9" w:rsidRPr="008B3EA9" w:rsidRDefault="008B3EA9" w:rsidP="008B3EA9">
      <w:r w:rsidRPr="008B3EA9">
        <w:t xml:space="preserve"> </w:t>
      </w:r>
    </w:p>
    <w:p w14:paraId="303C4380" w14:textId="77777777" w:rsidR="008B3EA9" w:rsidRPr="008B3EA9" w:rsidRDefault="008B3EA9" w:rsidP="008B3EA9">
      <w:r w:rsidRPr="008B3EA9">
        <w:rPr>
          <w:b/>
        </w:rPr>
        <w:t xml:space="preserve"> </w:t>
      </w:r>
    </w:p>
    <w:p w14:paraId="12F6518E" w14:textId="77777777" w:rsidR="008B3EA9" w:rsidRPr="008B3EA9" w:rsidRDefault="008B3EA9" w:rsidP="008B3EA9">
      <w:r w:rsidRPr="008B3EA9">
        <w:rPr>
          <w:b/>
        </w:rPr>
        <w:t xml:space="preserve"> </w:t>
      </w:r>
    </w:p>
    <w:p w14:paraId="0EA37614" w14:textId="77777777" w:rsidR="008B3EA9" w:rsidRPr="008B3EA9" w:rsidRDefault="008B3EA9" w:rsidP="008B3EA9">
      <w:r w:rsidRPr="008B3EA9">
        <w:rPr>
          <w:b/>
        </w:rPr>
        <w:t xml:space="preserve"> </w:t>
      </w:r>
    </w:p>
    <w:p w14:paraId="2FF5874D" w14:textId="77777777" w:rsidR="008B3EA9" w:rsidRPr="008B3EA9" w:rsidRDefault="008B3EA9" w:rsidP="008B3EA9">
      <w:r w:rsidRPr="008B3EA9">
        <w:rPr>
          <w:b/>
        </w:rPr>
        <w:t xml:space="preserve"> </w:t>
      </w:r>
    </w:p>
    <w:p w14:paraId="79546AFD" w14:textId="77777777" w:rsidR="008B3EA9" w:rsidRPr="008B3EA9" w:rsidRDefault="008B3EA9" w:rsidP="008B3EA9">
      <w:r w:rsidRPr="008B3EA9">
        <w:t xml:space="preserve"> </w:t>
      </w:r>
    </w:p>
    <w:p w14:paraId="080921F2" w14:textId="77777777" w:rsidR="008B3EA9" w:rsidRDefault="008B3EA9"/>
    <w:p w14:paraId="2D1D17B6" w14:textId="77777777" w:rsidR="008942E1" w:rsidRDefault="008942E1"/>
    <w:p w14:paraId="7CC933D1" w14:textId="77777777" w:rsidR="008942E1" w:rsidRDefault="008942E1"/>
    <w:p w14:paraId="21A9A549" w14:textId="77777777" w:rsidR="008942E1" w:rsidRDefault="008942E1"/>
    <w:p w14:paraId="3DBF63A5" w14:textId="77777777" w:rsidR="008942E1" w:rsidRDefault="008942E1"/>
    <w:p w14:paraId="2ECB5A2B" w14:textId="77777777" w:rsidR="008942E1" w:rsidRDefault="008942E1"/>
    <w:p w14:paraId="50678BAE" w14:textId="77777777" w:rsidR="008942E1" w:rsidRDefault="008942E1"/>
    <w:p w14:paraId="094BA961" w14:textId="77777777" w:rsidR="008942E1" w:rsidRDefault="008942E1"/>
    <w:p w14:paraId="3D5E43F2" w14:textId="77777777" w:rsidR="008942E1" w:rsidRDefault="008942E1"/>
    <w:p w14:paraId="0B780E64" w14:textId="77777777" w:rsidR="008942E1" w:rsidRDefault="008942E1"/>
    <w:p w14:paraId="251549C9" w14:textId="77777777" w:rsidR="008942E1" w:rsidRDefault="008942E1"/>
    <w:p w14:paraId="256BFBA6" w14:textId="77777777" w:rsidR="008942E1" w:rsidRDefault="008942E1"/>
    <w:p w14:paraId="38877627" w14:textId="77777777" w:rsidR="004C6101" w:rsidRPr="004C6101" w:rsidRDefault="004C6101" w:rsidP="004C6101">
      <w:r w:rsidRPr="004C6101">
        <w:rPr>
          <w:b/>
        </w:rPr>
        <w:lastRenderedPageBreak/>
        <w:t>TIPOS DE CARROS HOSPITALARIOS</w:t>
      </w:r>
      <w:r w:rsidRPr="004C6101">
        <w:t xml:space="preserve"> </w:t>
      </w:r>
    </w:p>
    <w:p w14:paraId="3FCC9A46" w14:textId="77777777" w:rsidR="004C6101" w:rsidRPr="004C6101" w:rsidRDefault="004C6101" w:rsidP="004C6101">
      <w:r w:rsidRPr="004C6101">
        <w:rPr>
          <w:b/>
        </w:rPr>
        <w:t xml:space="preserve"> </w:t>
      </w:r>
    </w:p>
    <w:p w14:paraId="27473CAF" w14:textId="77777777" w:rsidR="004C6101" w:rsidRPr="004C6101" w:rsidRDefault="004C6101" w:rsidP="004C6101">
      <w:r w:rsidRPr="004C6101">
        <w:t xml:space="preserve">Las TCAES son las responsables de la preparación del carro de curas y los paquetes e instrumentos para curas o intervenciones. </w:t>
      </w:r>
    </w:p>
    <w:p w14:paraId="72EFC376" w14:textId="77777777" w:rsidR="004C6101" w:rsidRPr="004C6101" w:rsidRDefault="004C6101" w:rsidP="004C6101">
      <w:r w:rsidRPr="004C6101">
        <w:t xml:space="preserve"> </w:t>
      </w:r>
    </w:p>
    <w:p w14:paraId="732A876A" w14:textId="77777777" w:rsidR="004C6101" w:rsidRPr="004C6101" w:rsidRDefault="004C6101" w:rsidP="004C6101">
      <w:pPr>
        <w:numPr>
          <w:ilvl w:val="0"/>
          <w:numId w:val="3"/>
        </w:numPr>
      </w:pPr>
      <w:r w:rsidRPr="004C6101">
        <w:rPr>
          <w:b/>
        </w:rPr>
        <w:t>Carros de curas</w:t>
      </w:r>
      <w:r w:rsidRPr="004C6101">
        <w:t xml:space="preserve">: Contienen gasas, esparadrapos, antisépticos y otros materiales necesarios para curaciones diarias. </w:t>
      </w:r>
    </w:p>
    <w:p w14:paraId="4199EFF5" w14:textId="77777777" w:rsidR="004C6101" w:rsidRPr="004C6101" w:rsidRDefault="004C6101" w:rsidP="004C6101">
      <w:pPr>
        <w:numPr>
          <w:ilvl w:val="0"/>
          <w:numId w:val="3"/>
        </w:numPr>
      </w:pPr>
      <w:r w:rsidRPr="004C6101">
        <w:rPr>
          <w:b/>
        </w:rPr>
        <w:t>Carros de medicación</w:t>
      </w:r>
      <w:r w:rsidRPr="004C6101">
        <w:t xml:space="preserve">: Diseñados para la administración segura de medicamentos, con compartimentos que aseguran la correcta dosis y tiempo de entrega. </w:t>
      </w:r>
    </w:p>
    <w:p w14:paraId="49976CFC" w14:textId="77777777" w:rsidR="004C6101" w:rsidRPr="004C6101" w:rsidRDefault="004C6101" w:rsidP="004C6101">
      <w:pPr>
        <w:numPr>
          <w:ilvl w:val="0"/>
          <w:numId w:val="3"/>
        </w:numPr>
      </w:pPr>
      <w:r w:rsidRPr="004C6101">
        <w:rPr>
          <w:b/>
        </w:rPr>
        <w:t>Carros de paradas o de emergencia</w:t>
      </w:r>
      <w:r w:rsidRPr="004C6101">
        <w:t xml:space="preserve">: Equipados con todo el material y fármacos necesarios para atender paradas cardiorrespiratorias y urgencias vitales, incluyendo desfibriladores y oxígeno.  </w:t>
      </w:r>
    </w:p>
    <w:p w14:paraId="513CD75D" w14:textId="77777777" w:rsidR="004C6101" w:rsidRPr="004C6101" w:rsidRDefault="004C6101" w:rsidP="004C6101">
      <w:pPr>
        <w:numPr>
          <w:ilvl w:val="0"/>
          <w:numId w:val="3"/>
        </w:numPr>
      </w:pPr>
      <w:r w:rsidRPr="004C6101">
        <w:rPr>
          <w:b/>
        </w:rPr>
        <w:t>Carros de transporte de suministros</w:t>
      </w:r>
      <w:r w:rsidRPr="004C6101">
        <w:t xml:space="preserve">: Para mover ropa de cama, uniformes, alimentos o equipos médicos pesados entre distintas áreas del hospital. </w:t>
      </w:r>
    </w:p>
    <w:p w14:paraId="261EE021" w14:textId="77777777" w:rsidR="004C6101" w:rsidRPr="004C6101" w:rsidRDefault="004C6101" w:rsidP="004C6101">
      <w:pPr>
        <w:numPr>
          <w:ilvl w:val="0"/>
          <w:numId w:val="3"/>
        </w:numPr>
      </w:pPr>
      <w:r w:rsidRPr="004C6101">
        <w:rPr>
          <w:b/>
        </w:rPr>
        <w:t>Carros especializados</w:t>
      </w:r>
      <w:r w:rsidRPr="004C6101">
        <w:t xml:space="preserve">: Pueden ser informatizados, multifuncionales o diseñados para transporte seguro de pacientes que no pueden caminar. </w:t>
      </w:r>
    </w:p>
    <w:p w14:paraId="0989278F" w14:textId="77777777" w:rsidR="004C6101" w:rsidRPr="004C6101" w:rsidRDefault="004C6101" w:rsidP="004C6101">
      <w:r w:rsidRPr="004C6101">
        <w:t xml:space="preserve"> </w:t>
      </w:r>
    </w:p>
    <w:p w14:paraId="6DBF5D0E" w14:textId="77777777" w:rsidR="004C6101" w:rsidRPr="004C6101" w:rsidRDefault="004C6101" w:rsidP="004C6101">
      <w:r w:rsidRPr="004C6101">
        <w:rPr>
          <w:b/>
        </w:rPr>
        <w:t xml:space="preserve">Características: </w:t>
      </w:r>
    </w:p>
    <w:p w14:paraId="6161E68F" w14:textId="77777777" w:rsidR="004C6101" w:rsidRPr="004C6101" w:rsidRDefault="004C6101" w:rsidP="004C6101">
      <w:pPr>
        <w:numPr>
          <w:ilvl w:val="0"/>
          <w:numId w:val="4"/>
        </w:numPr>
      </w:pPr>
      <w:r w:rsidRPr="004C6101">
        <w:rPr>
          <w:b/>
        </w:rPr>
        <w:t>Movilidad</w:t>
      </w:r>
      <w:r w:rsidRPr="004C6101">
        <w:t xml:space="preserve">: Equipados con ruedas de alta calidad para facilitar su desplazamiento. </w:t>
      </w:r>
    </w:p>
    <w:p w14:paraId="03D6DB30" w14:textId="77777777" w:rsidR="004C6101" w:rsidRPr="004C6101" w:rsidRDefault="004C6101" w:rsidP="004C6101">
      <w:pPr>
        <w:numPr>
          <w:ilvl w:val="0"/>
          <w:numId w:val="4"/>
        </w:numPr>
      </w:pPr>
      <w:r w:rsidRPr="004C6101">
        <w:rPr>
          <w:b/>
        </w:rPr>
        <w:t>Organización</w:t>
      </w:r>
      <w:r w:rsidRPr="004C6101">
        <w:t xml:space="preserve">: Cajones y compartimentos que permiten un acceso rápido y seguro al material. </w:t>
      </w:r>
    </w:p>
    <w:p w14:paraId="64A36EBE" w14:textId="77777777" w:rsidR="004C6101" w:rsidRPr="004C6101" w:rsidRDefault="004C6101" w:rsidP="004C6101">
      <w:pPr>
        <w:numPr>
          <w:ilvl w:val="0"/>
          <w:numId w:val="4"/>
        </w:numPr>
      </w:pPr>
      <w:r w:rsidRPr="004C6101">
        <w:rPr>
          <w:b/>
        </w:rPr>
        <w:t>Seguridad</w:t>
      </w:r>
      <w:r w:rsidRPr="004C6101">
        <w:t xml:space="preserve">: Algunos incluyen cerraduras para medicamentos controlados y contenedores para residuos médicos. </w:t>
      </w:r>
    </w:p>
    <w:p w14:paraId="6CDC529A" w14:textId="77777777" w:rsidR="004C6101" w:rsidRPr="004C6101" w:rsidRDefault="004C6101" w:rsidP="004C6101">
      <w:pPr>
        <w:numPr>
          <w:ilvl w:val="0"/>
          <w:numId w:val="4"/>
        </w:numPr>
      </w:pPr>
      <w:r w:rsidRPr="004C6101">
        <w:rPr>
          <w:b/>
        </w:rPr>
        <w:t>Mantenimiento</w:t>
      </w:r>
      <w:r w:rsidRPr="004C6101">
        <w:t xml:space="preserve">: Suelen estar fabricados con materiales fáciles de limpiar y desinfectar. </w:t>
      </w:r>
    </w:p>
    <w:p w14:paraId="5B59C725" w14:textId="77777777" w:rsidR="004C6101" w:rsidRPr="004C6101" w:rsidRDefault="004C6101" w:rsidP="004C6101">
      <w:r w:rsidRPr="004C6101">
        <w:t xml:space="preserve"> </w:t>
      </w:r>
    </w:p>
    <w:p w14:paraId="1E39B12F" w14:textId="77777777" w:rsidR="004C6101" w:rsidRPr="004C6101" w:rsidRDefault="004C6101" w:rsidP="004C6101">
      <w:r w:rsidRPr="004C6101">
        <w:t xml:space="preserve">En resumen, los carros hospitalarios son herramientas esenciales que permiten al personal sanitario realizar su trabajo de manera más eficiente, segura y organizada, adaptándose a las necesidades específicas de cada área del hospital. </w:t>
      </w:r>
    </w:p>
    <w:p w14:paraId="264F0A47" w14:textId="77777777" w:rsidR="004C6101" w:rsidRPr="004C6101" w:rsidRDefault="004C6101" w:rsidP="004C6101">
      <w:r w:rsidRPr="004C6101">
        <w:lastRenderedPageBreak/>
        <w:t xml:space="preserve"> </w:t>
      </w:r>
    </w:p>
    <w:p w14:paraId="414A1418" w14:textId="77777777" w:rsidR="004C6101" w:rsidRPr="004C6101" w:rsidRDefault="004C6101" w:rsidP="004C6101">
      <w:r w:rsidRPr="004C6101">
        <w:rPr>
          <w:b/>
        </w:rPr>
        <w:t xml:space="preserve">Materiales y dimensiones: </w:t>
      </w:r>
    </w:p>
    <w:p w14:paraId="51F1AF70" w14:textId="77777777" w:rsidR="004C6101" w:rsidRPr="004C6101" w:rsidRDefault="004C6101" w:rsidP="004C6101">
      <w:r w:rsidRPr="004C6101">
        <w:t xml:space="preserve">Los carros hospitalarios se fabrican principalmente con acero inoxidable, aluminio, ABS y policarbonato, materiales duraderos, fáciles de limpiar y resistentes a la desinfección. </w:t>
      </w:r>
    </w:p>
    <w:p w14:paraId="3FE449E8" w14:textId="77777777" w:rsidR="004C6101" w:rsidRPr="004C6101" w:rsidRDefault="004C6101" w:rsidP="004C6101">
      <w:r w:rsidRPr="004C6101">
        <w:rPr>
          <w:b/>
        </w:rPr>
        <w:t xml:space="preserve">Materiales Comunes </w:t>
      </w:r>
    </w:p>
    <w:p w14:paraId="33F42A8A" w14:textId="77777777" w:rsidR="004C6101" w:rsidRPr="004C6101" w:rsidRDefault="004C6101" w:rsidP="004C6101">
      <w:r w:rsidRPr="004C6101">
        <w:rPr>
          <w:b/>
        </w:rPr>
        <w:t>Acero inoxidable</w:t>
      </w:r>
      <w:r w:rsidRPr="004C6101">
        <w:t xml:space="preserve">: Utilizado en carros de curas, anestesia y transporte de instrumentos, ofrece alta resistencia, durabilidad y facilidad de limpieza, cumpliendo con estándares de higiene hospitalaria. </w:t>
      </w:r>
    </w:p>
    <w:p w14:paraId="3910C122" w14:textId="77777777" w:rsidR="004C6101" w:rsidRPr="004C6101" w:rsidRDefault="004C6101" w:rsidP="004C6101">
      <w:r w:rsidRPr="004C6101">
        <w:rPr>
          <w:b/>
        </w:rPr>
        <w:t>Aluminio</w:t>
      </w:r>
      <w:r w:rsidRPr="004C6101">
        <w:t xml:space="preserve">: Empleado en estructuras de carros de anestesia y transporte de ropa, es ligero, resistente a la corrosión y permite un manejo ágil. </w:t>
      </w:r>
    </w:p>
    <w:p w14:paraId="52CDF663" w14:textId="77777777" w:rsidR="004C6101" w:rsidRPr="004C6101" w:rsidRDefault="004C6101" w:rsidP="004C6101">
      <w:r w:rsidRPr="004C6101">
        <w:rPr>
          <w:b/>
        </w:rPr>
        <w:t>ABS (Acrilonitrilo Butadieno Estireno)</w:t>
      </w:r>
      <w:r w:rsidRPr="004C6101">
        <w:t xml:space="preserve">: Material plástico resistente y fácil de desinfectar, usado en bandejas, tapas y carros de emergencia o medicación. </w:t>
      </w:r>
    </w:p>
    <w:p w14:paraId="42722748" w14:textId="77777777" w:rsidR="004C6101" w:rsidRPr="004C6101" w:rsidRDefault="004C6101" w:rsidP="004C6101">
      <w:r w:rsidRPr="004C6101">
        <w:rPr>
          <w:b/>
        </w:rPr>
        <w:t>Policarbonato transparente</w:t>
      </w:r>
      <w:r w:rsidRPr="004C6101">
        <w:t xml:space="preserve">: Ideal para bandejas y divisores, permite visibilidad del contenido y es resistente a impactos y productos químicos. </w:t>
      </w:r>
    </w:p>
    <w:p w14:paraId="3059BD8A" w14:textId="77777777" w:rsidR="004C6101" w:rsidRPr="004C6101" w:rsidRDefault="004C6101" w:rsidP="004C6101">
      <w:r w:rsidRPr="004C6101">
        <w:rPr>
          <w:b/>
        </w:rPr>
        <w:t>Aleaciones ligeras anodizadas</w:t>
      </w:r>
      <w:r w:rsidRPr="004C6101">
        <w:t xml:space="preserve">: Se usan en bastidores y soportes de carros de lencería o transporte de ropa, combinando ligereza y robustez. </w:t>
      </w:r>
    </w:p>
    <w:p w14:paraId="7DC91C70" w14:textId="77777777" w:rsidR="004C6101" w:rsidRPr="004C6101" w:rsidRDefault="004C6101" w:rsidP="004C6101">
      <w:r w:rsidRPr="004C6101">
        <w:rPr>
          <w:b/>
        </w:rPr>
        <w:t xml:space="preserve">Características de Diseño Relacionadas con los Materiales </w:t>
      </w:r>
    </w:p>
    <w:p w14:paraId="2754F591" w14:textId="77777777" w:rsidR="004C6101" w:rsidRPr="004C6101" w:rsidRDefault="004C6101" w:rsidP="004C6101">
      <w:r w:rsidRPr="004C6101">
        <w:rPr>
          <w:b/>
        </w:rPr>
        <w:t xml:space="preserve"> </w:t>
      </w:r>
    </w:p>
    <w:p w14:paraId="015D7F57" w14:textId="77777777" w:rsidR="004C6101" w:rsidRPr="004C6101" w:rsidRDefault="004C6101" w:rsidP="004C6101">
      <w:pPr>
        <w:numPr>
          <w:ilvl w:val="0"/>
          <w:numId w:val="5"/>
        </w:numPr>
      </w:pPr>
      <w:r w:rsidRPr="004C6101">
        <w:rPr>
          <w:b/>
        </w:rPr>
        <w:t>Modularidad</w:t>
      </w:r>
      <w:r w:rsidRPr="004C6101">
        <w:t xml:space="preserve">: Los carros permiten intercambiar bandejas, cajones y accesorios, facilitando la limpieza y personalización según la función. </w:t>
      </w:r>
    </w:p>
    <w:p w14:paraId="7AEAE0E7" w14:textId="77777777" w:rsidR="004C6101" w:rsidRPr="004C6101" w:rsidRDefault="004C6101" w:rsidP="004C6101">
      <w:pPr>
        <w:numPr>
          <w:ilvl w:val="0"/>
          <w:numId w:val="5"/>
        </w:numPr>
      </w:pPr>
      <w:r w:rsidRPr="004C6101">
        <w:rPr>
          <w:b/>
        </w:rPr>
        <w:t>Ergonomía</w:t>
      </w:r>
      <w:r w:rsidRPr="004C6101">
        <w:t xml:space="preserve">: Asas y ruedas diseñadas para un manejo cómodo, con frenos y movilidad ágil en pasillos estrechos. </w:t>
      </w:r>
    </w:p>
    <w:p w14:paraId="1FC2F5E2" w14:textId="77777777" w:rsidR="004C6101" w:rsidRPr="004C6101" w:rsidRDefault="004C6101" w:rsidP="004C6101">
      <w:pPr>
        <w:numPr>
          <w:ilvl w:val="0"/>
          <w:numId w:val="5"/>
        </w:numPr>
      </w:pPr>
      <w:r w:rsidRPr="004C6101">
        <w:rPr>
          <w:b/>
        </w:rPr>
        <w:t>Higiene y desinfección</w:t>
      </w:r>
      <w:r w:rsidRPr="004C6101">
        <w:t xml:space="preserve">: Todos los materiales son resistentes a productos desinfectantes y permiten limpieza frecuente sin deterioro. </w:t>
      </w:r>
    </w:p>
    <w:p w14:paraId="155F96C7" w14:textId="77777777" w:rsidR="004C6101" w:rsidRPr="004C6101" w:rsidRDefault="004C6101" w:rsidP="004C6101">
      <w:pPr>
        <w:numPr>
          <w:ilvl w:val="0"/>
          <w:numId w:val="5"/>
        </w:numPr>
      </w:pPr>
      <w:r w:rsidRPr="004C6101">
        <w:rPr>
          <w:b/>
        </w:rPr>
        <w:t>Seguridad</w:t>
      </w:r>
      <w:r w:rsidRPr="004C6101">
        <w:t xml:space="preserve">: Algunos carros incluyen cerraduras, topes en cajones y compartimentos para medicamentos controlados. </w:t>
      </w:r>
    </w:p>
    <w:p w14:paraId="0F280233" w14:textId="77777777" w:rsidR="004C6101" w:rsidRPr="004C6101" w:rsidRDefault="004C6101" w:rsidP="004C6101">
      <w:r w:rsidRPr="004C6101">
        <w:t xml:space="preserve"> </w:t>
      </w:r>
    </w:p>
    <w:p w14:paraId="0CE910F5" w14:textId="77777777" w:rsidR="004C6101" w:rsidRPr="004C6101" w:rsidRDefault="004C6101" w:rsidP="004C6101">
      <w:r w:rsidRPr="004C6101">
        <w:t xml:space="preserve"> </w:t>
      </w:r>
    </w:p>
    <w:p w14:paraId="643C43D8" w14:textId="77777777" w:rsidR="004C6101" w:rsidRPr="004C6101" w:rsidRDefault="004C6101" w:rsidP="004C6101">
      <w:r w:rsidRPr="004C6101">
        <w:t xml:space="preserve"> </w:t>
      </w:r>
    </w:p>
    <w:p w14:paraId="7703A230" w14:textId="77777777" w:rsidR="004C6101" w:rsidRPr="004C6101" w:rsidRDefault="004C6101" w:rsidP="004C6101">
      <w:r w:rsidRPr="004C6101">
        <w:t xml:space="preserve"> </w:t>
      </w:r>
    </w:p>
    <w:p w14:paraId="6171FAC7" w14:textId="77777777" w:rsidR="004C6101" w:rsidRPr="004C6101" w:rsidRDefault="004C6101" w:rsidP="004C6101">
      <w:r w:rsidRPr="004C6101">
        <w:t xml:space="preserve"> </w:t>
      </w:r>
    </w:p>
    <w:p w14:paraId="57DF6FEA" w14:textId="77777777" w:rsidR="0093217D" w:rsidRPr="0093217D" w:rsidRDefault="004C6101" w:rsidP="0093217D">
      <w:r w:rsidRPr="0093217D">
        <w:lastRenderedPageBreak/>
        <w:t xml:space="preserve"> </w:t>
      </w:r>
      <w:r w:rsidR="0093217D" w:rsidRPr="0093217D">
        <w:rPr>
          <w:b/>
        </w:rPr>
        <w:t xml:space="preserve">TIPOS DE AISLAMIENTO </w:t>
      </w:r>
    </w:p>
    <w:p w14:paraId="31D53AED" w14:textId="77777777" w:rsidR="0093217D" w:rsidRPr="0093217D" w:rsidRDefault="0093217D" w:rsidP="0093217D">
      <w:r w:rsidRPr="0093217D">
        <w:rPr>
          <w:b/>
        </w:rPr>
        <w:t xml:space="preserve"> </w:t>
      </w:r>
    </w:p>
    <w:p w14:paraId="5C42648C" w14:textId="77777777" w:rsidR="0093217D" w:rsidRPr="0093217D" w:rsidRDefault="0093217D" w:rsidP="0093217D">
      <w:r w:rsidRPr="0093217D">
        <w:t xml:space="preserve">El aislamiento hospitalario se define como el conjunto de medidas físicas, técnicas y organizativas destinadas a prevenir la transmisión de agentes infecciosos entre pacientes, personal sanitario y visitantes. Su finalidad principal es contener la propagación de microorganismos patógenos en el ámbito hospitalario, protegiendo tanto a los pacientes susceptibles como al entorno hospitalario. </w:t>
      </w:r>
    </w:p>
    <w:p w14:paraId="7A182F83" w14:textId="77777777" w:rsidR="0093217D" w:rsidRPr="0093217D" w:rsidRDefault="0093217D" w:rsidP="0093217D">
      <w:r w:rsidRPr="0093217D">
        <w:t xml:space="preserve">El aislamiento no solo implica la separación física del paciente, sino también la implementación de precauciones específicas según el tipo de agente infeccioso y su vía de transmisión. Los centros sanitarios u hospitalarios cuentan con 5 tipos de aislamientos: </w:t>
      </w:r>
    </w:p>
    <w:p w14:paraId="0CE3C0EF" w14:textId="77777777" w:rsidR="0093217D" w:rsidRPr="0093217D" w:rsidRDefault="0093217D" w:rsidP="0093217D">
      <w:r w:rsidRPr="0093217D">
        <w:t xml:space="preserve">– </w:t>
      </w:r>
      <w:r w:rsidRPr="0093217D">
        <w:rPr>
          <w:b/>
          <w:u w:val="single"/>
        </w:rPr>
        <w:t>1. Aislamiento estricto:</w:t>
      </w:r>
      <w:r w:rsidRPr="0093217D">
        <w:t xml:space="preserve">  Su objetivo es realizar el correcto aislamiento de un paciente que sufre una enfermedad altamente contagiosa. </w:t>
      </w:r>
      <w:r w:rsidRPr="0093217D">
        <w:rPr>
          <w:u w:val="single"/>
        </w:rPr>
        <w:t>Equipamiento necesario:</w:t>
      </w:r>
      <w:r w:rsidRPr="0093217D">
        <w:t xml:space="preserve"> </w:t>
      </w:r>
    </w:p>
    <w:p w14:paraId="186D4C8B" w14:textId="77777777" w:rsidR="0093217D" w:rsidRPr="0093217D" w:rsidRDefault="0093217D" w:rsidP="0093217D">
      <w:pPr>
        <w:numPr>
          <w:ilvl w:val="0"/>
          <w:numId w:val="6"/>
        </w:numPr>
      </w:pPr>
      <w:r w:rsidRPr="0093217D">
        <w:t xml:space="preserve">Habitación individual con presión negativa; preferiblemente con antesala con señalización de aislamiento. </w:t>
      </w:r>
    </w:p>
    <w:p w14:paraId="341E416B" w14:textId="77777777" w:rsidR="0093217D" w:rsidRPr="0093217D" w:rsidRDefault="0093217D" w:rsidP="0093217D">
      <w:pPr>
        <w:numPr>
          <w:ilvl w:val="0"/>
          <w:numId w:val="6"/>
        </w:numPr>
      </w:pPr>
      <w:r w:rsidRPr="0093217D">
        <w:t xml:space="preserve">Puerta cerrada siempre. </w:t>
      </w:r>
    </w:p>
    <w:p w14:paraId="07C0864F" w14:textId="77777777" w:rsidR="0093217D" w:rsidRPr="0093217D" w:rsidRDefault="0093217D" w:rsidP="0093217D">
      <w:pPr>
        <w:numPr>
          <w:ilvl w:val="0"/>
          <w:numId w:val="6"/>
        </w:numPr>
      </w:pPr>
      <w:r w:rsidRPr="0093217D">
        <w:t xml:space="preserve">EPI: mascarilla, bata, guantes y calzas. </w:t>
      </w:r>
    </w:p>
    <w:p w14:paraId="7FED2F68" w14:textId="77777777" w:rsidR="0093217D" w:rsidRPr="0093217D" w:rsidRDefault="0093217D" w:rsidP="0093217D">
      <w:pPr>
        <w:numPr>
          <w:ilvl w:val="0"/>
          <w:numId w:val="6"/>
        </w:numPr>
      </w:pPr>
      <w:r w:rsidRPr="0093217D">
        <w:t xml:space="preserve">Termómetros, tensiómetro y fonendoscopio de uso exclusivo. </w:t>
      </w:r>
    </w:p>
    <w:p w14:paraId="49409726" w14:textId="77777777" w:rsidR="0093217D" w:rsidRPr="0093217D" w:rsidRDefault="0093217D" w:rsidP="0093217D">
      <w:pPr>
        <w:numPr>
          <w:ilvl w:val="0"/>
          <w:numId w:val="6"/>
        </w:numPr>
      </w:pPr>
      <w:r w:rsidRPr="0093217D">
        <w:t xml:space="preserve">Vajilla desechable. </w:t>
      </w:r>
    </w:p>
    <w:p w14:paraId="4DF37C13" w14:textId="77777777" w:rsidR="0093217D" w:rsidRPr="0093217D" w:rsidRDefault="0093217D" w:rsidP="0093217D">
      <w:pPr>
        <w:numPr>
          <w:ilvl w:val="1"/>
          <w:numId w:val="6"/>
        </w:numPr>
      </w:pPr>
      <w:r w:rsidRPr="0093217D">
        <w:rPr>
          <w:b/>
          <w:u w:val="single"/>
        </w:rPr>
        <w:t>2. Aislamiento protector o inverso:</w:t>
      </w:r>
      <w:r w:rsidRPr="0093217D">
        <w:t xml:space="preserve"> Su objetivo es realizar el correcto aislamiento de un paciente susceptible de enfermar o inmunocomprometido. </w:t>
      </w:r>
      <w:r w:rsidRPr="0093217D">
        <w:rPr>
          <w:u w:val="single"/>
        </w:rPr>
        <w:t>Equipamiento necesario:</w:t>
      </w:r>
      <w:r w:rsidRPr="0093217D">
        <w:t xml:space="preserve"> </w:t>
      </w:r>
    </w:p>
    <w:p w14:paraId="10EBB4A1" w14:textId="77777777" w:rsidR="0093217D" w:rsidRPr="0093217D" w:rsidRDefault="0093217D" w:rsidP="0093217D">
      <w:pPr>
        <w:numPr>
          <w:ilvl w:val="0"/>
          <w:numId w:val="6"/>
        </w:numPr>
      </w:pPr>
      <w:r w:rsidRPr="0093217D">
        <w:t xml:space="preserve">Habitación individual con presión positiva; preferiblemente con antesala con señalización de aislamiento. </w:t>
      </w:r>
    </w:p>
    <w:p w14:paraId="3D7D4228" w14:textId="77777777" w:rsidR="0093217D" w:rsidRPr="0093217D" w:rsidRDefault="0093217D" w:rsidP="0093217D">
      <w:pPr>
        <w:numPr>
          <w:ilvl w:val="0"/>
          <w:numId w:val="6"/>
        </w:numPr>
      </w:pPr>
      <w:r w:rsidRPr="0093217D">
        <w:t xml:space="preserve">Puerta cerrada siempre </w:t>
      </w:r>
    </w:p>
    <w:p w14:paraId="095FBED1" w14:textId="77777777" w:rsidR="0093217D" w:rsidRPr="0093217D" w:rsidRDefault="0093217D" w:rsidP="0093217D">
      <w:pPr>
        <w:numPr>
          <w:ilvl w:val="0"/>
          <w:numId w:val="6"/>
        </w:numPr>
      </w:pPr>
      <w:r w:rsidRPr="0093217D">
        <w:t xml:space="preserve">Material e instrumental estériles </w:t>
      </w:r>
    </w:p>
    <w:p w14:paraId="392819F0" w14:textId="77777777" w:rsidR="0093217D" w:rsidRPr="0093217D" w:rsidRDefault="0093217D" w:rsidP="0093217D">
      <w:pPr>
        <w:numPr>
          <w:ilvl w:val="0"/>
          <w:numId w:val="6"/>
        </w:numPr>
      </w:pPr>
      <w:r w:rsidRPr="0093217D">
        <w:t xml:space="preserve">Jabón antiséptico </w:t>
      </w:r>
    </w:p>
    <w:p w14:paraId="5277E700" w14:textId="77777777" w:rsidR="0093217D" w:rsidRPr="0093217D" w:rsidRDefault="0093217D" w:rsidP="0093217D">
      <w:pPr>
        <w:numPr>
          <w:ilvl w:val="0"/>
          <w:numId w:val="6"/>
        </w:numPr>
      </w:pPr>
      <w:r w:rsidRPr="0093217D">
        <w:t xml:space="preserve">Medidas EPI: Calzas, gorro, mascarilla, bata y guantes estériles. </w:t>
      </w:r>
    </w:p>
    <w:p w14:paraId="5CE5CA88" w14:textId="77777777" w:rsidR="0093217D" w:rsidRPr="0093217D" w:rsidRDefault="0093217D" w:rsidP="0093217D">
      <w:pPr>
        <w:numPr>
          <w:ilvl w:val="0"/>
          <w:numId w:val="6"/>
        </w:numPr>
      </w:pPr>
      <w:r w:rsidRPr="0093217D">
        <w:t xml:space="preserve">Tensiómetro, fonendoscopio y termómetros de uso exclusivo </w:t>
      </w:r>
    </w:p>
    <w:p w14:paraId="7697B3F2" w14:textId="77777777" w:rsidR="0093217D" w:rsidRPr="0093217D" w:rsidRDefault="0093217D" w:rsidP="0093217D">
      <w:pPr>
        <w:numPr>
          <w:ilvl w:val="0"/>
          <w:numId w:val="6"/>
        </w:numPr>
      </w:pPr>
      <w:r w:rsidRPr="0093217D">
        <w:t xml:space="preserve">Material de limpieza exclusivo para la habitación </w:t>
      </w:r>
    </w:p>
    <w:p w14:paraId="34DF4460" w14:textId="77777777" w:rsidR="0093217D" w:rsidRPr="0093217D" w:rsidRDefault="0093217D" w:rsidP="0093217D">
      <w:pPr>
        <w:numPr>
          <w:ilvl w:val="1"/>
          <w:numId w:val="6"/>
        </w:numPr>
      </w:pPr>
      <w:r w:rsidRPr="0093217D">
        <w:rPr>
          <w:b/>
          <w:u w:val="single"/>
        </w:rPr>
        <w:lastRenderedPageBreak/>
        <w:t>3. Aislamiento respiratorio:</w:t>
      </w:r>
      <w:r w:rsidRPr="0093217D">
        <w:t xml:space="preserve"> Su objetivo es realizar el correcto aislamiento de un paciente que presenta una enfermedad transmisible por vía aérea.</w:t>
      </w:r>
      <w:r w:rsidRPr="0093217D">
        <w:rPr>
          <w:u w:val="single"/>
        </w:rPr>
        <w:t xml:space="preserve"> Equipamiento necesario:</w:t>
      </w:r>
      <w:r w:rsidRPr="0093217D">
        <w:t xml:space="preserve"> </w:t>
      </w:r>
    </w:p>
    <w:p w14:paraId="744EDB48" w14:textId="77777777" w:rsidR="0093217D" w:rsidRPr="0093217D" w:rsidRDefault="0093217D" w:rsidP="0093217D">
      <w:pPr>
        <w:numPr>
          <w:ilvl w:val="0"/>
          <w:numId w:val="6"/>
        </w:numPr>
      </w:pPr>
      <w:r w:rsidRPr="0093217D">
        <w:t xml:space="preserve">Habitación individual, con presión negativa y señalización de aislamiento. </w:t>
      </w:r>
    </w:p>
    <w:p w14:paraId="103F5325" w14:textId="77777777" w:rsidR="0093217D" w:rsidRPr="0093217D" w:rsidRDefault="0093217D" w:rsidP="0093217D">
      <w:pPr>
        <w:numPr>
          <w:ilvl w:val="0"/>
          <w:numId w:val="6"/>
        </w:numPr>
      </w:pPr>
      <w:r w:rsidRPr="0093217D">
        <w:t xml:space="preserve">Puerta cerrada, evitando ventilar hacia el interior. </w:t>
      </w:r>
    </w:p>
    <w:p w14:paraId="68655AD3" w14:textId="77777777" w:rsidR="0093217D" w:rsidRPr="0093217D" w:rsidRDefault="0093217D" w:rsidP="0093217D">
      <w:pPr>
        <w:numPr>
          <w:ilvl w:val="0"/>
          <w:numId w:val="6"/>
        </w:numPr>
      </w:pPr>
      <w:r w:rsidRPr="0093217D">
        <w:t xml:space="preserve">Uso de mascarilla. Los guantes desechables son necesarios cuando se tiene contacto con secreciones. </w:t>
      </w:r>
    </w:p>
    <w:p w14:paraId="135A4D30" w14:textId="77777777" w:rsidR="0093217D" w:rsidRPr="0093217D" w:rsidRDefault="0093217D" w:rsidP="0093217D">
      <w:pPr>
        <w:numPr>
          <w:ilvl w:val="0"/>
          <w:numId w:val="6"/>
        </w:numPr>
      </w:pPr>
      <w:r w:rsidRPr="0093217D">
        <w:t xml:space="preserve">Pañuelos desechables para recoger secreciones. Se desecharán en bolsas o recipientes incinerables. </w:t>
      </w:r>
    </w:p>
    <w:p w14:paraId="0A4FD992" w14:textId="77777777" w:rsidR="0093217D" w:rsidRPr="0093217D" w:rsidRDefault="0093217D" w:rsidP="0093217D">
      <w:r w:rsidRPr="0093217D">
        <w:rPr>
          <w:b/>
          <w:u w:val="single"/>
        </w:rPr>
        <w:t xml:space="preserve">4. Aislamiento entérico: </w:t>
      </w:r>
      <w:r w:rsidRPr="0093217D">
        <w:t xml:space="preserve">Realizar el correcto aislamiento de un paciente que presenta una enfermedad transmisible por excreciones y objetos contaminados por heces. </w:t>
      </w:r>
    </w:p>
    <w:p w14:paraId="345A732E" w14:textId="77777777" w:rsidR="0093217D" w:rsidRPr="0093217D" w:rsidRDefault="0093217D" w:rsidP="0093217D">
      <w:r w:rsidRPr="0093217D">
        <w:rPr>
          <w:u w:val="single"/>
        </w:rPr>
        <w:t>Equipamiento necesario:</w:t>
      </w:r>
      <w:r w:rsidRPr="0093217D">
        <w:t xml:space="preserve"> </w:t>
      </w:r>
    </w:p>
    <w:p w14:paraId="0D018DF2" w14:textId="77777777" w:rsidR="0093217D" w:rsidRPr="0093217D" w:rsidRDefault="0093217D" w:rsidP="0093217D">
      <w:r w:rsidRPr="0093217D">
        <w:t xml:space="preserve"> </w:t>
      </w:r>
    </w:p>
    <w:p w14:paraId="0FAF356A" w14:textId="77777777" w:rsidR="0093217D" w:rsidRPr="0093217D" w:rsidRDefault="0093217D" w:rsidP="0093217D">
      <w:pPr>
        <w:numPr>
          <w:ilvl w:val="0"/>
          <w:numId w:val="6"/>
        </w:numPr>
      </w:pPr>
      <w:r w:rsidRPr="0093217D">
        <w:t xml:space="preserve">No requiere habitación individual, aunque puede ser recomendable en caso de niños y enfermos con alteraciones de conducta.  </w:t>
      </w:r>
    </w:p>
    <w:p w14:paraId="4FA0D556" w14:textId="77777777" w:rsidR="0093217D" w:rsidRPr="0093217D" w:rsidRDefault="0093217D" w:rsidP="0093217D">
      <w:pPr>
        <w:numPr>
          <w:ilvl w:val="0"/>
          <w:numId w:val="6"/>
        </w:numPr>
      </w:pPr>
      <w:r w:rsidRPr="0093217D">
        <w:t xml:space="preserve">Guantes desechables y bata protectora para el personal.  </w:t>
      </w:r>
    </w:p>
    <w:p w14:paraId="68251610" w14:textId="77777777" w:rsidR="0093217D" w:rsidRPr="0093217D" w:rsidRDefault="0093217D" w:rsidP="0093217D">
      <w:pPr>
        <w:numPr>
          <w:ilvl w:val="0"/>
          <w:numId w:val="6"/>
        </w:numPr>
      </w:pPr>
      <w:r w:rsidRPr="0093217D">
        <w:t xml:space="preserve">Lejía para desinfección de objetos que estén en contacto con las heces. </w:t>
      </w:r>
    </w:p>
    <w:p w14:paraId="71CC4B23" w14:textId="77777777" w:rsidR="0093217D" w:rsidRPr="0093217D" w:rsidRDefault="0093217D" w:rsidP="0093217D">
      <w:r w:rsidRPr="0093217D">
        <w:rPr>
          <w:u w:val="single"/>
        </w:rPr>
        <w:t>5</w:t>
      </w:r>
      <w:r w:rsidRPr="0093217D">
        <w:rPr>
          <w:b/>
          <w:u w:val="single"/>
        </w:rPr>
        <w:t xml:space="preserve">. Aislamiento cutáneo-mucoso: </w:t>
      </w:r>
      <w:r w:rsidRPr="0093217D">
        <w:t xml:space="preserve">Realizar el correcto aislamiento de un paciente especialmente expuesto a infecciones cruzadas. </w:t>
      </w:r>
    </w:p>
    <w:p w14:paraId="456B6A10" w14:textId="77777777" w:rsidR="0093217D" w:rsidRPr="0093217D" w:rsidRDefault="0093217D" w:rsidP="0093217D">
      <w:r w:rsidRPr="0093217D">
        <w:rPr>
          <w:u w:val="single"/>
        </w:rPr>
        <w:t>Equipamiento necesario:</w:t>
      </w:r>
      <w:r w:rsidRPr="0093217D">
        <w:t xml:space="preserve"> </w:t>
      </w:r>
    </w:p>
    <w:p w14:paraId="44D0B477" w14:textId="77777777" w:rsidR="0093217D" w:rsidRPr="0093217D" w:rsidRDefault="0093217D" w:rsidP="0093217D">
      <w:pPr>
        <w:numPr>
          <w:ilvl w:val="0"/>
          <w:numId w:val="7"/>
        </w:numPr>
      </w:pPr>
      <w:r w:rsidRPr="0093217D">
        <w:t xml:space="preserve">Habitación individual con lavabo </w:t>
      </w:r>
    </w:p>
    <w:p w14:paraId="15A80C1B" w14:textId="77777777" w:rsidR="0093217D" w:rsidRPr="0093217D" w:rsidRDefault="0093217D" w:rsidP="0093217D">
      <w:pPr>
        <w:numPr>
          <w:ilvl w:val="0"/>
          <w:numId w:val="7"/>
        </w:numPr>
      </w:pPr>
      <w:r w:rsidRPr="0093217D">
        <w:t xml:space="preserve">Mascarilla, bata y guantes estériles- Instrumental quirúrgico estéril. </w:t>
      </w:r>
    </w:p>
    <w:p w14:paraId="6AE5173C" w14:textId="77777777" w:rsidR="0093217D" w:rsidRPr="0093217D" w:rsidRDefault="0093217D" w:rsidP="0093217D">
      <w:r w:rsidRPr="0093217D">
        <w:t xml:space="preserve">  </w:t>
      </w:r>
    </w:p>
    <w:p w14:paraId="71B9582C" w14:textId="77777777" w:rsidR="0093217D" w:rsidRPr="0093217D" w:rsidRDefault="0093217D" w:rsidP="0093217D">
      <w:r w:rsidRPr="0093217D">
        <w:t xml:space="preserve"> </w:t>
      </w:r>
    </w:p>
    <w:p w14:paraId="6E788818" w14:textId="77777777" w:rsidR="0093217D" w:rsidRPr="0093217D" w:rsidRDefault="0093217D" w:rsidP="0093217D">
      <w:r w:rsidRPr="0093217D">
        <w:t xml:space="preserve"> </w:t>
      </w:r>
    </w:p>
    <w:p w14:paraId="2109E127" w14:textId="77777777" w:rsidR="0093217D" w:rsidRPr="0093217D" w:rsidRDefault="0093217D" w:rsidP="0093217D">
      <w:r w:rsidRPr="0093217D">
        <w:t xml:space="preserve"> </w:t>
      </w:r>
    </w:p>
    <w:p w14:paraId="6CAEA17F" w14:textId="130F6652" w:rsidR="004C6101" w:rsidRPr="004C6101" w:rsidRDefault="004C6101" w:rsidP="004C6101"/>
    <w:p w14:paraId="6E7FDDFA" w14:textId="4627EF69" w:rsidR="00D13485" w:rsidRPr="00D13485" w:rsidRDefault="004C6101" w:rsidP="00D13485">
      <w:r w:rsidRPr="004C6101">
        <w:rPr>
          <w:b/>
        </w:rPr>
        <w:t xml:space="preserve"> </w:t>
      </w:r>
    </w:p>
    <w:p w14:paraId="3A73AF50" w14:textId="77777777" w:rsidR="00D13485" w:rsidRPr="00D13485" w:rsidRDefault="00D13485" w:rsidP="00D13485">
      <w:r w:rsidRPr="00D13485">
        <w:rPr>
          <w:b/>
        </w:rPr>
        <w:lastRenderedPageBreak/>
        <w:t xml:space="preserve">LAVADO DE MANOS </w:t>
      </w:r>
    </w:p>
    <w:p w14:paraId="031974B2" w14:textId="77777777" w:rsidR="00D13485" w:rsidRPr="00D13485" w:rsidRDefault="00D13485" w:rsidP="00D13485">
      <w:r w:rsidRPr="00D13485">
        <w:rPr>
          <w:b/>
        </w:rPr>
        <w:t xml:space="preserve"> </w:t>
      </w:r>
    </w:p>
    <w:p w14:paraId="029E81F9" w14:textId="77777777" w:rsidR="00D13485" w:rsidRPr="00D13485" w:rsidRDefault="00D13485" w:rsidP="00D13485">
      <w:r w:rsidRPr="00D13485">
        <w:t xml:space="preserve">Es una de las prácticas más sencillas y, al mismo tiempo, más efectivas en la prevención de infecciones. En el ámbito sanitario, su importancia es indiscutible: constituye la primera barrera de protección frente a la transmisión de microorganismos. </w:t>
      </w:r>
    </w:p>
    <w:p w14:paraId="15ECCE81" w14:textId="77777777" w:rsidR="00D13485" w:rsidRPr="00D13485" w:rsidRDefault="00D13485" w:rsidP="00D13485">
      <w:r w:rsidRPr="00D13485">
        <w:t xml:space="preserve">Para los técnicos sanitarios, esta medida no es una simple rutina, sino un acto de seguridad clínica. A través de nuestras manos podemos convertirnos en vehículo de transmisión de patógenos si no aplicamos una correcta higiene. Por ello, realizar un buen lavado de manos salva vidas, evita complicaciones y mejora la calidad asistencial. </w:t>
      </w:r>
    </w:p>
    <w:p w14:paraId="38BAF94F" w14:textId="77777777" w:rsidR="00D13485" w:rsidRPr="00D13485" w:rsidRDefault="00D13485" w:rsidP="00D13485">
      <w:r w:rsidRPr="00D13485">
        <w:t xml:space="preserve">Además, en hospitales y centros de salud, el riesgo de contagio aumenta por la alta concentración de pacientes, la presencia de bacterias multirresistentes y la manipulación de material invasivo. En este contexto, el lavado de manos se convierte en un pilar básico de la bioseguridad y en un reflejo de la profesionalidad del personal técnico. </w:t>
      </w:r>
    </w:p>
    <w:p w14:paraId="77FB24BB" w14:textId="77777777" w:rsidR="00D13485" w:rsidRPr="00D13485" w:rsidRDefault="00D13485" w:rsidP="00D13485">
      <w:r w:rsidRPr="00D13485">
        <w:t xml:space="preserve">Sin embargo, no todos los lavados son iguales. Según el nivel de riesgo y la actividad que vayamos a realizar, se diferencian tres tipos principales: el rutinario o higiénico, el especial o antiséptico y el quirúrgico. Cada uno tiene un objetivo concreto, un momento de aplicación y un procedimiento específico. </w:t>
      </w:r>
    </w:p>
    <w:p w14:paraId="78BD0A2C" w14:textId="77777777" w:rsidR="00D13485" w:rsidRPr="00D13485" w:rsidRDefault="00D13485" w:rsidP="00D13485">
      <w:r w:rsidRPr="00D13485">
        <w:rPr>
          <w:b/>
          <w:u w:val="single"/>
        </w:rPr>
        <w:t xml:space="preserve">Lavado rutinario o higiénico: </w:t>
      </w:r>
      <w:r w:rsidRPr="00D13485">
        <w:t xml:space="preserve">Su objetivo es eliminar la suciedad visible y reducir la flora transitoria adquirida por el contacto directo con pacientes, superficies o material sanitario. Se realiza: </w:t>
      </w:r>
    </w:p>
    <w:p w14:paraId="073C3E16" w14:textId="77777777" w:rsidR="00D13485" w:rsidRPr="00D13485" w:rsidRDefault="00D13485" w:rsidP="00D13485">
      <w:pPr>
        <w:numPr>
          <w:ilvl w:val="0"/>
          <w:numId w:val="8"/>
        </w:numPr>
      </w:pPr>
      <w:r w:rsidRPr="00D13485">
        <w:t xml:space="preserve">Antes y después de cada contacto con un paciente. </w:t>
      </w:r>
    </w:p>
    <w:p w14:paraId="2D268E76" w14:textId="77777777" w:rsidR="00D13485" w:rsidRPr="00D13485" w:rsidRDefault="00D13485" w:rsidP="00D13485">
      <w:pPr>
        <w:numPr>
          <w:ilvl w:val="0"/>
          <w:numId w:val="8"/>
        </w:numPr>
      </w:pPr>
      <w:r w:rsidRPr="00D13485">
        <w:t xml:space="preserve">Tras manipular objetos potencialmente contaminados. </w:t>
      </w:r>
    </w:p>
    <w:p w14:paraId="3B340EBF" w14:textId="77777777" w:rsidR="00D13485" w:rsidRPr="00D13485" w:rsidRDefault="00D13485" w:rsidP="00D13485">
      <w:pPr>
        <w:numPr>
          <w:ilvl w:val="0"/>
          <w:numId w:val="8"/>
        </w:numPr>
      </w:pPr>
      <w:r w:rsidRPr="00D13485">
        <w:t xml:space="preserve">Antes de colocarse guantes y justo después de retirarlos. </w:t>
      </w:r>
    </w:p>
    <w:p w14:paraId="572692F9" w14:textId="77777777" w:rsidR="00D13485" w:rsidRPr="00D13485" w:rsidRDefault="00D13485" w:rsidP="00D13485">
      <w:pPr>
        <w:numPr>
          <w:ilvl w:val="0"/>
          <w:numId w:val="8"/>
        </w:numPr>
      </w:pPr>
      <w:r w:rsidRPr="00D13485">
        <w:t xml:space="preserve">Tras toser, estornudar o sonarse. </w:t>
      </w:r>
    </w:p>
    <w:p w14:paraId="7DE12F46" w14:textId="77777777" w:rsidR="00D13485" w:rsidRPr="00D13485" w:rsidRDefault="00D13485" w:rsidP="00D13485">
      <w:r w:rsidRPr="00D13485">
        <w:t xml:space="preserve">  </w:t>
      </w:r>
    </w:p>
    <w:p w14:paraId="42DF81F2" w14:textId="77777777" w:rsidR="00D13485" w:rsidRPr="00D13485" w:rsidRDefault="00D13485" w:rsidP="00D13485">
      <w:r w:rsidRPr="00D13485">
        <w:t xml:space="preserve">Su procedimiento es el siguiente: </w:t>
      </w:r>
    </w:p>
    <w:p w14:paraId="138901F3" w14:textId="77777777" w:rsidR="00D13485" w:rsidRPr="00D13485" w:rsidRDefault="00D13485" w:rsidP="00D13485">
      <w:r w:rsidRPr="00D13485">
        <w:t xml:space="preserve"> </w:t>
      </w:r>
    </w:p>
    <w:p w14:paraId="0A1C8360" w14:textId="77777777" w:rsidR="00D13485" w:rsidRPr="00D13485" w:rsidRDefault="00D13485" w:rsidP="00D13485">
      <w:pPr>
        <w:numPr>
          <w:ilvl w:val="0"/>
          <w:numId w:val="9"/>
        </w:numPr>
      </w:pPr>
      <w:r w:rsidRPr="00D13485">
        <w:t xml:space="preserve">Mojar las manos con agua corriente. </w:t>
      </w:r>
    </w:p>
    <w:p w14:paraId="02E8A0EB" w14:textId="77777777" w:rsidR="00D13485" w:rsidRPr="00D13485" w:rsidRDefault="00D13485" w:rsidP="00D13485">
      <w:pPr>
        <w:numPr>
          <w:ilvl w:val="0"/>
          <w:numId w:val="9"/>
        </w:numPr>
      </w:pPr>
      <w:r w:rsidRPr="00D13485">
        <w:t xml:space="preserve">Aplicar jabón neutro. </w:t>
      </w:r>
    </w:p>
    <w:p w14:paraId="3171FCD6" w14:textId="77777777" w:rsidR="00D13485" w:rsidRPr="00D13485" w:rsidRDefault="00D13485" w:rsidP="00D13485">
      <w:pPr>
        <w:numPr>
          <w:ilvl w:val="0"/>
          <w:numId w:val="9"/>
        </w:numPr>
      </w:pPr>
      <w:r w:rsidRPr="00D13485">
        <w:lastRenderedPageBreak/>
        <w:t xml:space="preserve">Frotar palmas, dorsos, uñas y espacios interdigitales durante al menos 20 segundos. </w:t>
      </w:r>
    </w:p>
    <w:p w14:paraId="7CFD70B0" w14:textId="77777777" w:rsidR="00D13485" w:rsidRPr="00D13485" w:rsidRDefault="00D13485" w:rsidP="00D13485">
      <w:pPr>
        <w:numPr>
          <w:ilvl w:val="0"/>
          <w:numId w:val="9"/>
        </w:numPr>
      </w:pPr>
      <w:r w:rsidRPr="00D13485">
        <w:t xml:space="preserve">Aclarar con abundante agua. </w:t>
      </w:r>
    </w:p>
    <w:p w14:paraId="21D903B4" w14:textId="77777777" w:rsidR="00D13485" w:rsidRPr="00D13485" w:rsidRDefault="00D13485" w:rsidP="00D13485">
      <w:pPr>
        <w:numPr>
          <w:ilvl w:val="0"/>
          <w:numId w:val="9"/>
        </w:numPr>
      </w:pPr>
      <w:r w:rsidRPr="00D13485">
        <w:t xml:space="preserve">Secar con una toalla desechable. </w:t>
      </w:r>
    </w:p>
    <w:p w14:paraId="1D6FDC4C" w14:textId="77777777" w:rsidR="00D13485" w:rsidRPr="00D13485" w:rsidRDefault="00D13485" w:rsidP="00D13485">
      <w:r w:rsidRPr="00D13485">
        <w:t xml:space="preserve">Es el lavado más frecuente y básico en la práctica diaria del técnico sanitario. </w:t>
      </w:r>
    </w:p>
    <w:p w14:paraId="67630328" w14:textId="77777777" w:rsidR="00D13485" w:rsidRPr="00D13485" w:rsidRDefault="00D13485" w:rsidP="00D13485">
      <w:r w:rsidRPr="00D13485">
        <w:rPr>
          <w:b/>
          <w:u w:val="single"/>
        </w:rPr>
        <w:t>Lavado especial o antiséptico:</w:t>
      </w:r>
      <w:r w:rsidRPr="00D13485">
        <w:rPr>
          <w:b/>
        </w:rPr>
        <w:t xml:space="preserve"> </w:t>
      </w:r>
      <w:r w:rsidRPr="00D13485">
        <w:t xml:space="preserve">Su objetivo es mojar las manos con agua corriente. Se realiza: </w:t>
      </w:r>
    </w:p>
    <w:p w14:paraId="5C7D1489" w14:textId="77777777" w:rsidR="00D13485" w:rsidRPr="00D13485" w:rsidRDefault="00D13485" w:rsidP="00D13485">
      <w:r w:rsidRPr="00D13485">
        <w:t xml:space="preserve"> </w:t>
      </w:r>
    </w:p>
    <w:p w14:paraId="4589A10A" w14:textId="77777777" w:rsidR="00D13485" w:rsidRPr="00D13485" w:rsidRDefault="00D13485" w:rsidP="00D13485">
      <w:pPr>
        <w:numPr>
          <w:ilvl w:val="0"/>
          <w:numId w:val="10"/>
        </w:numPr>
      </w:pPr>
      <w:r w:rsidRPr="00D13485">
        <w:t xml:space="preserve">Antes y después de cada contacto con un paciente. </w:t>
      </w:r>
    </w:p>
    <w:p w14:paraId="4BF3CB3B" w14:textId="77777777" w:rsidR="00D13485" w:rsidRPr="00D13485" w:rsidRDefault="00D13485" w:rsidP="00D13485">
      <w:pPr>
        <w:numPr>
          <w:ilvl w:val="0"/>
          <w:numId w:val="10"/>
        </w:numPr>
      </w:pPr>
      <w:r w:rsidRPr="00D13485">
        <w:t xml:space="preserve">Tras manipular objetos potencialmente contaminados. </w:t>
      </w:r>
    </w:p>
    <w:p w14:paraId="62C88507" w14:textId="77777777" w:rsidR="00D13485" w:rsidRPr="00D13485" w:rsidRDefault="00D13485" w:rsidP="00D13485">
      <w:pPr>
        <w:numPr>
          <w:ilvl w:val="0"/>
          <w:numId w:val="10"/>
        </w:numPr>
      </w:pPr>
      <w:r w:rsidRPr="00D13485">
        <w:t xml:space="preserve">Antes de colocarse guantes y justo después de retirarlos. </w:t>
      </w:r>
    </w:p>
    <w:p w14:paraId="41A43B47" w14:textId="77777777" w:rsidR="00D13485" w:rsidRPr="00D13485" w:rsidRDefault="00D13485" w:rsidP="00D13485">
      <w:pPr>
        <w:numPr>
          <w:ilvl w:val="0"/>
          <w:numId w:val="10"/>
        </w:numPr>
      </w:pPr>
      <w:r w:rsidRPr="00D13485">
        <w:t xml:space="preserve">Tras toser, estornudar o sonarse. </w:t>
      </w:r>
    </w:p>
    <w:p w14:paraId="5482F58C" w14:textId="77777777" w:rsidR="00D13485" w:rsidRPr="00D13485" w:rsidRDefault="00D13485" w:rsidP="00D13485">
      <w:r w:rsidRPr="00D13485">
        <w:t xml:space="preserve"> </w:t>
      </w:r>
    </w:p>
    <w:p w14:paraId="3F12E522" w14:textId="77777777" w:rsidR="00D13485" w:rsidRPr="00D13485" w:rsidRDefault="00D13485" w:rsidP="00D13485">
      <w:r w:rsidRPr="00D13485">
        <w:t xml:space="preserve">Su procedimiento es el siguiente: </w:t>
      </w:r>
    </w:p>
    <w:p w14:paraId="52ED2B0F" w14:textId="77777777" w:rsidR="00D13485" w:rsidRPr="00D13485" w:rsidRDefault="00D13485" w:rsidP="00D13485">
      <w:r w:rsidRPr="00D13485">
        <w:t xml:space="preserve"> </w:t>
      </w:r>
    </w:p>
    <w:p w14:paraId="6F99B2E4" w14:textId="77777777" w:rsidR="00D13485" w:rsidRPr="00D13485" w:rsidRDefault="00D13485" w:rsidP="00D13485">
      <w:pPr>
        <w:numPr>
          <w:ilvl w:val="0"/>
          <w:numId w:val="11"/>
        </w:numPr>
      </w:pPr>
      <w:r w:rsidRPr="00D13485">
        <w:t xml:space="preserve">Mojar las manos con agua corriente. </w:t>
      </w:r>
    </w:p>
    <w:p w14:paraId="7670C9DD" w14:textId="77777777" w:rsidR="00D13485" w:rsidRPr="00D13485" w:rsidRDefault="00D13485" w:rsidP="00D13485">
      <w:pPr>
        <w:numPr>
          <w:ilvl w:val="0"/>
          <w:numId w:val="11"/>
        </w:numPr>
      </w:pPr>
      <w:r w:rsidRPr="00D13485">
        <w:t xml:space="preserve">Aplicar jabón neutro. </w:t>
      </w:r>
    </w:p>
    <w:p w14:paraId="5FFD18FF" w14:textId="77777777" w:rsidR="00D13485" w:rsidRPr="00D13485" w:rsidRDefault="00D13485" w:rsidP="00D13485">
      <w:pPr>
        <w:numPr>
          <w:ilvl w:val="0"/>
          <w:numId w:val="11"/>
        </w:numPr>
      </w:pPr>
      <w:r w:rsidRPr="00D13485">
        <w:t xml:space="preserve">Frotar palmas, dorsos, uñas y espacios interdigitales durante al menos 20 segundos. </w:t>
      </w:r>
    </w:p>
    <w:p w14:paraId="0BB4D644" w14:textId="77777777" w:rsidR="00D13485" w:rsidRPr="00D13485" w:rsidRDefault="00D13485" w:rsidP="00D13485">
      <w:pPr>
        <w:numPr>
          <w:ilvl w:val="0"/>
          <w:numId w:val="11"/>
        </w:numPr>
      </w:pPr>
      <w:r w:rsidRPr="00D13485">
        <w:t xml:space="preserve">Aclarar con abundante agua. </w:t>
      </w:r>
    </w:p>
    <w:p w14:paraId="338CAA33" w14:textId="77777777" w:rsidR="00D13485" w:rsidRPr="00D13485" w:rsidRDefault="00D13485" w:rsidP="00D13485">
      <w:pPr>
        <w:numPr>
          <w:ilvl w:val="0"/>
          <w:numId w:val="11"/>
        </w:numPr>
      </w:pPr>
      <w:r w:rsidRPr="00D13485">
        <w:t xml:space="preserve">Secar con una toalla desechable. </w:t>
      </w:r>
    </w:p>
    <w:p w14:paraId="366A228C" w14:textId="77777777" w:rsidR="00D13485" w:rsidRPr="00D13485" w:rsidRDefault="00D13485" w:rsidP="00D13485">
      <w:r w:rsidRPr="00D13485">
        <w:t xml:space="preserve">Es el lavado más frecuente y básico en la práctica diaria del técnico sanitario. </w:t>
      </w:r>
    </w:p>
    <w:p w14:paraId="20BC1B4B" w14:textId="77777777" w:rsidR="00D13485" w:rsidRPr="00D13485" w:rsidRDefault="00D13485" w:rsidP="00D13485">
      <w:r w:rsidRPr="00D13485">
        <w:rPr>
          <w:b/>
          <w:u w:val="single"/>
        </w:rPr>
        <w:t>Lavado quirúrgico:</w:t>
      </w:r>
      <w:r w:rsidRPr="00D13485">
        <w:t xml:space="preserve"> Su objetivo es eliminar por completo la flora transitoria y reducir al mínimo la flora residente, asegurando las máximas condiciones de asepsia. Se realiza: </w:t>
      </w:r>
    </w:p>
    <w:p w14:paraId="6B6FDC31" w14:textId="77777777" w:rsidR="00D13485" w:rsidRPr="00D13485" w:rsidRDefault="00D13485" w:rsidP="00D13485">
      <w:pPr>
        <w:numPr>
          <w:ilvl w:val="0"/>
          <w:numId w:val="12"/>
        </w:numPr>
      </w:pPr>
      <w:r w:rsidRPr="00D13485">
        <w:t xml:space="preserve">Siempre antes de una intervención quirúrgica. </w:t>
      </w:r>
    </w:p>
    <w:p w14:paraId="3D5F3CBC" w14:textId="77777777" w:rsidR="00D13485" w:rsidRPr="00D13485" w:rsidRDefault="00D13485" w:rsidP="00D13485">
      <w:pPr>
        <w:numPr>
          <w:ilvl w:val="0"/>
          <w:numId w:val="12"/>
        </w:numPr>
      </w:pPr>
      <w:r w:rsidRPr="00D13485">
        <w:t xml:space="preserve">En la participación en procedimientos que requieren campo estéril prolongado. </w:t>
      </w:r>
    </w:p>
    <w:p w14:paraId="09A9D8BC" w14:textId="77777777" w:rsidR="00D13485" w:rsidRPr="00D13485" w:rsidRDefault="00D13485" w:rsidP="00D13485">
      <w:r w:rsidRPr="00D13485">
        <w:t xml:space="preserve"> </w:t>
      </w:r>
    </w:p>
    <w:p w14:paraId="53EC4F01" w14:textId="77777777" w:rsidR="00D13485" w:rsidRPr="00D13485" w:rsidRDefault="00D13485" w:rsidP="00D13485">
      <w:r w:rsidRPr="00D13485">
        <w:t xml:space="preserve">Su procedimiento es el siguiente: </w:t>
      </w:r>
    </w:p>
    <w:p w14:paraId="2B9FC7BC" w14:textId="77777777" w:rsidR="00D13485" w:rsidRPr="00D13485" w:rsidRDefault="00D13485" w:rsidP="00D13485">
      <w:r w:rsidRPr="00D13485">
        <w:lastRenderedPageBreak/>
        <w:t xml:space="preserve"> </w:t>
      </w:r>
    </w:p>
    <w:p w14:paraId="2BBE4021" w14:textId="77777777" w:rsidR="00D13485" w:rsidRPr="00D13485" w:rsidRDefault="00D13485" w:rsidP="00D13485">
      <w:pPr>
        <w:numPr>
          <w:ilvl w:val="0"/>
          <w:numId w:val="13"/>
        </w:numPr>
      </w:pPr>
      <w:r w:rsidRPr="00D13485">
        <w:t xml:space="preserve">Retirar relojes, pulseras y anillos. </w:t>
      </w:r>
    </w:p>
    <w:p w14:paraId="3CAEFABF" w14:textId="77777777" w:rsidR="00D13485" w:rsidRPr="00D13485" w:rsidRDefault="00D13485" w:rsidP="00D13485">
      <w:pPr>
        <w:numPr>
          <w:ilvl w:val="0"/>
          <w:numId w:val="13"/>
        </w:numPr>
      </w:pPr>
      <w:r w:rsidRPr="00D13485">
        <w:t xml:space="preserve">Mojar manos y antebrazos hasta el codo. </w:t>
      </w:r>
    </w:p>
    <w:p w14:paraId="1FD6332D" w14:textId="77777777" w:rsidR="00D13485" w:rsidRPr="00D13485" w:rsidRDefault="00D13485" w:rsidP="00D13485">
      <w:pPr>
        <w:numPr>
          <w:ilvl w:val="0"/>
          <w:numId w:val="13"/>
        </w:numPr>
      </w:pPr>
      <w:r w:rsidRPr="00D13485">
        <w:t xml:space="preserve">Usar solución antiséptica con cepillo estéril para uñas. </w:t>
      </w:r>
    </w:p>
    <w:p w14:paraId="77760B41" w14:textId="77777777" w:rsidR="00D13485" w:rsidRPr="00D13485" w:rsidRDefault="00D13485" w:rsidP="00D13485">
      <w:pPr>
        <w:numPr>
          <w:ilvl w:val="0"/>
          <w:numId w:val="13"/>
        </w:numPr>
      </w:pPr>
      <w:r w:rsidRPr="00D13485">
        <w:t xml:space="preserve">Frotar sistemáticamente manos, dedos y antebrazos durante 3-5 minutos. </w:t>
      </w:r>
    </w:p>
    <w:p w14:paraId="069AA884" w14:textId="77777777" w:rsidR="00D13485" w:rsidRPr="00D13485" w:rsidRDefault="00D13485" w:rsidP="00D13485">
      <w:pPr>
        <w:numPr>
          <w:ilvl w:val="0"/>
          <w:numId w:val="13"/>
        </w:numPr>
      </w:pPr>
      <w:r w:rsidRPr="00D13485">
        <w:t xml:space="preserve">Enjuagar desde las manos hacia los codos, evitando retrocesos. </w:t>
      </w:r>
    </w:p>
    <w:p w14:paraId="763F72A4" w14:textId="77777777" w:rsidR="00D13485" w:rsidRPr="00D13485" w:rsidRDefault="00D13485" w:rsidP="00D13485">
      <w:pPr>
        <w:numPr>
          <w:ilvl w:val="0"/>
          <w:numId w:val="13"/>
        </w:numPr>
      </w:pPr>
      <w:r w:rsidRPr="00D13485">
        <w:t xml:space="preserve">Secar con compresas estériles y mantener las manos elevadas hasta la colocación de guantes. </w:t>
      </w:r>
    </w:p>
    <w:p w14:paraId="7B1E0199" w14:textId="77777777" w:rsidR="00D13485" w:rsidRPr="00D13485" w:rsidRDefault="00D13485" w:rsidP="00D13485">
      <w:r w:rsidRPr="00D13485">
        <w:t xml:space="preserve">Es el lavado más estricto y prolongado, reservado para los entornos quirúrgicos. </w:t>
      </w:r>
    </w:p>
    <w:p w14:paraId="49304CE2" w14:textId="77777777" w:rsidR="00D13485" w:rsidRPr="00D13485" w:rsidRDefault="00D13485" w:rsidP="00D13485">
      <w:r w:rsidRPr="00D13485">
        <w:t xml:space="preserve"> </w:t>
      </w:r>
    </w:p>
    <w:p w14:paraId="5D024F25" w14:textId="77777777" w:rsidR="00D13485" w:rsidRPr="00D13485" w:rsidRDefault="00D13485" w:rsidP="00D13485">
      <w:r w:rsidRPr="00D13485">
        <w:t xml:space="preserve"> </w:t>
      </w:r>
    </w:p>
    <w:p w14:paraId="3CA31E80" w14:textId="77777777" w:rsidR="00D13485" w:rsidRPr="00D13485" w:rsidRDefault="00D13485" w:rsidP="00D13485">
      <w:r w:rsidRPr="00D13485">
        <w:t xml:space="preserve"> </w:t>
      </w:r>
    </w:p>
    <w:p w14:paraId="58D5E918" w14:textId="77777777" w:rsidR="00D13485" w:rsidRPr="00D13485" w:rsidRDefault="00D13485" w:rsidP="00D13485">
      <w:r w:rsidRPr="00D13485">
        <w:t xml:space="preserve"> </w:t>
      </w:r>
    </w:p>
    <w:p w14:paraId="1525EC1D" w14:textId="215C1A55" w:rsidR="004C6101" w:rsidRPr="004C6101" w:rsidRDefault="004C6101" w:rsidP="004C6101"/>
    <w:p w14:paraId="6DA5A2B3" w14:textId="77777777" w:rsidR="008942E1" w:rsidRDefault="008942E1"/>
    <w:p w14:paraId="5ACFCEEA" w14:textId="77777777" w:rsidR="00D13485" w:rsidRDefault="00D13485"/>
    <w:p w14:paraId="0402E5D3" w14:textId="77777777" w:rsidR="00D13485" w:rsidRDefault="00D13485"/>
    <w:p w14:paraId="3371D1DE" w14:textId="77777777" w:rsidR="00D13485" w:rsidRDefault="00D13485"/>
    <w:p w14:paraId="2C32A0C7" w14:textId="77777777" w:rsidR="00D13485" w:rsidRDefault="00D13485"/>
    <w:p w14:paraId="3E3CFC99" w14:textId="77777777" w:rsidR="00D13485" w:rsidRDefault="00D13485"/>
    <w:p w14:paraId="306B92B3" w14:textId="77777777" w:rsidR="00D13485" w:rsidRDefault="00D13485"/>
    <w:p w14:paraId="35C19DF7" w14:textId="77777777" w:rsidR="00D13485" w:rsidRDefault="00D13485"/>
    <w:p w14:paraId="298E5CA6" w14:textId="77777777" w:rsidR="00D13485" w:rsidRDefault="00D13485"/>
    <w:p w14:paraId="6B6F20A7" w14:textId="77777777" w:rsidR="00D13485" w:rsidRDefault="00D13485"/>
    <w:p w14:paraId="5EA92E73" w14:textId="77777777" w:rsidR="00D13485" w:rsidRDefault="00D13485"/>
    <w:p w14:paraId="7CAFA7E1" w14:textId="77777777" w:rsidR="00D13485" w:rsidRDefault="00D13485"/>
    <w:p w14:paraId="1768EAA6" w14:textId="77777777" w:rsidR="00D13485" w:rsidRDefault="00D13485"/>
    <w:p w14:paraId="78C1DFF2" w14:textId="77777777" w:rsidR="00D13485" w:rsidRDefault="00D13485"/>
    <w:p w14:paraId="21DB4B73" w14:textId="77777777" w:rsidR="00915DB6" w:rsidRPr="00915DB6" w:rsidRDefault="00915DB6" w:rsidP="00915DB6">
      <w:r w:rsidRPr="00915DB6">
        <w:rPr>
          <w:b/>
        </w:rPr>
        <w:lastRenderedPageBreak/>
        <w:t>Turnicidad en el personal sanitario y no sanitario: adaptación y prevención de la fatiga laboral</w:t>
      </w:r>
    </w:p>
    <w:p w14:paraId="74EA4FBE" w14:textId="77777777" w:rsidR="00915DB6" w:rsidRPr="00915DB6" w:rsidRDefault="00915DB6" w:rsidP="00915DB6">
      <w:pPr>
        <w:rPr>
          <w:b/>
        </w:rPr>
      </w:pPr>
      <w:r w:rsidRPr="00915DB6">
        <w:rPr>
          <w:b/>
        </w:rPr>
        <w:t>Introducción</w:t>
      </w:r>
    </w:p>
    <w:p w14:paraId="5C022B7A" w14:textId="77777777" w:rsidR="00915DB6" w:rsidRPr="00915DB6" w:rsidRDefault="00915DB6" w:rsidP="00915DB6">
      <w:r w:rsidRPr="00915DB6">
        <w:t>La turnicidad es una forma de organización del trabajo en la que la actividad se desarrolla en diferentes horarios. En los centros sanitarios y sociosanitarios es frecuente la existencia de turnos de mañana, tarde y noche, ya que muchos servicios deben mantenerse de forma continuada para garantizar la atención a pacientes y usuarios.</w:t>
      </w:r>
    </w:p>
    <w:p w14:paraId="5A4AC01C" w14:textId="77777777" w:rsidR="00915DB6" w:rsidRPr="00915DB6" w:rsidRDefault="00915DB6" w:rsidP="00915DB6">
      <w:r w:rsidRPr="00915DB6">
        <w:t>El trabajo a turnos puede afectar tanto al personal sanitario como al personal no sanitario. Profesionales asistenciales, administrativos, de mantenimiento, limpieza, seguridad, transporte y otros servicios pueden desarrollar su actividad en horarios diferentes a los habituales.</w:t>
      </w:r>
    </w:p>
    <w:p w14:paraId="00B8D562" w14:textId="77777777" w:rsidR="00915DB6" w:rsidRPr="00915DB6" w:rsidRDefault="00915DB6" w:rsidP="00915DB6">
      <w:r w:rsidRPr="00915DB6">
        <w:t>La adaptación a estos horarios puede resultar compleja, especialmente cuando existen cambios frecuentes de turno o periodos de descanso insuficientes. Por este motivo, es importante conocer los posibles efectos de la turnicidad y adoptar medidas que favorezcan la recuperación y el bienestar de los trabajadores.</w:t>
      </w:r>
    </w:p>
    <w:p w14:paraId="4DDEB098" w14:textId="77777777" w:rsidR="00915DB6" w:rsidRPr="00915DB6" w:rsidRDefault="00915DB6" w:rsidP="00915DB6">
      <w:pPr>
        <w:rPr>
          <w:b/>
        </w:rPr>
      </w:pPr>
      <w:r w:rsidRPr="00915DB6">
        <w:rPr>
          <w:b/>
        </w:rPr>
        <w:t>Objetivo</w:t>
      </w:r>
    </w:p>
    <w:p w14:paraId="7329A690" w14:textId="77777777" w:rsidR="00915DB6" w:rsidRPr="00915DB6" w:rsidRDefault="00915DB6" w:rsidP="00915DB6">
      <w:r w:rsidRPr="00915DB6">
        <w:t>Analizar las principales dificultades relacionadas con el trabajo a turnos y destacar medidas que puedan favorecer la prevención de la fatiga en el personal sanitario y no sanitario.</w:t>
      </w:r>
    </w:p>
    <w:p w14:paraId="1FE7C479" w14:textId="77777777" w:rsidR="00915DB6" w:rsidRPr="00915DB6" w:rsidRDefault="00915DB6" w:rsidP="00915DB6">
      <w:pPr>
        <w:rPr>
          <w:b/>
        </w:rPr>
      </w:pPr>
      <w:r w:rsidRPr="00915DB6">
        <w:rPr>
          <w:b/>
        </w:rPr>
        <w:t>Material y método</w:t>
      </w:r>
    </w:p>
    <w:p w14:paraId="196907A3" w14:textId="77777777" w:rsidR="00915DB6" w:rsidRPr="00915DB6" w:rsidRDefault="00915DB6" w:rsidP="00915DB6">
      <w:r w:rsidRPr="00915DB6">
        <w:t>Se realizó una revisión bibliográfica descriptiva de documentos y publicaciones relacionados con la organización del tiempo de trabajo, la turnicidad, la fatiga laboral y la prevención de riesgos psicosociales.</w:t>
      </w:r>
    </w:p>
    <w:p w14:paraId="6D56BC19" w14:textId="77777777" w:rsidR="00915DB6" w:rsidRPr="00915DB6" w:rsidRDefault="00915DB6" w:rsidP="00915DB6">
      <w:pPr>
        <w:rPr>
          <w:b/>
        </w:rPr>
      </w:pPr>
      <w:r w:rsidRPr="00915DB6">
        <w:rPr>
          <w:b/>
        </w:rPr>
        <w:t>Resultados</w:t>
      </w:r>
    </w:p>
    <w:p w14:paraId="337AFAA7" w14:textId="77777777" w:rsidR="00915DB6" w:rsidRPr="00915DB6" w:rsidRDefault="00915DB6" w:rsidP="00915DB6">
      <w:r w:rsidRPr="00915DB6">
        <w:t>Uno de los principales efectos asociados al trabajo a turnos es la alteración de los ritmos habituales de descanso y actividad. Los cambios de horario pueden dificultar el mantenimiento de rutinas y afectar a la calidad y duración del sueño.</w:t>
      </w:r>
    </w:p>
    <w:p w14:paraId="0FEE9DFB" w14:textId="77777777" w:rsidR="00915DB6" w:rsidRPr="00915DB6" w:rsidRDefault="00915DB6" w:rsidP="00915DB6">
      <w:r w:rsidRPr="00915DB6">
        <w:t>El personal sanitario puede experimentar situaciones de fatiga relacionadas con jornadas intensas, turnos nocturnos o cambios en la actividad asistencial. La necesidad de mantener la atención y la concentración durante toda la jornada hace especialmente importante una adecuada organización del trabajo.</w:t>
      </w:r>
    </w:p>
    <w:p w14:paraId="502F5A55" w14:textId="77777777" w:rsidR="00915DB6" w:rsidRPr="00915DB6" w:rsidRDefault="00915DB6" w:rsidP="00915DB6">
      <w:r w:rsidRPr="00915DB6">
        <w:t xml:space="preserve">El personal no sanitario también puede verse afectado por la turnicidad. Los trabajadores de administración, limpieza, mantenimiento, seguridad, transporte y </w:t>
      </w:r>
      <w:r w:rsidRPr="00915DB6">
        <w:lastRenderedPageBreak/>
        <w:t>otros servicios pueden desempeñar sus funciones en horarios variables o durante periodos nocturnos.</w:t>
      </w:r>
    </w:p>
    <w:p w14:paraId="43A958E7" w14:textId="77777777" w:rsidR="00915DB6" w:rsidRPr="00915DB6" w:rsidRDefault="00915DB6" w:rsidP="00915DB6">
      <w:r w:rsidRPr="00915DB6">
        <w:t>Para reducir la fatiga es importante respetar los periodos de descanso establecidos. El sueño constituye una necesidad fundamental para la recuperación física y mental, por lo que resulta conveniente favorecer un entorno adecuado para descansar, especialmente después de los turnos nocturnos.</w:t>
      </w:r>
    </w:p>
    <w:p w14:paraId="52C47095" w14:textId="77777777" w:rsidR="00915DB6" w:rsidRPr="00915DB6" w:rsidRDefault="00915DB6" w:rsidP="00915DB6">
      <w:r w:rsidRPr="00915DB6">
        <w:t xml:space="preserve">Mantener, en la medida de lo posible, </w:t>
      </w:r>
      <w:proofErr w:type="gramStart"/>
      <w:r w:rsidRPr="00915DB6">
        <w:t>determinadas rutinas puede</w:t>
      </w:r>
      <w:proofErr w:type="gramEnd"/>
      <w:r w:rsidRPr="00915DB6">
        <w:t xml:space="preserve"> facilitar la adaptación. Una correcta planificación de las actividades personales y laborales ayuda a organizar mejor los periodos de descanso.</w:t>
      </w:r>
    </w:p>
    <w:p w14:paraId="551FD5BA" w14:textId="77777777" w:rsidR="00915DB6" w:rsidRPr="00915DB6" w:rsidRDefault="00915DB6" w:rsidP="00915DB6">
      <w:r w:rsidRPr="00915DB6">
        <w:t>La alimentación y la hidratación también forman parte del bienestar durante la jornada. Es recomendable planificar las comidas de acuerdo con las características del horario y evitar que las prisas o la acumulación de tareas impidan realizar los descansos previstos cuando sea posible.</w:t>
      </w:r>
    </w:p>
    <w:p w14:paraId="415712FE" w14:textId="77777777" w:rsidR="00915DB6" w:rsidRPr="00915DB6" w:rsidRDefault="00915DB6" w:rsidP="00915DB6">
      <w:r w:rsidRPr="00915DB6">
        <w:t>La comunicación entre compañeros y responsables puede contribuir a detectar situaciones de sobrecarga. Informar sobre dificultades relacionadas con la fatiga o con la organización de los turnos permite valorar posibles medidas de mejora.</w:t>
      </w:r>
    </w:p>
    <w:p w14:paraId="44806C9F" w14:textId="77777777" w:rsidR="00915DB6" w:rsidRPr="00915DB6" w:rsidRDefault="00915DB6" w:rsidP="00915DB6">
      <w:r w:rsidRPr="00915DB6">
        <w:t>La organización tiene un papel fundamental en la prevención. Una planificación adecuada de los horarios, una distribución equilibrada de las cargas de trabajo y el respeto a los tiempos de descanso pueden contribuir a reducir los efectos negativos asociados a la turnicidad.</w:t>
      </w:r>
    </w:p>
    <w:p w14:paraId="0DD3DB25" w14:textId="77777777" w:rsidR="00915DB6" w:rsidRPr="00915DB6" w:rsidRDefault="00915DB6" w:rsidP="00915DB6">
      <w:r w:rsidRPr="00915DB6">
        <w:t>Asimismo, la formación e información sobre los efectos del trabajo a turnos permite a los profesionales identificar situaciones de fatiga y adoptar medidas de autocuidado.</w:t>
      </w:r>
    </w:p>
    <w:p w14:paraId="138AC395" w14:textId="77777777" w:rsidR="00915DB6" w:rsidRPr="00915DB6" w:rsidRDefault="00915DB6" w:rsidP="00915DB6">
      <w:pPr>
        <w:rPr>
          <w:b/>
        </w:rPr>
      </w:pPr>
      <w:r w:rsidRPr="00915DB6">
        <w:rPr>
          <w:b/>
        </w:rPr>
        <w:t>Conclusiones</w:t>
      </w:r>
    </w:p>
    <w:p w14:paraId="4D7DD3E4" w14:textId="77777777" w:rsidR="00915DB6" w:rsidRPr="00915DB6" w:rsidRDefault="00915DB6" w:rsidP="00915DB6">
      <w:r w:rsidRPr="00915DB6">
        <w:t>La turnicidad puede afectar al bienestar y a la capacidad de recuperación del personal sanitario y no sanitario, especialmente cuando los cambios de horario son frecuentes o los periodos de descanso resultan insuficientes.</w:t>
      </w:r>
    </w:p>
    <w:p w14:paraId="6F36A479" w14:textId="77777777" w:rsidR="00915DB6" w:rsidRPr="00915DB6" w:rsidRDefault="00915DB6" w:rsidP="00915DB6">
      <w:r w:rsidRPr="00915DB6">
        <w:t>La prevención requiere combinar medidas individuales y organizativas. Mantener hábitos que favorezcan el descanso, planificar las actividades y comunicar las situaciones de sobrecarga puede contribuir a reducir la fatiga.</w:t>
      </w:r>
    </w:p>
    <w:p w14:paraId="1E509D36" w14:textId="77777777" w:rsidR="00915DB6" w:rsidRPr="00915DB6" w:rsidRDefault="00915DB6" w:rsidP="00915DB6">
      <w:r w:rsidRPr="00915DB6">
        <w:t>Al mismo tiempo, las organizaciones deben establecer una planificación adecuada de los turnos y garantizar el cumplimiento de los periodos de descanso.</w:t>
      </w:r>
    </w:p>
    <w:p w14:paraId="15ABDFC9" w14:textId="77777777" w:rsidR="00915DB6" w:rsidRPr="00915DB6" w:rsidRDefault="00915DB6" w:rsidP="00915DB6">
      <w:r w:rsidRPr="00915DB6">
        <w:t>Una correcta gestión de la turnicidad favorece la salud de los trabajadores, mejora el clima laboral y contribuye a desarrollar las actividades profesionales en condiciones más seguras y saludables.</w:t>
      </w:r>
    </w:p>
    <w:p w14:paraId="7DB4DA36" w14:textId="77777777" w:rsidR="00915DB6" w:rsidRPr="00915DB6" w:rsidRDefault="00915DB6" w:rsidP="00915DB6">
      <w:pPr>
        <w:rPr>
          <w:b/>
        </w:rPr>
      </w:pPr>
      <w:r w:rsidRPr="00915DB6">
        <w:rPr>
          <w:b/>
        </w:rPr>
        <w:lastRenderedPageBreak/>
        <w:t>Bibliografía</w:t>
      </w:r>
    </w:p>
    <w:p w14:paraId="1E2452AA" w14:textId="77777777" w:rsidR="00915DB6" w:rsidRPr="00915DB6" w:rsidRDefault="00915DB6" w:rsidP="00915DB6">
      <w:pPr>
        <w:numPr>
          <w:ilvl w:val="0"/>
          <w:numId w:val="14"/>
        </w:numPr>
      </w:pPr>
      <w:r w:rsidRPr="00915DB6">
        <w:t>Instituto Nacional de Seguridad y Salud en el Trabajo. *Trabajo a turnos y trabajo nocturno*.</w:t>
      </w:r>
    </w:p>
    <w:p w14:paraId="7283FFC6" w14:textId="77777777" w:rsidR="00915DB6" w:rsidRPr="00915DB6" w:rsidRDefault="00915DB6" w:rsidP="00915DB6">
      <w:pPr>
        <w:numPr>
          <w:ilvl w:val="0"/>
          <w:numId w:val="14"/>
        </w:numPr>
        <w:rPr>
          <w:lang w:val="en-GB"/>
        </w:rPr>
      </w:pPr>
      <w:r w:rsidRPr="00915DB6">
        <w:rPr>
          <w:lang w:val="en-GB"/>
        </w:rPr>
        <w:t xml:space="preserve">Organización Internacional del </w:t>
      </w:r>
      <w:proofErr w:type="spellStart"/>
      <w:r w:rsidRPr="00915DB6">
        <w:rPr>
          <w:lang w:val="en-GB"/>
        </w:rPr>
        <w:t>Trabajo</w:t>
      </w:r>
      <w:proofErr w:type="spellEnd"/>
      <w:r w:rsidRPr="00915DB6">
        <w:rPr>
          <w:lang w:val="en-GB"/>
        </w:rPr>
        <w:t>. *Working Time, Health and Safety*.</w:t>
      </w:r>
    </w:p>
    <w:p w14:paraId="4CF83BBA" w14:textId="77777777" w:rsidR="00915DB6" w:rsidRPr="00915DB6" w:rsidRDefault="00915DB6" w:rsidP="00915DB6">
      <w:pPr>
        <w:numPr>
          <w:ilvl w:val="0"/>
          <w:numId w:val="14"/>
        </w:numPr>
        <w:rPr>
          <w:lang w:val="en-GB"/>
        </w:rPr>
      </w:pPr>
      <w:r w:rsidRPr="00915DB6">
        <w:t xml:space="preserve">Agencia Europea para la Seguridad y la Salud en el Trabajo. </w:t>
      </w:r>
      <w:r w:rsidRPr="00915DB6">
        <w:rPr>
          <w:lang w:val="en-GB"/>
        </w:rPr>
        <w:t>*Working time and occupational safety and health*.</w:t>
      </w:r>
    </w:p>
    <w:p w14:paraId="6A181E84" w14:textId="77777777" w:rsidR="00915DB6" w:rsidRPr="00915DB6" w:rsidRDefault="00915DB6" w:rsidP="00915DB6">
      <w:pPr>
        <w:numPr>
          <w:ilvl w:val="0"/>
          <w:numId w:val="14"/>
        </w:numPr>
      </w:pPr>
      <w:r w:rsidRPr="00915DB6">
        <w:t>Ley 31/1995, de 8 de noviembre, de Prevención de Riesgos Laborales.</w:t>
      </w:r>
    </w:p>
    <w:p w14:paraId="1C3DFA6D" w14:textId="77777777" w:rsidR="00D13485" w:rsidRDefault="00D13485"/>
    <w:p w14:paraId="776CFC21" w14:textId="77777777" w:rsidR="00915DB6" w:rsidRDefault="00915DB6"/>
    <w:p w14:paraId="59DAE745" w14:textId="77777777" w:rsidR="00915DB6" w:rsidRDefault="00915DB6"/>
    <w:p w14:paraId="67D8716C" w14:textId="77777777" w:rsidR="00915DB6" w:rsidRDefault="00915DB6"/>
    <w:p w14:paraId="6BB955BF" w14:textId="77777777" w:rsidR="00915DB6" w:rsidRDefault="00915DB6"/>
    <w:p w14:paraId="78D3819A" w14:textId="77777777" w:rsidR="00915DB6" w:rsidRDefault="00915DB6"/>
    <w:p w14:paraId="1353C912" w14:textId="77777777" w:rsidR="00915DB6" w:rsidRDefault="00915DB6"/>
    <w:p w14:paraId="3BBA3ECD" w14:textId="77777777" w:rsidR="00915DB6" w:rsidRDefault="00915DB6"/>
    <w:p w14:paraId="189C669C" w14:textId="77777777" w:rsidR="00915DB6" w:rsidRDefault="00915DB6"/>
    <w:p w14:paraId="3593653D" w14:textId="77777777" w:rsidR="00915DB6" w:rsidRDefault="00915DB6"/>
    <w:p w14:paraId="6FC7CA2C" w14:textId="77777777" w:rsidR="00915DB6" w:rsidRDefault="00915DB6"/>
    <w:p w14:paraId="5490CBDF" w14:textId="77777777" w:rsidR="00915DB6" w:rsidRDefault="00915DB6"/>
    <w:p w14:paraId="1C239708" w14:textId="77777777" w:rsidR="00915DB6" w:rsidRDefault="00915DB6"/>
    <w:p w14:paraId="06E97C14" w14:textId="77777777" w:rsidR="00915DB6" w:rsidRDefault="00915DB6"/>
    <w:p w14:paraId="1715E5F7" w14:textId="77777777" w:rsidR="00915DB6" w:rsidRDefault="00915DB6"/>
    <w:p w14:paraId="02FA6625" w14:textId="77777777" w:rsidR="00915DB6" w:rsidRDefault="00915DB6"/>
    <w:p w14:paraId="7400C423" w14:textId="77777777" w:rsidR="00915DB6" w:rsidRDefault="00915DB6"/>
    <w:p w14:paraId="0660FDFC" w14:textId="77777777" w:rsidR="00915DB6" w:rsidRDefault="00915DB6"/>
    <w:p w14:paraId="5B192B0C" w14:textId="77777777" w:rsidR="00915DB6" w:rsidRDefault="00915DB6"/>
    <w:p w14:paraId="4E94CFCA" w14:textId="77777777" w:rsidR="00915DB6" w:rsidRDefault="00915DB6"/>
    <w:p w14:paraId="6428022A" w14:textId="77777777" w:rsidR="00915DB6" w:rsidRDefault="00915DB6"/>
    <w:p w14:paraId="78A2177C" w14:textId="77777777" w:rsidR="00915DB6" w:rsidRDefault="00915DB6"/>
    <w:p w14:paraId="4646D054" w14:textId="77777777" w:rsidR="00F320F5" w:rsidRPr="00F320F5" w:rsidRDefault="00F320F5" w:rsidP="00F320F5">
      <w:r w:rsidRPr="00F320F5">
        <w:rPr>
          <w:b/>
        </w:rPr>
        <w:lastRenderedPageBreak/>
        <w:t>Protección de datos en el personal sanitario y no sanitario: confidencialidad y uso responsable de la información</w:t>
      </w:r>
    </w:p>
    <w:p w14:paraId="25B2F112" w14:textId="77777777" w:rsidR="00F320F5" w:rsidRPr="00F320F5" w:rsidRDefault="00F320F5" w:rsidP="00F320F5">
      <w:pPr>
        <w:rPr>
          <w:b/>
        </w:rPr>
      </w:pPr>
      <w:r w:rsidRPr="00F320F5">
        <w:rPr>
          <w:b/>
        </w:rPr>
        <w:t>Introducción</w:t>
      </w:r>
    </w:p>
    <w:p w14:paraId="5CD70F1D" w14:textId="77777777" w:rsidR="00F320F5" w:rsidRPr="00F320F5" w:rsidRDefault="00F320F5" w:rsidP="00F320F5">
      <w:r w:rsidRPr="00F320F5">
        <w:t>La protección de datos personales es un aspecto fundamental en el funcionamiento de los centros sanitarios y sociosanitarios. En estos entornos se maneja información especialmente sensible relacionada con la identidad, situación administrativa y, en muchos casos, con la salud de las personas.</w:t>
      </w:r>
    </w:p>
    <w:p w14:paraId="416BA1A1" w14:textId="77777777" w:rsidR="00F320F5" w:rsidRPr="00F320F5" w:rsidRDefault="00F320F5" w:rsidP="00F320F5">
      <w:r w:rsidRPr="00F320F5">
        <w:t>Tanto el personal sanitario como el personal no sanitario puede acceder o tener contacto con datos personales durante el desarrollo de sus funciones. Por este motivo, todos los profesionales deben conocer la importancia de utilizar la información de forma responsable y respetar las normas, procedimientos y medidas de seguridad establecidas por la organización.</w:t>
      </w:r>
    </w:p>
    <w:p w14:paraId="59246C03" w14:textId="77777777" w:rsidR="00F320F5" w:rsidRPr="00F320F5" w:rsidRDefault="00F320F5" w:rsidP="00F320F5">
      <w:r w:rsidRPr="00F320F5">
        <w:t>La protección de datos no consiste únicamente en evitar que la información sea conocida por personas ajenas. También implica garantizar que los datos sean utilizados únicamente cuando exista una necesidad relacionada con las funciones profesionales y siguiendo los procedimientos autorizados.</w:t>
      </w:r>
    </w:p>
    <w:p w14:paraId="655096B7" w14:textId="77777777" w:rsidR="00F320F5" w:rsidRPr="00F320F5" w:rsidRDefault="00F320F5" w:rsidP="00F320F5">
      <w:pPr>
        <w:rPr>
          <w:b/>
        </w:rPr>
      </w:pPr>
      <w:r w:rsidRPr="00F320F5">
        <w:rPr>
          <w:b/>
        </w:rPr>
        <w:t>Objetivo</w:t>
      </w:r>
    </w:p>
    <w:p w14:paraId="5FB2CC56" w14:textId="77777777" w:rsidR="00F320F5" w:rsidRPr="00F320F5" w:rsidRDefault="00F320F5" w:rsidP="00F320F5">
      <w:proofErr w:type="gramStart"/>
      <w:r w:rsidRPr="00F320F5">
        <w:t>Destacar</w:t>
      </w:r>
      <w:proofErr w:type="gramEnd"/>
      <w:r w:rsidRPr="00F320F5">
        <w:t xml:space="preserve"> la importancia de la protección de datos y promover buenas prácticas relacionadas con la confidencialidad y el tratamiento seguro de la información entre el personal sanitario y no sanitario.</w:t>
      </w:r>
    </w:p>
    <w:p w14:paraId="6955E19F" w14:textId="77777777" w:rsidR="00F320F5" w:rsidRPr="00F320F5" w:rsidRDefault="00F320F5" w:rsidP="00F320F5">
      <w:pPr>
        <w:rPr>
          <w:b/>
        </w:rPr>
      </w:pPr>
      <w:r w:rsidRPr="00F320F5">
        <w:rPr>
          <w:b/>
        </w:rPr>
        <w:t>Material y método</w:t>
      </w:r>
    </w:p>
    <w:p w14:paraId="1EBD7D8F" w14:textId="77777777" w:rsidR="00F320F5" w:rsidRPr="00F320F5" w:rsidRDefault="00F320F5" w:rsidP="00F320F5">
      <w:r w:rsidRPr="00F320F5">
        <w:t>Se realizó una revisión bibliográfica descriptiva de normativa y documentos relacionados con la protección de datos personales, la confidencialidad y el tratamiento de la información en el ámbito sanitario.</w:t>
      </w:r>
    </w:p>
    <w:p w14:paraId="6686A6E5" w14:textId="77777777" w:rsidR="00F320F5" w:rsidRPr="00F320F5" w:rsidRDefault="00F320F5" w:rsidP="00F320F5">
      <w:pPr>
        <w:rPr>
          <w:b/>
        </w:rPr>
      </w:pPr>
      <w:r w:rsidRPr="00F320F5">
        <w:rPr>
          <w:b/>
        </w:rPr>
        <w:t>Resultados</w:t>
      </w:r>
    </w:p>
    <w:p w14:paraId="56BD9820" w14:textId="77777777" w:rsidR="00F320F5" w:rsidRPr="00F320F5" w:rsidRDefault="00F320F5" w:rsidP="00F320F5">
      <w:r w:rsidRPr="00F320F5">
        <w:t>El personal sanitario puede acceder a información relacionada con la atención y los cuidados de los pacientes. El acceso a estos datos debe realizarse únicamente cuando sea necesario para desarrollar las funciones profesionales y de acuerdo con los procedimientos establecidos.</w:t>
      </w:r>
    </w:p>
    <w:p w14:paraId="4281E3E8" w14:textId="77777777" w:rsidR="00F320F5" w:rsidRPr="00F320F5" w:rsidRDefault="00F320F5" w:rsidP="00F320F5">
      <w:r w:rsidRPr="00F320F5">
        <w:t>El personal no sanitario también puede manejar información personal durante tareas administrativas, atención al público, gestión de citas, recepción, archivo, facturación u otras actividades. La obligación de mantener la confidencialidad afecta igualmente a estos profesionales.</w:t>
      </w:r>
    </w:p>
    <w:p w14:paraId="0C1124C9" w14:textId="77777777" w:rsidR="00F320F5" w:rsidRPr="00F320F5" w:rsidRDefault="00F320F5" w:rsidP="00F320F5">
      <w:r w:rsidRPr="00F320F5">
        <w:lastRenderedPageBreak/>
        <w:t>Una buena práctica consiste en evitar consultar datos por curiosidad o por motivos personales. El acceso a la información debe estar relacionado con las funciones asignadas y con una necesidad profesional justificada.</w:t>
      </w:r>
    </w:p>
    <w:p w14:paraId="08BCDCE8" w14:textId="77777777" w:rsidR="00F320F5" w:rsidRPr="00F320F5" w:rsidRDefault="00F320F5" w:rsidP="00F320F5">
      <w:r w:rsidRPr="00F320F5">
        <w:t>También es importante proteger las credenciales de acceso a los sistemas informáticos. Las contraseñas son personales y no deben compartirse con compañeros ni anotarse en lugares visibles. Al finalizar una tarea o abandonar temporalmente el puesto, deben seguirse las medidas establecidas para evitar accesos no autorizados.</w:t>
      </w:r>
    </w:p>
    <w:p w14:paraId="5073785D" w14:textId="77777777" w:rsidR="00F320F5" w:rsidRPr="00F320F5" w:rsidRDefault="00F320F5" w:rsidP="00F320F5">
      <w:r w:rsidRPr="00F320F5">
        <w:t>La documentación en papel también requiere protección. Los documentos que contengan datos personales no deben permanecer abandonados en mesas, mostradores, impresoras o zonas accesibles a personas no autorizadas. Asimismo, su archivo, traslado y eliminación deben realizarse siguiendo los procedimientos del centro.</w:t>
      </w:r>
    </w:p>
    <w:p w14:paraId="78DD5795" w14:textId="77777777" w:rsidR="00F320F5" w:rsidRPr="00F320F5" w:rsidRDefault="00F320F5" w:rsidP="00F320F5">
      <w:r w:rsidRPr="00F320F5">
        <w:t>Durante la atención presencial o telefónica es necesario evitar proporcionar información a personas que no estén autorizadas para recibirla. Antes de facilitar determinados datos, deben realizarse las comprobaciones previstas en los protocolos de la organización.</w:t>
      </w:r>
    </w:p>
    <w:p w14:paraId="5E75DA20" w14:textId="77777777" w:rsidR="00F320F5" w:rsidRPr="00F320F5" w:rsidRDefault="00F320F5" w:rsidP="00F320F5">
      <w:r w:rsidRPr="00F320F5">
        <w:t>Otro aspecto importante es la comunicación entre profesionales. La información debe compartirse únicamente con las personas que la necesiten para desarrollar sus funciones. Las conversaciones sobre pacientes o usuarios no deben mantenerse en pasillos, ascensores, cafeterías u otros espacios donde puedan ser escuchadas por personas ajenas.</w:t>
      </w:r>
    </w:p>
    <w:p w14:paraId="6A3DE626" w14:textId="77777777" w:rsidR="00F320F5" w:rsidRPr="00F320F5" w:rsidRDefault="00F320F5" w:rsidP="00F320F5">
      <w:r w:rsidRPr="00F320F5">
        <w:t>La utilización de dispositivos personales, aplicaciones no autorizadas o medios de comunicación informales para compartir información puede generar riesgos para la confidencialidad. Siempre deben utilizarse las herramientas y canales autorizados por la organización.</w:t>
      </w:r>
    </w:p>
    <w:p w14:paraId="63B3288D" w14:textId="77777777" w:rsidR="00F320F5" w:rsidRPr="00F320F5" w:rsidRDefault="00F320F5" w:rsidP="00F320F5">
      <w:r w:rsidRPr="00F320F5">
        <w:t>Ante la pérdida de documentación, un acceso indebido o cualquier posible incidente relacionado con datos personales, el trabajador debe comunicar la situación siguiendo el procedimiento establecido. La comunicación temprana permite adoptar las medidas necesarias para reducir posibles consecuencias.</w:t>
      </w:r>
    </w:p>
    <w:p w14:paraId="6B27A6E0" w14:textId="77777777" w:rsidR="00F320F5" w:rsidRPr="00F320F5" w:rsidRDefault="00F320F5" w:rsidP="00F320F5">
      <w:pPr>
        <w:rPr>
          <w:b/>
        </w:rPr>
      </w:pPr>
      <w:r w:rsidRPr="00F320F5">
        <w:rPr>
          <w:b/>
        </w:rPr>
        <w:t>Conclusiones</w:t>
      </w:r>
    </w:p>
    <w:p w14:paraId="6B39D0AA" w14:textId="77777777" w:rsidR="00F320F5" w:rsidRPr="00F320F5" w:rsidRDefault="00F320F5" w:rsidP="00F320F5">
      <w:r w:rsidRPr="00F320F5">
        <w:t>La protección de datos es una responsabilidad compartida por todo el personal sanitario y no sanitario. El acceso responsable a la información, el respeto a la confidencialidad y la correcta utilización de los sistemas y documentos son medidas esenciales para proteger la privacidad de pacientes y usuarios.</w:t>
      </w:r>
    </w:p>
    <w:p w14:paraId="2406FC2D" w14:textId="77777777" w:rsidR="00F320F5" w:rsidRPr="00F320F5" w:rsidRDefault="00F320F5" w:rsidP="00F320F5">
      <w:r w:rsidRPr="00F320F5">
        <w:lastRenderedPageBreak/>
        <w:t>Evitar accesos innecesarios, proteger las credenciales, mantener la documentación bajo control y utilizar únicamente los canales autorizados contribuye a reducir el riesgo de incidentes.</w:t>
      </w:r>
    </w:p>
    <w:p w14:paraId="3B050BE9" w14:textId="77777777" w:rsidR="00F320F5" w:rsidRPr="00F320F5" w:rsidRDefault="00F320F5" w:rsidP="00F320F5">
      <w:r w:rsidRPr="00F320F5">
        <w:t>La formación continuada y el conocimiento de los procedimientos internos permiten a los profesionales actuar de forma segura y responsable. La protección de la información no depende únicamente de las herramientas tecnológicas, sino también de las decisiones y buenas prácticas adoptadas diariamente por cada trabajador.</w:t>
      </w:r>
    </w:p>
    <w:p w14:paraId="4BA6C103" w14:textId="77777777" w:rsidR="00F320F5" w:rsidRPr="00F320F5" w:rsidRDefault="00F320F5" w:rsidP="00F320F5">
      <w:pPr>
        <w:rPr>
          <w:b/>
        </w:rPr>
      </w:pPr>
      <w:r w:rsidRPr="00F320F5">
        <w:rPr>
          <w:b/>
        </w:rPr>
        <w:t>Bibliografía</w:t>
      </w:r>
    </w:p>
    <w:p w14:paraId="574761FC" w14:textId="77777777" w:rsidR="00F320F5" w:rsidRPr="00F320F5" w:rsidRDefault="00F320F5" w:rsidP="00F320F5">
      <w:pPr>
        <w:numPr>
          <w:ilvl w:val="0"/>
          <w:numId w:val="15"/>
        </w:numPr>
      </w:pPr>
      <w:r w:rsidRPr="00F320F5">
        <w:t>Reglamento (UE) 2016/679, Reglamento General de Protección de Datos.</w:t>
      </w:r>
    </w:p>
    <w:p w14:paraId="6886EED7" w14:textId="77777777" w:rsidR="00F320F5" w:rsidRPr="00F320F5" w:rsidRDefault="00F320F5" w:rsidP="00F320F5">
      <w:pPr>
        <w:numPr>
          <w:ilvl w:val="0"/>
          <w:numId w:val="15"/>
        </w:numPr>
      </w:pPr>
      <w:r w:rsidRPr="00F320F5">
        <w:t xml:space="preserve">Ley Orgánica 3/2018, de Protección de Datos Personales y garantía de los derechos </w:t>
      </w:r>
      <w:proofErr w:type="gramStart"/>
      <w:r w:rsidRPr="00F320F5">
        <w:t>digitales.*</w:t>
      </w:r>
      <w:proofErr w:type="gramEnd"/>
      <w:r w:rsidRPr="00F320F5">
        <w:t xml:space="preserve"> Ley 41/2002, básica reguladora de la autonomía del paciente y de derechos y obligaciones en materia de información y documentación clínica.</w:t>
      </w:r>
    </w:p>
    <w:p w14:paraId="1B859655" w14:textId="77777777" w:rsidR="00F320F5" w:rsidRPr="00F320F5" w:rsidRDefault="00F320F5" w:rsidP="00F320F5">
      <w:pPr>
        <w:numPr>
          <w:ilvl w:val="0"/>
          <w:numId w:val="15"/>
        </w:numPr>
      </w:pPr>
      <w:r w:rsidRPr="00F320F5">
        <w:t>Agencia Española de Protección de Datos. *Guías y recomendaciones sobre protección de datos y privacidad*.</w:t>
      </w:r>
    </w:p>
    <w:p w14:paraId="30851DA7" w14:textId="77777777" w:rsidR="00915DB6" w:rsidRDefault="00915DB6"/>
    <w:p w14:paraId="5C591D2E" w14:textId="77777777" w:rsidR="00F320F5" w:rsidRDefault="00F320F5"/>
    <w:p w14:paraId="52273843" w14:textId="77777777" w:rsidR="00F320F5" w:rsidRDefault="00F320F5"/>
    <w:p w14:paraId="13CFF45D" w14:textId="77777777" w:rsidR="00F320F5" w:rsidRDefault="00F320F5"/>
    <w:p w14:paraId="08EACC51" w14:textId="77777777" w:rsidR="00F320F5" w:rsidRDefault="00F320F5"/>
    <w:p w14:paraId="32311F99" w14:textId="77777777" w:rsidR="00F320F5" w:rsidRDefault="00F320F5"/>
    <w:p w14:paraId="10A26ADF" w14:textId="77777777" w:rsidR="00F320F5" w:rsidRDefault="00F320F5"/>
    <w:p w14:paraId="6227010E" w14:textId="77777777" w:rsidR="00F320F5" w:rsidRDefault="00F320F5"/>
    <w:p w14:paraId="42E428E6" w14:textId="77777777" w:rsidR="00F320F5" w:rsidRDefault="00F320F5"/>
    <w:p w14:paraId="508AA307" w14:textId="77777777" w:rsidR="00F320F5" w:rsidRDefault="00F320F5"/>
    <w:p w14:paraId="31E7BC82" w14:textId="77777777" w:rsidR="00F320F5" w:rsidRDefault="00F320F5"/>
    <w:p w14:paraId="4BF411CB" w14:textId="77777777" w:rsidR="00F320F5" w:rsidRDefault="00F320F5"/>
    <w:p w14:paraId="6AF99720" w14:textId="77777777" w:rsidR="00F320F5" w:rsidRDefault="00F320F5"/>
    <w:p w14:paraId="7BAE9902" w14:textId="77777777" w:rsidR="00F320F5" w:rsidRDefault="00F320F5"/>
    <w:p w14:paraId="0FDCF5DE" w14:textId="77777777" w:rsidR="00F320F5" w:rsidRDefault="00F320F5"/>
    <w:p w14:paraId="2534B0AA" w14:textId="77777777" w:rsidR="00B431AD" w:rsidRPr="00B431AD" w:rsidRDefault="00B431AD" w:rsidP="00B431AD">
      <w:r w:rsidRPr="00B431AD">
        <w:rPr>
          <w:b/>
        </w:rPr>
        <w:lastRenderedPageBreak/>
        <w:t>Acoso sexual en el personal sanitario y no sanitario: prevención, sensibilización y actuación</w:t>
      </w:r>
    </w:p>
    <w:p w14:paraId="716A2DB7" w14:textId="77777777" w:rsidR="00B431AD" w:rsidRPr="00B431AD" w:rsidRDefault="00B431AD" w:rsidP="00B431AD">
      <w:pPr>
        <w:rPr>
          <w:b/>
        </w:rPr>
      </w:pPr>
      <w:r w:rsidRPr="00B431AD">
        <w:rPr>
          <w:b/>
        </w:rPr>
        <w:t>Introducción</w:t>
      </w:r>
    </w:p>
    <w:p w14:paraId="1168BC05" w14:textId="77777777" w:rsidR="00B431AD" w:rsidRPr="00B431AD" w:rsidRDefault="00B431AD" w:rsidP="00B431AD">
      <w:r w:rsidRPr="00B431AD">
        <w:t>El acoso sexual en el ámbito laboral constituye una conducta que atenta contra la dignidad de las personas y puede generar consecuencias negativas tanto para quien lo sufre como para el conjunto del entorno de trabajo. Puede manifestarse mediante comportamientos verbales, no verbales o físicos de carácter sexual que no son deseados y que pueden crear un ambiente intimidatorio, degradante, humillante u ofensivo.</w:t>
      </w:r>
    </w:p>
    <w:p w14:paraId="7A01CD13" w14:textId="77777777" w:rsidR="00B431AD" w:rsidRPr="00B431AD" w:rsidRDefault="00B431AD" w:rsidP="00B431AD">
      <w:r w:rsidRPr="00B431AD">
        <w:t>Los centros sanitarios y sociosanitarios son lugares de trabajo en los que interactúan numerosos profesionales, pacientes, usuarios, familiares, proveedores y otras personas. Por ello, tanto el personal sanitario como el personal no sanitario debe conocer la importancia de prevenir estas conductas y contribuir a mantener un entorno basado en el respeto y la igualdad.</w:t>
      </w:r>
    </w:p>
    <w:p w14:paraId="32255A20" w14:textId="77777777" w:rsidR="00B431AD" w:rsidRPr="00B431AD" w:rsidRDefault="00B431AD" w:rsidP="00B431AD">
      <w:r w:rsidRPr="00B431AD">
        <w:t>La prevención no debe limitarse a intervenir cuando ya se ha producido una situación de acoso. La información, la sensibilización y la existencia de procedimientos claros pueden ayudar a evitar conductas inapropiadas y facilitar una actuación temprana cuando sea necesario.</w:t>
      </w:r>
    </w:p>
    <w:p w14:paraId="5DFF39CA" w14:textId="77777777" w:rsidR="00B431AD" w:rsidRPr="00B431AD" w:rsidRDefault="00B431AD" w:rsidP="00B431AD">
      <w:pPr>
        <w:rPr>
          <w:b/>
        </w:rPr>
      </w:pPr>
      <w:r w:rsidRPr="00B431AD">
        <w:rPr>
          <w:b/>
        </w:rPr>
        <w:t>Objetivo</w:t>
      </w:r>
    </w:p>
    <w:p w14:paraId="2358F51E" w14:textId="77777777" w:rsidR="00B431AD" w:rsidRPr="00B431AD" w:rsidRDefault="00B431AD" w:rsidP="00B431AD">
      <w:r w:rsidRPr="00B431AD">
        <w:t>Analizar la importancia de la prevención del acoso sexual y dar a conocer pautas generales de sensibilización y actuación dirigidas al **personal sanitario y no sanitario**.</w:t>
      </w:r>
    </w:p>
    <w:p w14:paraId="26C0479B" w14:textId="77777777" w:rsidR="00B431AD" w:rsidRPr="00B431AD" w:rsidRDefault="00B431AD" w:rsidP="00B431AD">
      <w:pPr>
        <w:rPr>
          <w:b/>
        </w:rPr>
      </w:pPr>
      <w:r w:rsidRPr="00B431AD">
        <w:rPr>
          <w:b/>
        </w:rPr>
        <w:t>Material y método</w:t>
      </w:r>
    </w:p>
    <w:p w14:paraId="3987D8A1" w14:textId="77777777" w:rsidR="00B431AD" w:rsidRPr="00B431AD" w:rsidRDefault="00B431AD" w:rsidP="00B431AD">
      <w:r w:rsidRPr="00B431AD">
        <w:t>Se realizó una revisión bibliográfica descriptiva de normativa y documentos relacionados con la igualdad de trato, la prevención del acoso sexual y la protección de la dignidad de las personas en el ámbito laboral.</w:t>
      </w:r>
    </w:p>
    <w:p w14:paraId="2B8E71BB" w14:textId="77777777" w:rsidR="00B431AD" w:rsidRPr="00B431AD" w:rsidRDefault="00B431AD" w:rsidP="00B431AD">
      <w:r w:rsidRPr="00B431AD">
        <w:t>También se revisaron recomendaciones relacionadas con la prevención de la violencia y el acoso en los lugares de trabajo.</w:t>
      </w:r>
    </w:p>
    <w:p w14:paraId="12ADD33A" w14:textId="77777777" w:rsidR="00B431AD" w:rsidRPr="00B431AD" w:rsidRDefault="00B431AD" w:rsidP="00B431AD">
      <w:pPr>
        <w:rPr>
          <w:b/>
        </w:rPr>
      </w:pPr>
      <w:r w:rsidRPr="00B431AD">
        <w:rPr>
          <w:b/>
        </w:rPr>
        <w:t>Resultados</w:t>
      </w:r>
    </w:p>
    <w:p w14:paraId="318D05B4" w14:textId="77777777" w:rsidR="00B431AD" w:rsidRPr="00B431AD" w:rsidRDefault="00B431AD" w:rsidP="00B431AD">
      <w:r w:rsidRPr="00B431AD">
        <w:t>El acoso sexual puede adoptar diferentes formas. Algunos ejemplos son los comentarios sobre el aspecto físico de una persona con contenido sexual, bromas o insinuaciones no deseadas, preguntas insistentes sobre la vida íntima, mensajes inapropiados o contactos físicos no consentidos.</w:t>
      </w:r>
    </w:p>
    <w:p w14:paraId="0A20959F" w14:textId="77777777" w:rsidR="00B431AD" w:rsidRPr="00B431AD" w:rsidRDefault="00B431AD" w:rsidP="00B431AD">
      <w:r w:rsidRPr="00B431AD">
        <w:t xml:space="preserve">También pueden producirse conductas relacionadas con el envío o la difusión de imágenes, mensajes o contenidos de carácter sexual sin consentimiento. La </w:t>
      </w:r>
      <w:r w:rsidRPr="00B431AD">
        <w:lastRenderedPageBreak/>
        <w:t>utilización de medios digitales no elimina la responsabilidad de mantener un comportamiento respetuoso dentro del entorno laboral.</w:t>
      </w:r>
    </w:p>
    <w:p w14:paraId="1F18B654" w14:textId="77777777" w:rsidR="00B431AD" w:rsidRPr="00B431AD" w:rsidRDefault="00B431AD" w:rsidP="00B431AD">
      <w:r w:rsidRPr="00B431AD">
        <w:t>Tanto el personal sanitario como el personal no sanitario puede verse afectado por este tipo de situaciones. El acoso puede producirse entre compañeros, en relaciones jerárquicas o durante el contacto con otras personas vinculadas al centro.</w:t>
      </w:r>
    </w:p>
    <w:p w14:paraId="12176586" w14:textId="77777777" w:rsidR="00B431AD" w:rsidRPr="00B431AD" w:rsidRDefault="00B431AD" w:rsidP="00B431AD">
      <w:r w:rsidRPr="00B431AD">
        <w:t>Es importante no normalizar comportamientos que puedan resultar ofensivos, incómodos o humillantes. Una conducta no debe considerarse aceptable simplemente porque se presente como una broma o porque haya sido habitual en determinados entornos laborales.</w:t>
      </w:r>
    </w:p>
    <w:p w14:paraId="269E7137" w14:textId="77777777" w:rsidR="00B431AD" w:rsidRPr="00B431AD" w:rsidRDefault="00B431AD" w:rsidP="00B431AD">
      <w:r w:rsidRPr="00B431AD">
        <w:t>Las organizaciones deben disponer de medidas y procedimientos para prevenir y actuar ante posibles situaciones de acoso. Los trabajadores deben conocer los canales disponibles para comunicar una incidencia y las personas o servicios a los que pueden dirigirse.</w:t>
      </w:r>
    </w:p>
    <w:p w14:paraId="276A12EA" w14:textId="77777777" w:rsidR="00B431AD" w:rsidRPr="00B431AD" w:rsidRDefault="00B431AD" w:rsidP="00B431AD">
      <w:r w:rsidRPr="00B431AD">
        <w:t>La confidencialidad es un elemento fundamental. La información relacionada con una posible situación debe tratarse con la máxima discreción y siguiendo los procedimientos establecidos, evitando la difusión de rumores o datos que puedan perjudicar a las personas implicadas.</w:t>
      </w:r>
    </w:p>
    <w:p w14:paraId="2B645CDF" w14:textId="77777777" w:rsidR="00B431AD" w:rsidRPr="00B431AD" w:rsidRDefault="00B431AD" w:rsidP="00B431AD">
      <w:r w:rsidRPr="00B431AD">
        <w:t>También es necesario garantizar la protección frente a posibles represalias. La existencia de canales seguros puede favorecer que las personas comuniquen situaciones que, de otro modo, podrían mantenerse ocultas.</w:t>
      </w:r>
    </w:p>
    <w:p w14:paraId="444BA3E3" w14:textId="77777777" w:rsidR="00B431AD" w:rsidRPr="00B431AD" w:rsidRDefault="00B431AD" w:rsidP="00B431AD">
      <w:r w:rsidRPr="00B431AD">
        <w:t>La formación y la sensibilización ayudan a reconocer conductas inapropiadas y a fomentar relaciones profesionales basadas en el respeto. Asimismo, la intervención temprana ante conflictos o comportamientos inadecuados puede contribuir a evitar que determinadas situaciones se repitan o se agraven.</w:t>
      </w:r>
    </w:p>
    <w:p w14:paraId="24DB233E" w14:textId="77777777" w:rsidR="00B431AD" w:rsidRPr="00B431AD" w:rsidRDefault="00B431AD" w:rsidP="00B431AD">
      <w:r w:rsidRPr="00B431AD">
        <w:t>Todos los profesionales pueden colaborar en la prevención evitando participar en comentarios ofensivos, respetando los límites personales y contribuyendo a crear un clima laboral seguro e igualitario.</w:t>
      </w:r>
    </w:p>
    <w:p w14:paraId="05E3CAF5" w14:textId="77777777" w:rsidR="00B431AD" w:rsidRPr="00B431AD" w:rsidRDefault="00B431AD" w:rsidP="00B431AD">
      <w:pPr>
        <w:rPr>
          <w:b/>
        </w:rPr>
      </w:pPr>
      <w:r w:rsidRPr="00B431AD">
        <w:rPr>
          <w:b/>
        </w:rPr>
        <w:t>Conclusiones</w:t>
      </w:r>
    </w:p>
    <w:p w14:paraId="0EEDCCC8" w14:textId="77777777" w:rsidR="00B431AD" w:rsidRPr="00B431AD" w:rsidRDefault="00B431AD" w:rsidP="00B431AD">
      <w:r w:rsidRPr="00B431AD">
        <w:t>La prevención del acoso sexual es una responsabilidad compartida por la organización y por todo el personal sanitario y no sanitario.</w:t>
      </w:r>
    </w:p>
    <w:p w14:paraId="53D5DBD6" w14:textId="77777777" w:rsidR="00B431AD" w:rsidRPr="00B431AD" w:rsidRDefault="00B431AD" w:rsidP="00B431AD">
      <w:r w:rsidRPr="00B431AD">
        <w:t>La formación, la sensibilización y el conocimiento de los procedimientos de actuación son herramientas fundamentales para prevenir estas situaciones y facilitar una respuesta adecuada.</w:t>
      </w:r>
    </w:p>
    <w:p w14:paraId="4E5F9003" w14:textId="77777777" w:rsidR="00B431AD" w:rsidRPr="00B431AD" w:rsidRDefault="00B431AD" w:rsidP="00B431AD">
      <w:r w:rsidRPr="00B431AD">
        <w:t>Promover el respeto, la igualdad y la dignidad en las relaciones laborales contribuye a crear entornos más seguros y saludables.</w:t>
      </w:r>
    </w:p>
    <w:p w14:paraId="432492D0" w14:textId="77777777" w:rsidR="00B431AD" w:rsidRPr="00B431AD" w:rsidRDefault="00B431AD" w:rsidP="00B431AD">
      <w:r w:rsidRPr="00B431AD">
        <w:lastRenderedPageBreak/>
        <w:t>La existencia de canales confidenciales, la actuación ante las conductas inapropiadas y la protección de las personas implicadas son elementos esenciales para mantener un ambiente profesional libre de acoso sexual.</w:t>
      </w:r>
    </w:p>
    <w:p w14:paraId="6D211997" w14:textId="77777777" w:rsidR="00B431AD" w:rsidRPr="00B431AD" w:rsidRDefault="00B431AD" w:rsidP="00B431AD">
      <w:pPr>
        <w:rPr>
          <w:b/>
        </w:rPr>
      </w:pPr>
      <w:r w:rsidRPr="00B431AD">
        <w:rPr>
          <w:b/>
        </w:rPr>
        <w:t>Bibliografía</w:t>
      </w:r>
    </w:p>
    <w:p w14:paraId="29DFA281" w14:textId="77777777" w:rsidR="00B431AD" w:rsidRPr="00B431AD" w:rsidRDefault="00B431AD" w:rsidP="00B431AD">
      <w:pPr>
        <w:numPr>
          <w:ilvl w:val="0"/>
          <w:numId w:val="16"/>
        </w:numPr>
      </w:pPr>
      <w:r w:rsidRPr="00B431AD">
        <w:t>Ley Orgánica 3/2007, de 22 de marzo, para la igualdad efectiva de mujeres y hombres.</w:t>
      </w:r>
    </w:p>
    <w:p w14:paraId="0369F107" w14:textId="77777777" w:rsidR="00B431AD" w:rsidRPr="00B431AD" w:rsidRDefault="00B431AD" w:rsidP="00B431AD">
      <w:pPr>
        <w:numPr>
          <w:ilvl w:val="0"/>
          <w:numId w:val="16"/>
        </w:numPr>
      </w:pPr>
      <w:r w:rsidRPr="00B431AD">
        <w:t xml:space="preserve">Organización Internacional del Trabajo. *Convenio sobre la violencia y el acoso, 2019 (núm. </w:t>
      </w:r>
    </w:p>
    <w:p w14:paraId="12505BEF" w14:textId="77777777" w:rsidR="00B431AD" w:rsidRPr="00B431AD" w:rsidRDefault="00B431AD" w:rsidP="00B431AD">
      <w:r w:rsidRPr="00B431AD">
        <w:t>190)*.</w:t>
      </w:r>
    </w:p>
    <w:p w14:paraId="2FE390C1" w14:textId="77777777" w:rsidR="00B431AD" w:rsidRPr="00B431AD" w:rsidRDefault="00B431AD" w:rsidP="00B431AD">
      <w:r w:rsidRPr="00B431AD">
        <w:t>* Instituto Nacional de Seguridad y Salud en el Trabajo. *Violencia y acoso en el trabajo*. * Ministerio de Igualdad. *Prevención y actuación frente al acoso sexual y al acoso por razón de sexo en el ámbito laboral*.</w:t>
      </w:r>
    </w:p>
    <w:p w14:paraId="2E7C0C17" w14:textId="77777777" w:rsidR="00F320F5" w:rsidRDefault="00F320F5"/>
    <w:p w14:paraId="73E707C8" w14:textId="77777777" w:rsidR="00B431AD" w:rsidRDefault="00B431AD"/>
    <w:p w14:paraId="239F66E1" w14:textId="77777777" w:rsidR="00B431AD" w:rsidRDefault="00B431AD"/>
    <w:p w14:paraId="21291A8F" w14:textId="77777777" w:rsidR="00B431AD" w:rsidRDefault="00B431AD"/>
    <w:p w14:paraId="515A61C1" w14:textId="77777777" w:rsidR="00B431AD" w:rsidRDefault="00B431AD"/>
    <w:p w14:paraId="240CC960" w14:textId="77777777" w:rsidR="00B431AD" w:rsidRDefault="00B431AD"/>
    <w:p w14:paraId="337545E3" w14:textId="77777777" w:rsidR="00B431AD" w:rsidRDefault="00B431AD"/>
    <w:p w14:paraId="658A7B58" w14:textId="77777777" w:rsidR="00B431AD" w:rsidRDefault="00B431AD"/>
    <w:p w14:paraId="0DF37E31" w14:textId="77777777" w:rsidR="00B431AD" w:rsidRDefault="00B431AD"/>
    <w:p w14:paraId="25F5F9CD" w14:textId="77777777" w:rsidR="00B431AD" w:rsidRDefault="00B431AD"/>
    <w:p w14:paraId="1E5AC793" w14:textId="77777777" w:rsidR="00B431AD" w:rsidRDefault="00B431AD"/>
    <w:p w14:paraId="745F5A77" w14:textId="77777777" w:rsidR="00B431AD" w:rsidRDefault="00B431AD"/>
    <w:p w14:paraId="701C8313" w14:textId="77777777" w:rsidR="00B431AD" w:rsidRDefault="00B431AD"/>
    <w:p w14:paraId="19E63059" w14:textId="77777777" w:rsidR="00B431AD" w:rsidRDefault="00B431AD"/>
    <w:p w14:paraId="6BA0C3A6" w14:textId="77777777" w:rsidR="00B431AD" w:rsidRDefault="00B431AD"/>
    <w:p w14:paraId="42E8C3B4" w14:textId="77777777" w:rsidR="00B431AD" w:rsidRDefault="00B431AD"/>
    <w:p w14:paraId="4013058B" w14:textId="77777777" w:rsidR="00B431AD" w:rsidRDefault="00B431AD"/>
    <w:p w14:paraId="0CEBFF58" w14:textId="77777777" w:rsidR="00B431AD" w:rsidRDefault="00B431AD"/>
    <w:p w14:paraId="00B0F0D5" w14:textId="77777777" w:rsidR="00E6731E" w:rsidRPr="00E6731E" w:rsidRDefault="00E6731E" w:rsidP="00E6731E">
      <w:r w:rsidRPr="00E6731E">
        <w:rPr>
          <w:b/>
        </w:rPr>
        <w:lastRenderedPageBreak/>
        <w:t>Prevención de riesgos laborales en el personal sanitario y no sanitario: identificar los riesgos para trabajar con seguridad</w:t>
      </w:r>
    </w:p>
    <w:p w14:paraId="1F13DD8B" w14:textId="77777777" w:rsidR="00E6731E" w:rsidRPr="00E6731E" w:rsidRDefault="00E6731E" w:rsidP="00E6731E">
      <w:pPr>
        <w:rPr>
          <w:b/>
        </w:rPr>
      </w:pPr>
      <w:r w:rsidRPr="00E6731E">
        <w:rPr>
          <w:b/>
        </w:rPr>
        <w:t>Introducción</w:t>
      </w:r>
    </w:p>
    <w:p w14:paraId="5826DFE2" w14:textId="77777777" w:rsidR="00E6731E" w:rsidRPr="00E6731E" w:rsidRDefault="00E6731E" w:rsidP="00E6731E">
      <w:r w:rsidRPr="00E6731E">
        <w:t>La prevención de riesgos laborales tiene como objetivo proteger la seguridad y la salud de los trabajadores mediante la identificación, evaluación y control de los riesgos presentes en el entorno de trabajo.</w:t>
      </w:r>
    </w:p>
    <w:p w14:paraId="6667C3E4" w14:textId="77777777" w:rsidR="00E6731E" w:rsidRPr="00E6731E" w:rsidRDefault="00E6731E" w:rsidP="00E6731E">
      <w:r w:rsidRPr="00E6731E">
        <w:t>Los centros sanitarios y sociosanitarios son espacios en los que se desarrollan actividades muy diversas. Por este motivo, tanto el personal sanitario como el personal no sanitario puede estar expuesto a diferentes tipos de riesgos relacionados con las características de su puesto y las tareas que realiza.</w:t>
      </w:r>
    </w:p>
    <w:p w14:paraId="35D301CE" w14:textId="77777777" w:rsidR="00E6731E" w:rsidRPr="00E6731E" w:rsidRDefault="00E6731E" w:rsidP="00E6731E">
      <w:r w:rsidRPr="00E6731E">
        <w:t>Algunos trabajadores pueden enfrentarse a riesgos biológicos, mientras que otros pueden estar expuestos principalmente a riesgos ergonómicos, físicos, químicos o psicosociales. Conocer los posibles riesgos permite adoptar medidas preventivas y actuar antes de que se produzca un accidente o un daño para la salud.</w:t>
      </w:r>
    </w:p>
    <w:p w14:paraId="7AF91EF6" w14:textId="77777777" w:rsidR="00E6731E" w:rsidRPr="00E6731E" w:rsidRDefault="00E6731E" w:rsidP="00E6731E">
      <w:pPr>
        <w:rPr>
          <w:b/>
        </w:rPr>
      </w:pPr>
      <w:r w:rsidRPr="00E6731E">
        <w:rPr>
          <w:b/>
        </w:rPr>
        <w:t>Objetivo</w:t>
      </w:r>
    </w:p>
    <w:p w14:paraId="4225CF7C" w14:textId="77777777" w:rsidR="00E6731E" w:rsidRPr="00E6731E" w:rsidRDefault="00E6731E" w:rsidP="00E6731E">
      <w:proofErr w:type="gramStart"/>
      <w:r w:rsidRPr="00E6731E">
        <w:t>Destacar</w:t>
      </w:r>
      <w:proofErr w:type="gramEnd"/>
      <w:r w:rsidRPr="00E6731E">
        <w:t xml:space="preserve"> la importancia de identificar y comunicar los riesgos laborales y promover una actitud preventiva entre el personal sanitario y no sanitario.</w:t>
      </w:r>
    </w:p>
    <w:p w14:paraId="3F95954C" w14:textId="77777777" w:rsidR="00E6731E" w:rsidRPr="00E6731E" w:rsidRDefault="00E6731E" w:rsidP="00E6731E">
      <w:pPr>
        <w:rPr>
          <w:b/>
        </w:rPr>
      </w:pPr>
      <w:r w:rsidRPr="00E6731E">
        <w:rPr>
          <w:b/>
        </w:rPr>
        <w:t>Material y método</w:t>
      </w:r>
    </w:p>
    <w:p w14:paraId="688D68DC" w14:textId="77777777" w:rsidR="00E6731E" w:rsidRPr="00E6731E" w:rsidRDefault="00E6731E" w:rsidP="00E6731E">
      <w:r w:rsidRPr="00E6731E">
        <w:t>Se realizó una revisión bibliográfica descriptiva de documentos relacionados con prevención de riesgos laborales, seguridad y salud en el trabajo e identificación de riesgos en el ámbito sanitario y sociosanitario.</w:t>
      </w:r>
    </w:p>
    <w:p w14:paraId="13FCC17A" w14:textId="77777777" w:rsidR="00E6731E" w:rsidRPr="00E6731E" w:rsidRDefault="00E6731E" w:rsidP="00E6731E">
      <w:pPr>
        <w:rPr>
          <w:b/>
        </w:rPr>
      </w:pPr>
      <w:r w:rsidRPr="00E6731E">
        <w:rPr>
          <w:b/>
        </w:rPr>
        <w:t>Resultados</w:t>
      </w:r>
    </w:p>
    <w:p w14:paraId="62971AF8" w14:textId="77777777" w:rsidR="00E6731E" w:rsidRPr="00E6731E" w:rsidRDefault="00E6731E" w:rsidP="00E6731E">
      <w:r w:rsidRPr="00E6731E">
        <w:t>La identificación de riesgos debe comenzar con la observación de las condiciones de trabajo. Un suelo mojado, un pasillo bloqueado, un equipo deteriorado o una carga almacenada de forma inadecuada pueden convertirse en causas de accidentes si no se detectan y corrigen.</w:t>
      </w:r>
    </w:p>
    <w:p w14:paraId="59F27808" w14:textId="77777777" w:rsidR="00E6731E" w:rsidRPr="00E6731E" w:rsidRDefault="00E6731E" w:rsidP="00E6731E">
      <w:r w:rsidRPr="00E6731E">
        <w:t>El personal sanitario puede estar expuesto a riesgos relacionados con la movilización de pacientes, la manipulación de material sanitario, el contacto con agentes biológicos o la realización de tareas que requieren posturas mantenidas.</w:t>
      </w:r>
    </w:p>
    <w:p w14:paraId="45F39FE0" w14:textId="77777777" w:rsidR="00E6731E" w:rsidRPr="00E6731E" w:rsidRDefault="00E6731E" w:rsidP="00E6731E">
      <w:r w:rsidRPr="00E6731E">
        <w:t>El personal no sanitario también puede enfrentarse a diferentes riesgos. El personal administrativo puede experimentar problemas relacionados con posturas mantenidas y el uso de pantallas, mientras que otros profesionales pueden realizar tareas de limpieza, mantenimiento, transporte o manipulación de materiales.</w:t>
      </w:r>
    </w:p>
    <w:p w14:paraId="2E492D77" w14:textId="77777777" w:rsidR="00E6731E" w:rsidRPr="00E6731E" w:rsidRDefault="00E6731E" w:rsidP="00E6731E">
      <w:r w:rsidRPr="00E6731E">
        <w:lastRenderedPageBreak/>
        <w:t>La prevención requiere conocer las medidas específicas para cada puesto. No todos los trabajadores necesitan las mismas medidas de protección, ya que los riesgos dependen de las funciones desarrolladas.</w:t>
      </w:r>
    </w:p>
    <w:p w14:paraId="486206F2" w14:textId="77777777" w:rsidR="00E6731E" w:rsidRPr="00E6731E" w:rsidRDefault="00E6731E" w:rsidP="00E6731E">
      <w:r w:rsidRPr="00E6731E">
        <w:t>La utilización correcta de los equipos de protección individual es importante cuando estos sean necesarios. Los equipos deben utilizarse de acuerdo con las instrucciones y no deben considerarse la única medida preventiva. Siempre que sea posible, deben aplicarse medidas que reduzcan el riesgo desde su origen.</w:t>
      </w:r>
    </w:p>
    <w:p w14:paraId="73B14E26" w14:textId="77777777" w:rsidR="00E6731E" w:rsidRPr="00E6731E" w:rsidRDefault="00E6731E" w:rsidP="00E6731E">
      <w:r w:rsidRPr="00E6731E">
        <w:t>También es fundamental mantener el orden y la limpieza. Los materiales deben almacenarse correctamente y las zonas de paso deben permanecer libres de obstáculos. Cualquier derrame, desperfecto o situación que pueda generar un riesgo debe comunicarse para que pueda ser corregida.</w:t>
      </w:r>
    </w:p>
    <w:p w14:paraId="740FF8A5" w14:textId="77777777" w:rsidR="00E6731E" w:rsidRPr="00E6731E" w:rsidRDefault="00E6731E" w:rsidP="00E6731E">
      <w:r w:rsidRPr="00E6731E">
        <w:t>La comunicación de incidentes y situaciones peligrosas permite mejorar la prevención. Informar sobre un equipo defectuoso, una señalización insuficiente o cualquier condición insegura ayuda a evitar accidentes futuros.</w:t>
      </w:r>
    </w:p>
    <w:p w14:paraId="23C2C110" w14:textId="77777777" w:rsidR="00E6731E" w:rsidRPr="00E6731E" w:rsidRDefault="00E6731E" w:rsidP="00E6731E">
      <w:r w:rsidRPr="00E6731E">
        <w:t>Asimismo, los trabajadores deben conocer los procedimientos de actuación en caso de accidente o emergencia. Saber a quién avisar y cómo actuar permite responder de forma más segura ante situaciones imprevistas.</w:t>
      </w:r>
    </w:p>
    <w:p w14:paraId="017544AE" w14:textId="77777777" w:rsidR="00E6731E" w:rsidRPr="00E6731E" w:rsidRDefault="00E6731E" w:rsidP="00E6731E">
      <w:r w:rsidRPr="00E6731E">
        <w:t>La formación constituye una herramienta fundamental. Conocer los riesgos relacionados con cada puesto y recibir instrucciones claras facilita la adopción de hábitos seguros durante la jornada laboral.</w:t>
      </w:r>
    </w:p>
    <w:p w14:paraId="0AD86DBA" w14:textId="77777777" w:rsidR="00E6731E" w:rsidRPr="00E6731E" w:rsidRDefault="00E6731E" w:rsidP="00E6731E">
      <w:pPr>
        <w:rPr>
          <w:b/>
        </w:rPr>
      </w:pPr>
      <w:r w:rsidRPr="00E6731E">
        <w:rPr>
          <w:b/>
        </w:rPr>
        <w:t>Conclusiones</w:t>
      </w:r>
    </w:p>
    <w:p w14:paraId="2BF639FC" w14:textId="77777777" w:rsidR="00E6731E" w:rsidRPr="00E6731E" w:rsidRDefault="00E6731E" w:rsidP="00E6731E">
      <w:r w:rsidRPr="00E6731E">
        <w:t>La prevención de riesgos laborales es una responsabilidad compartida por la organización y por todo el personal sanitario y no sanitario.</w:t>
      </w:r>
    </w:p>
    <w:p w14:paraId="201B4D7B" w14:textId="77777777" w:rsidR="00E6731E" w:rsidRPr="00E6731E" w:rsidRDefault="00E6731E" w:rsidP="00E6731E">
      <w:r w:rsidRPr="00E6731E">
        <w:t>Identificar las situaciones peligrosas, utilizar correctamente los equipos disponibles, mantener el orden y comunicar las deficiencias detectadas son acciones fundamentales para prevenir accidentes y daños para la salud.</w:t>
      </w:r>
    </w:p>
    <w:p w14:paraId="52782A1B" w14:textId="77777777" w:rsidR="00E6731E" w:rsidRPr="00E6731E" w:rsidRDefault="00E6731E" w:rsidP="00E6731E">
      <w:r w:rsidRPr="00E6731E">
        <w:t xml:space="preserve">La </w:t>
      </w:r>
      <w:proofErr w:type="gramStart"/>
      <w:r w:rsidRPr="00E6731E">
        <w:t>participación activa</w:t>
      </w:r>
      <w:proofErr w:type="gramEnd"/>
      <w:r w:rsidRPr="00E6731E">
        <w:t xml:space="preserve"> de los trabajadores contribuye a mejorar las condiciones laborales. Una cultura preventiva basada en la información, la formación y la comunicación permite detectar los problemas antes de que produzcan consecuencias.</w:t>
      </w:r>
    </w:p>
    <w:p w14:paraId="66F43BC4" w14:textId="77777777" w:rsidR="00E6731E" w:rsidRPr="00E6731E" w:rsidRDefault="00E6731E" w:rsidP="00E6731E">
      <w:r w:rsidRPr="00E6731E">
        <w:t>Trabajar de forma segura no depende únicamente de reaccionar ante los accidentes, sino también de anticiparse a ellos mediante la identificación y prevención de los riesgos presentes en cada puesto de trabajo.</w:t>
      </w:r>
    </w:p>
    <w:p w14:paraId="42A5AA37" w14:textId="77777777" w:rsidR="00E6731E" w:rsidRPr="00E6731E" w:rsidRDefault="00E6731E" w:rsidP="00E6731E">
      <w:pPr>
        <w:rPr>
          <w:b/>
        </w:rPr>
      </w:pPr>
      <w:r w:rsidRPr="00E6731E">
        <w:rPr>
          <w:b/>
        </w:rPr>
        <w:t>Bibliografía</w:t>
      </w:r>
    </w:p>
    <w:p w14:paraId="687FDBEA" w14:textId="77777777" w:rsidR="00E6731E" w:rsidRPr="00E6731E" w:rsidRDefault="00E6731E" w:rsidP="00E6731E">
      <w:pPr>
        <w:numPr>
          <w:ilvl w:val="0"/>
          <w:numId w:val="17"/>
        </w:numPr>
      </w:pPr>
      <w:r w:rsidRPr="00E6731E">
        <w:t>Ley 31/1995, de 8 de noviembre, de Prevención de Riesgos Laborales.</w:t>
      </w:r>
    </w:p>
    <w:p w14:paraId="0C249B58" w14:textId="77777777" w:rsidR="00E6731E" w:rsidRPr="00E6731E" w:rsidRDefault="00E6731E" w:rsidP="00E6731E">
      <w:pPr>
        <w:numPr>
          <w:ilvl w:val="0"/>
          <w:numId w:val="17"/>
        </w:numPr>
      </w:pPr>
      <w:r w:rsidRPr="00E6731E">
        <w:lastRenderedPageBreak/>
        <w:t>Instituto Nacional de Seguridad y Salud en el Trabajo. *Prevención de riesgos laborales y seguridad y salud en el trabajo*.</w:t>
      </w:r>
    </w:p>
    <w:p w14:paraId="736831B1" w14:textId="77777777" w:rsidR="00E6731E" w:rsidRPr="00E6731E" w:rsidRDefault="00E6731E" w:rsidP="00E6731E">
      <w:pPr>
        <w:numPr>
          <w:ilvl w:val="0"/>
          <w:numId w:val="17"/>
        </w:numPr>
      </w:pPr>
      <w:r w:rsidRPr="00E6731E">
        <w:t>Agencia Europea para la Seguridad y la Salud en el Trabajo. *Gestión de la seguridad y salud en el trabajo*.</w:t>
      </w:r>
    </w:p>
    <w:p w14:paraId="7F475260" w14:textId="77777777" w:rsidR="00E6731E" w:rsidRPr="00E6731E" w:rsidRDefault="00E6731E" w:rsidP="00E6731E">
      <w:pPr>
        <w:numPr>
          <w:ilvl w:val="0"/>
          <w:numId w:val="17"/>
        </w:numPr>
      </w:pPr>
      <w:r w:rsidRPr="00E6731E">
        <w:t>Organización Internacional del Trabajo. *Seguridad y salud en el trabajo*.</w:t>
      </w:r>
    </w:p>
    <w:p w14:paraId="70186ECE" w14:textId="77777777" w:rsidR="00B431AD" w:rsidRDefault="00B431AD"/>
    <w:p w14:paraId="1B984A7B" w14:textId="77777777" w:rsidR="00E6731E" w:rsidRDefault="00E6731E"/>
    <w:p w14:paraId="63B3A9CA" w14:textId="77777777" w:rsidR="00E6731E" w:rsidRDefault="00E6731E"/>
    <w:p w14:paraId="6528399E" w14:textId="77777777" w:rsidR="00E6731E" w:rsidRDefault="00E6731E"/>
    <w:p w14:paraId="098D3C25" w14:textId="77777777" w:rsidR="00E6731E" w:rsidRDefault="00E6731E"/>
    <w:p w14:paraId="30B5D9B7" w14:textId="77777777" w:rsidR="00E6731E" w:rsidRDefault="00E6731E"/>
    <w:p w14:paraId="57C5055C" w14:textId="77777777" w:rsidR="00E6731E" w:rsidRDefault="00E6731E"/>
    <w:p w14:paraId="0340AA08" w14:textId="77777777" w:rsidR="00E6731E" w:rsidRDefault="00E6731E"/>
    <w:p w14:paraId="1F011B62" w14:textId="77777777" w:rsidR="00E6731E" w:rsidRDefault="00E6731E"/>
    <w:p w14:paraId="561CB16C" w14:textId="77777777" w:rsidR="00E6731E" w:rsidRDefault="00E6731E"/>
    <w:p w14:paraId="210E6715" w14:textId="77777777" w:rsidR="00E6731E" w:rsidRDefault="00E6731E"/>
    <w:p w14:paraId="3A56E67D" w14:textId="77777777" w:rsidR="00E6731E" w:rsidRDefault="00E6731E"/>
    <w:p w14:paraId="34E4495D" w14:textId="77777777" w:rsidR="00E6731E" w:rsidRDefault="00E6731E"/>
    <w:p w14:paraId="74DE0D0C" w14:textId="77777777" w:rsidR="00E6731E" w:rsidRDefault="00E6731E"/>
    <w:p w14:paraId="02E7833D" w14:textId="77777777" w:rsidR="00E6731E" w:rsidRDefault="00E6731E"/>
    <w:p w14:paraId="2061560E" w14:textId="77777777" w:rsidR="00E6731E" w:rsidRDefault="00E6731E"/>
    <w:p w14:paraId="17E50749" w14:textId="77777777" w:rsidR="00E6731E" w:rsidRDefault="00E6731E"/>
    <w:p w14:paraId="07129D26" w14:textId="77777777" w:rsidR="00E6731E" w:rsidRDefault="00E6731E"/>
    <w:p w14:paraId="1A6A3068" w14:textId="77777777" w:rsidR="00E6731E" w:rsidRDefault="00E6731E"/>
    <w:p w14:paraId="1EA8F51C" w14:textId="77777777" w:rsidR="00E6731E" w:rsidRDefault="00E6731E"/>
    <w:p w14:paraId="0FC71DD6" w14:textId="77777777" w:rsidR="00E6731E" w:rsidRDefault="00E6731E"/>
    <w:p w14:paraId="29F32260" w14:textId="77777777" w:rsidR="00E6731E" w:rsidRDefault="00E6731E"/>
    <w:p w14:paraId="497F63FC" w14:textId="77777777" w:rsidR="00E6731E" w:rsidRDefault="00E6731E"/>
    <w:p w14:paraId="1E5B6677" w14:textId="77777777" w:rsidR="00E6731E" w:rsidRDefault="00E6731E"/>
    <w:p w14:paraId="401197D9" w14:textId="77777777" w:rsidR="00A370DD" w:rsidRPr="00A370DD" w:rsidRDefault="00A370DD" w:rsidP="00A370DD">
      <w:r w:rsidRPr="00A370DD">
        <w:rPr>
          <w:b/>
        </w:rPr>
        <w:lastRenderedPageBreak/>
        <w:t>Higiene de manos en el personal sanitario y no sanitario: una práctica fundamental para la seguridad</w:t>
      </w:r>
    </w:p>
    <w:p w14:paraId="7DFB2B95" w14:textId="77777777" w:rsidR="00A370DD" w:rsidRPr="00A370DD" w:rsidRDefault="00A370DD" w:rsidP="00A370DD">
      <w:pPr>
        <w:rPr>
          <w:b/>
        </w:rPr>
      </w:pPr>
      <w:r w:rsidRPr="00A370DD">
        <w:rPr>
          <w:b/>
        </w:rPr>
        <w:t>Introducción</w:t>
      </w:r>
    </w:p>
    <w:p w14:paraId="27C3E579" w14:textId="77777777" w:rsidR="00A370DD" w:rsidRPr="00A370DD" w:rsidRDefault="00A370DD" w:rsidP="00A370DD">
      <w:r w:rsidRPr="00A370DD">
        <w:t>La higiene de manos es una de las medidas básicas más importantes para prevenir la transmisión de microorganismos y reducir el riesgo de infecciones. Las manos entran continuamente en contacto con personas, superficies, materiales y objetos, por lo que pueden convertirse en un medio de transmisión de microorganismos de un lugar a otro.</w:t>
      </w:r>
    </w:p>
    <w:p w14:paraId="21470DA1" w14:textId="77777777" w:rsidR="00A370DD" w:rsidRPr="00A370DD" w:rsidRDefault="00A370DD" w:rsidP="00A370DD">
      <w:r w:rsidRPr="00A370DD">
        <w:t>En los centros sanitarios y sociosanitarios, esta práctica es especialmente relevante debido al contacto frecuente con pacientes, usuarios y diferentes elementos del entorno. Sin embargo, la responsabilidad de mantener una adecuada higiene de manos no corresponde únicamente a quienes realizan actividades asistenciales.</w:t>
      </w:r>
    </w:p>
    <w:p w14:paraId="3DE29595" w14:textId="77777777" w:rsidR="00A370DD" w:rsidRPr="00A370DD" w:rsidRDefault="00A370DD" w:rsidP="00A370DD">
      <w:r w:rsidRPr="00A370DD">
        <w:t>Tanto el personal sanitario como el personal no sanitario debe conocer la importancia de esta medida y aplicarla de acuerdo con las características de sus funciones y los protocolos establecidos en el centro de trabajo.</w:t>
      </w:r>
    </w:p>
    <w:p w14:paraId="38914288" w14:textId="77777777" w:rsidR="00A370DD" w:rsidRPr="00A370DD" w:rsidRDefault="00A370DD" w:rsidP="00A370DD">
      <w:pPr>
        <w:rPr>
          <w:b/>
        </w:rPr>
      </w:pPr>
      <w:r w:rsidRPr="00A370DD">
        <w:rPr>
          <w:b/>
        </w:rPr>
        <w:t>Objetivo</w:t>
      </w:r>
    </w:p>
    <w:p w14:paraId="37B2273C" w14:textId="77777777" w:rsidR="00A370DD" w:rsidRPr="00A370DD" w:rsidRDefault="00A370DD" w:rsidP="00A370DD">
      <w:proofErr w:type="gramStart"/>
      <w:r w:rsidRPr="00A370DD">
        <w:t>Destacar</w:t>
      </w:r>
      <w:proofErr w:type="gramEnd"/>
      <w:r w:rsidRPr="00A370DD">
        <w:t xml:space="preserve"> la importancia de realizar una correcta higiene de manos y fomentar hábitos adecuados de prevención entre el personal sanitario y no sanitario.</w:t>
      </w:r>
    </w:p>
    <w:p w14:paraId="4897FBBE" w14:textId="77777777" w:rsidR="00A370DD" w:rsidRPr="00A370DD" w:rsidRDefault="00A370DD" w:rsidP="00A370DD">
      <w:pPr>
        <w:rPr>
          <w:b/>
        </w:rPr>
      </w:pPr>
      <w:r w:rsidRPr="00A370DD">
        <w:rPr>
          <w:b/>
        </w:rPr>
        <w:t>Material y método</w:t>
      </w:r>
    </w:p>
    <w:p w14:paraId="09A184CA" w14:textId="77777777" w:rsidR="00A370DD" w:rsidRPr="00A370DD" w:rsidRDefault="00A370DD" w:rsidP="00A370DD">
      <w:r w:rsidRPr="00A370DD">
        <w:t>Se realizó una revisión bibliográfica descriptiva de guías, recomendaciones y documentos relacionados con la higiene de manos, la prevención de infecciones y la seguridad en el entorno sanitario.</w:t>
      </w:r>
    </w:p>
    <w:p w14:paraId="146FE7EB" w14:textId="77777777" w:rsidR="00A370DD" w:rsidRPr="00A370DD" w:rsidRDefault="00A370DD" w:rsidP="00A370DD">
      <w:pPr>
        <w:rPr>
          <w:b/>
        </w:rPr>
      </w:pPr>
      <w:r w:rsidRPr="00A370DD">
        <w:rPr>
          <w:b/>
        </w:rPr>
        <w:t>Resultados</w:t>
      </w:r>
    </w:p>
    <w:p w14:paraId="2420CE22" w14:textId="77777777" w:rsidR="00A370DD" w:rsidRPr="00A370DD" w:rsidRDefault="00A370DD" w:rsidP="00A370DD">
      <w:r w:rsidRPr="00A370DD">
        <w:t>Las manos pueden contaminarse durante la realización de numerosas actividades. El contacto con pacientes, materiales, superficies, equipos, documentación o residuos puede favorecer la presencia de microorganismos en la piel.</w:t>
      </w:r>
    </w:p>
    <w:p w14:paraId="1990A4D4" w14:textId="77777777" w:rsidR="00A370DD" w:rsidRPr="00A370DD" w:rsidRDefault="00A370DD" w:rsidP="00A370DD">
      <w:r w:rsidRPr="00A370DD">
        <w:t>El personal sanitario debe realizar la higiene de manos en los momentos establecidos en los protocolos de atención. Esta práctica resulta fundamental antes y después del contacto con pacientes, antes de realizar procedimientos que requieran una adecuada asepsia y después de situaciones en las que exista riesgo de contacto con fluidos corporales.</w:t>
      </w:r>
    </w:p>
    <w:p w14:paraId="5D100E83" w14:textId="77777777" w:rsidR="00A370DD" w:rsidRPr="00A370DD" w:rsidRDefault="00A370DD" w:rsidP="00A370DD">
      <w:r w:rsidRPr="00A370DD">
        <w:lastRenderedPageBreak/>
        <w:t>También es importante realizarla después del contacto con el entorno del paciente, ya que las superficies y objetos próximos pueden actuar como reservorios de microorganismos.</w:t>
      </w:r>
    </w:p>
    <w:p w14:paraId="4C09ABF4" w14:textId="77777777" w:rsidR="00A370DD" w:rsidRPr="00A370DD" w:rsidRDefault="00A370DD" w:rsidP="00A370DD">
      <w:r w:rsidRPr="00A370DD">
        <w:t>El personal no sanitario también debe incorporar esta práctica a su actividad diaria. Profesionales de administración, recepción, limpieza, mantenimiento, cocina, lavandería, transporte y otros servicios pueden entrar en contacto con personas, objetos y materiales que requieren mantener unas adecuadas condiciones de higiene.</w:t>
      </w:r>
    </w:p>
    <w:p w14:paraId="2A168CDA" w14:textId="77777777" w:rsidR="00A370DD" w:rsidRPr="00A370DD" w:rsidRDefault="00A370DD" w:rsidP="00A370DD">
      <w:r w:rsidRPr="00A370DD">
        <w:t>La higiene de manos debe realizarse, entre otras situaciones, después de utilizar los aseos, antes de comer o manipular alimentos y después de realizar actividades que puedan producir contaminación de las manos. En determinadas tareas, también será necesario utilizar los equipos de protección establecidos.</w:t>
      </w:r>
    </w:p>
    <w:p w14:paraId="3E265F89" w14:textId="77777777" w:rsidR="00A370DD" w:rsidRPr="00A370DD" w:rsidRDefault="00A370DD" w:rsidP="00A370DD">
      <w:r w:rsidRPr="00A370DD">
        <w:t>Existen dos métodos principales para realizar la higiene de manos: el lavado con agua y jabón y la utilización de soluciones hidroalcohólicas. La elección dependerá de las circunstancias y de los procedimientos establecidos. Cuando las manos están visiblemente sucias, debe realizarse un lavado con agua y jabón.</w:t>
      </w:r>
    </w:p>
    <w:p w14:paraId="612BEA87" w14:textId="77777777" w:rsidR="00A370DD" w:rsidRPr="00A370DD" w:rsidRDefault="00A370DD" w:rsidP="00A370DD">
      <w:r w:rsidRPr="00A370DD">
        <w:t>La técnica es un aspecto fundamental. Una higiene demasiado rápida puede dejar zonas sin limpiar. Es necesario prestar atención a las palmas, los dorsos, los espacios entre los dedos, los pulgares, las puntas de los dedos y las zonas cercanas a las uñas.</w:t>
      </w:r>
    </w:p>
    <w:p w14:paraId="6CD11C20" w14:textId="77777777" w:rsidR="00A370DD" w:rsidRPr="00A370DD" w:rsidRDefault="00A370DD" w:rsidP="00A370DD">
      <w:r w:rsidRPr="00A370DD">
        <w:t>Otro aspecto importante es el uso correcto de los guantes. Estos deben emplearse cuando estén indicados, pero no sustituyen la higiene de manos. Tras retirarlos, es necesario realizar la higiene correspondiente.</w:t>
      </w:r>
    </w:p>
    <w:p w14:paraId="2D30E4B9" w14:textId="77777777" w:rsidR="00A370DD" w:rsidRPr="00A370DD" w:rsidRDefault="00A370DD" w:rsidP="00A370DD">
      <w:r w:rsidRPr="00A370DD">
        <w:t>La organización también tiene una responsabilidad importante. Los trabajadores deben disponer de agua, jabón, sistemas adecuados de secado y soluciones hidroalcohólicas en los lugares donde sean necesarias.</w:t>
      </w:r>
    </w:p>
    <w:p w14:paraId="47C352AA" w14:textId="77777777" w:rsidR="00A370DD" w:rsidRPr="00A370DD" w:rsidRDefault="00A370DD" w:rsidP="00A370DD">
      <w:r w:rsidRPr="00A370DD">
        <w:t>La formación periódica permite recordar la técnica correcta, resolver dudas y reforzar la importancia de esta medida preventiva. Además, una adecuada cultura de seguridad favorece que todos los profesionales incorporen la higiene de manos como parte habitual de su actividad.</w:t>
      </w:r>
    </w:p>
    <w:p w14:paraId="2B472C36" w14:textId="77777777" w:rsidR="00A370DD" w:rsidRPr="00A370DD" w:rsidRDefault="00A370DD" w:rsidP="00A370DD">
      <w:pPr>
        <w:rPr>
          <w:b/>
        </w:rPr>
      </w:pPr>
      <w:r w:rsidRPr="00A370DD">
        <w:rPr>
          <w:b/>
        </w:rPr>
        <w:t>Conclusiones</w:t>
      </w:r>
    </w:p>
    <w:p w14:paraId="6477CF09" w14:textId="77777777" w:rsidR="00A370DD" w:rsidRPr="00A370DD" w:rsidRDefault="00A370DD" w:rsidP="00A370DD">
      <w:r w:rsidRPr="00A370DD">
        <w:t>La higiene de manos es una práctica sencilla y esencial para reducir la transmisión de microorganismos y prevenir infecciones.</w:t>
      </w:r>
    </w:p>
    <w:p w14:paraId="634E67AE" w14:textId="77777777" w:rsidR="00A370DD" w:rsidRPr="00A370DD" w:rsidRDefault="00A370DD" w:rsidP="00A370DD">
      <w:r w:rsidRPr="00A370DD">
        <w:t>El personal sanitario y no sanitario comparte la responsabilidad de aplicar esta medida de forma adecuada, teniendo en cuenta las características de cada puesto y las tareas desarrolladas.</w:t>
      </w:r>
    </w:p>
    <w:p w14:paraId="51EC6F21" w14:textId="77777777" w:rsidR="00A370DD" w:rsidRPr="00A370DD" w:rsidRDefault="00A370DD" w:rsidP="00A370DD">
      <w:r w:rsidRPr="00A370DD">
        <w:lastRenderedPageBreak/>
        <w:t>La correcta técnica, la disponibilidad de recursos, el uso adecuado de guantes y la formación continuada son elementos fundamentales para mantener unas condiciones seguras.</w:t>
      </w:r>
    </w:p>
    <w:p w14:paraId="7670148F" w14:textId="77777777" w:rsidR="00A370DD" w:rsidRPr="00A370DD" w:rsidRDefault="00A370DD" w:rsidP="00A370DD">
      <w:r w:rsidRPr="00A370DD">
        <w:t>Incorporar la higiene de manos a la rutina diaria contribuye a proteger a pacientes, usuarios, trabajadores y al conjunto del entorno sanitario y sociosanitario.</w:t>
      </w:r>
    </w:p>
    <w:p w14:paraId="44D1AE68" w14:textId="77777777" w:rsidR="00A370DD" w:rsidRPr="00A370DD" w:rsidRDefault="00A370DD" w:rsidP="00A370DD">
      <w:pPr>
        <w:rPr>
          <w:b/>
        </w:rPr>
      </w:pPr>
      <w:r w:rsidRPr="00A370DD">
        <w:rPr>
          <w:b/>
        </w:rPr>
        <w:t>Bibliografía</w:t>
      </w:r>
    </w:p>
    <w:p w14:paraId="3B1C9A62" w14:textId="77777777" w:rsidR="00A370DD" w:rsidRPr="00A370DD" w:rsidRDefault="00A370DD" w:rsidP="00A370DD">
      <w:pPr>
        <w:numPr>
          <w:ilvl w:val="0"/>
          <w:numId w:val="18"/>
        </w:numPr>
        <w:rPr>
          <w:lang w:val="en-GB"/>
        </w:rPr>
      </w:pPr>
      <w:r w:rsidRPr="00A370DD">
        <w:t xml:space="preserve">Organización Mundial de la Salud. </w:t>
      </w:r>
      <w:r w:rsidRPr="00A370DD">
        <w:rPr>
          <w:lang w:val="en-GB"/>
        </w:rPr>
        <w:t>*WHO Guidelines on Hand Hygiene in Health Care*.</w:t>
      </w:r>
    </w:p>
    <w:p w14:paraId="535B69D5" w14:textId="77777777" w:rsidR="00A370DD" w:rsidRPr="00A370DD" w:rsidRDefault="00A370DD" w:rsidP="00A370DD">
      <w:pPr>
        <w:numPr>
          <w:ilvl w:val="0"/>
          <w:numId w:val="18"/>
        </w:numPr>
        <w:rPr>
          <w:lang w:val="en-GB"/>
        </w:rPr>
      </w:pPr>
      <w:r w:rsidRPr="00A370DD">
        <w:t xml:space="preserve">Organización Mundial de la Salud. </w:t>
      </w:r>
      <w:r w:rsidRPr="00A370DD">
        <w:rPr>
          <w:lang w:val="en-GB"/>
        </w:rPr>
        <w:t>*Five Moments for Hand Hygiene*.</w:t>
      </w:r>
    </w:p>
    <w:p w14:paraId="74F7EE1C" w14:textId="77777777" w:rsidR="00A370DD" w:rsidRPr="00A370DD" w:rsidRDefault="00A370DD" w:rsidP="00A370DD">
      <w:pPr>
        <w:numPr>
          <w:ilvl w:val="0"/>
          <w:numId w:val="18"/>
        </w:numPr>
        <w:rPr>
          <w:lang w:val="en-GB"/>
        </w:rPr>
      </w:pPr>
      <w:proofErr w:type="spellStart"/>
      <w:r w:rsidRPr="00A370DD">
        <w:rPr>
          <w:lang w:val="en-GB"/>
        </w:rPr>
        <w:t>Centers</w:t>
      </w:r>
      <w:proofErr w:type="spellEnd"/>
      <w:r w:rsidRPr="00A370DD">
        <w:rPr>
          <w:lang w:val="en-GB"/>
        </w:rPr>
        <w:t xml:space="preserve"> for Disease Control and Prevention. *Hand Hygiene in Healthcare Settings*.</w:t>
      </w:r>
    </w:p>
    <w:p w14:paraId="6676B14A" w14:textId="77777777" w:rsidR="00A370DD" w:rsidRPr="00A370DD" w:rsidRDefault="00A370DD" w:rsidP="00A370DD">
      <w:pPr>
        <w:numPr>
          <w:ilvl w:val="0"/>
          <w:numId w:val="18"/>
        </w:numPr>
      </w:pPr>
      <w:r w:rsidRPr="00A370DD">
        <w:t>Ministerio de Sanidad. *Prevención y control de las infecciones relacionadas con la asistencia sanitaria*.</w:t>
      </w:r>
    </w:p>
    <w:p w14:paraId="6B7A01A4" w14:textId="77777777" w:rsidR="00E6731E" w:rsidRDefault="00E6731E"/>
    <w:p w14:paraId="6CC420B1" w14:textId="77777777" w:rsidR="00A370DD" w:rsidRDefault="00A370DD"/>
    <w:p w14:paraId="669884A5" w14:textId="77777777" w:rsidR="00A370DD" w:rsidRDefault="00A370DD"/>
    <w:p w14:paraId="31A854DE" w14:textId="77777777" w:rsidR="00A370DD" w:rsidRDefault="00A370DD"/>
    <w:p w14:paraId="42A7C567" w14:textId="77777777" w:rsidR="00A370DD" w:rsidRDefault="00A370DD"/>
    <w:p w14:paraId="520522AD" w14:textId="77777777" w:rsidR="00A370DD" w:rsidRDefault="00A370DD"/>
    <w:p w14:paraId="4A499483" w14:textId="77777777" w:rsidR="00A370DD" w:rsidRDefault="00A370DD"/>
    <w:p w14:paraId="5929DCA9" w14:textId="77777777" w:rsidR="00A370DD" w:rsidRDefault="00A370DD"/>
    <w:p w14:paraId="2FCC45E5" w14:textId="77777777" w:rsidR="00A370DD" w:rsidRDefault="00A370DD"/>
    <w:p w14:paraId="4820278B" w14:textId="77777777" w:rsidR="00A370DD" w:rsidRDefault="00A370DD"/>
    <w:p w14:paraId="6B258194" w14:textId="77777777" w:rsidR="00A370DD" w:rsidRDefault="00A370DD"/>
    <w:p w14:paraId="3D4E5553" w14:textId="77777777" w:rsidR="00A370DD" w:rsidRDefault="00A370DD"/>
    <w:p w14:paraId="154C5187" w14:textId="77777777" w:rsidR="00A370DD" w:rsidRDefault="00A370DD"/>
    <w:p w14:paraId="5AADA8C5" w14:textId="77777777" w:rsidR="00A370DD" w:rsidRDefault="00A370DD"/>
    <w:p w14:paraId="06BD5729" w14:textId="77777777" w:rsidR="00A370DD" w:rsidRDefault="00A370DD"/>
    <w:p w14:paraId="39B41783" w14:textId="77777777" w:rsidR="00A370DD" w:rsidRDefault="00A370DD"/>
    <w:p w14:paraId="341A10CF" w14:textId="77777777" w:rsidR="00A370DD" w:rsidRDefault="00A370DD"/>
    <w:p w14:paraId="47E0264C" w14:textId="77777777" w:rsidR="00193C50" w:rsidRPr="00193C50" w:rsidRDefault="00193C50" w:rsidP="00193C50">
      <w:pPr>
        <w:jc w:val="both"/>
      </w:pPr>
      <w:r w:rsidRPr="00193C50">
        <w:rPr>
          <w:b/>
        </w:rPr>
        <w:lastRenderedPageBreak/>
        <w:t>Burnout y salud laboral: prevención del desgaste profesional en personal sanitario y no sanitario</w:t>
      </w:r>
    </w:p>
    <w:p w14:paraId="7D2A06F3" w14:textId="77777777" w:rsidR="00193C50" w:rsidRPr="00193C50" w:rsidRDefault="00193C50" w:rsidP="00193C50">
      <w:pPr>
        <w:jc w:val="both"/>
        <w:rPr>
          <w:b/>
        </w:rPr>
      </w:pPr>
      <w:r w:rsidRPr="00193C50">
        <w:rPr>
          <w:b/>
        </w:rPr>
        <w:t>Introducción</w:t>
      </w:r>
    </w:p>
    <w:p w14:paraId="50599435" w14:textId="77777777" w:rsidR="00193C50" w:rsidRPr="00193C50" w:rsidRDefault="00193C50" w:rsidP="00193C50">
      <w:pPr>
        <w:jc w:val="both"/>
      </w:pPr>
      <w:r w:rsidRPr="00193C50">
        <w:t>El síndrome de burnout o desgaste profesional constituye un importante problema de salud laboral asociado a la exposición prolongada a factores de estrés relacionados con el trabajo. Puede afectar tanto al personal sanitario como al no sanitario, especialmente cuando existen elevadas demandas laborales, presión de tiempo, falta de recursos, dificultades organizativas o escaso apoyo profesional. En el ámbito sanitario, además, el contacto frecuente con la enfermedad, el sufrimiento y situaciones de elevada responsabilidad puede incrementar la carga emocional. La identificación precoz de las señales de desgaste y la aplicación de medidas preventivas son fundamentales para proteger el bienestar de los trabajadores y favorecer un entorno laboral saludable.</w:t>
      </w:r>
    </w:p>
    <w:p w14:paraId="17979FE1" w14:textId="77777777" w:rsidR="00193C50" w:rsidRPr="00193C50" w:rsidRDefault="00193C50" w:rsidP="00193C50">
      <w:pPr>
        <w:jc w:val="both"/>
        <w:rPr>
          <w:b/>
        </w:rPr>
      </w:pPr>
      <w:r w:rsidRPr="00193C50">
        <w:rPr>
          <w:b/>
        </w:rPr>
        <w:t>Material y métodos</w:t>
      </w:r>
    </w:p>
    <w:p w14:paraId="2EDD406C" w14:textId="77777777" w:rsidR="00193C50" w:rsidRPr="00193C50" w:rsidRDefault="00193C50" w:rsidP="00193C50">
      <w:pPr>
        <w:jc w:val="both"/>
      </w:pPr>
      <w:r w:rsidRPr="00193C50">
        <w:t>Se realizó una revisión bibliográfica de publicaciones, guías y recomendaciones relacionadas con el burnout, los riesgos psicosociales y la salud laboral. Se consultaron fuentes de organismos nacionales e internacionales especializados en salud ocupacional y bienestar de los trabajadores. La información seleccionada se organizó en tres áreas principales: factores de riesgo asociados al burnout, manifestaciones y consecuencias del desgaste profesional, y estrategias individuales y organizativas de prevención.</w:t>
      </w:r>
    </w:p>
    <w:p w14:paraId="78FD4639" w14:textId="77777777" w:rsidR="00193C50" w:rsidRPr="00193C50" w:rsidRDefault="00193C50" w:rsidP="00193C50">
      <w:pPr>
        <w:jc w:val="both"/>
        <w:rPr>
          <w:b/>
        </w:rPr>
      </w:pPr>
      <w:r w:rsidRPr="00193C50">
        <w:rPr>
          <w:b/>
        </w:rPr>
        <w:t>Resultados</w:t>
      </w:r>
    </w:p>
    <w:p w14:paraId="277BF47E" w14:textId="77777777" w:rsidR="00193C50" w:rsidRPr="00193C50" w:rsidRDefault="00193C50" w:rsidP="00193C50">
      <w:pPr>
        <w:jc w:val="both"/>
      </w:pPr>
      <w:r w:rsidRPr="00193C50">
        <w:t>La revisión evidencia que el burnout se caracteriza por agotamiento, distanciamiento mental o actitudes negativas hacia el trabajo y una disminución de la eficacia profesional. Entre las manifestaciones que pueden aparecer se encuentran cansancio persistente, irritabilidad, dificultades de concentración, alteraciones del sueño, desmotivación y menor satisfacción laboral.</w:t>
      </w:r>
    </w:p>
    <w:p w14:paraId="595F3BF2" w14:textId="77777777" w:rsidR="00193C50" w:rsidRPr="00193C50" w:rsidRDefault="00193C50" w:rsidP="00193C50">
      <w:pPr>
        <w:jc w:val="both"/>
      </w:pPr>
      <w:r w:rsidRPr="00193C50">
        <w:t xml:space="preserve">En el personal sanitario pueden influir factores como la sobrecarga asistencial, los turnos, la elevada responsabilidad, la exposición al sufrimiento y la necesidad de tomar decisiones bajo presión. El personal no sanitario también puede experimentar desgaste debido a la atención </w:t>
      </w:r>
    </w:p>
    <w:p w14:paraId="358B9944" w14:textId="77777777" w:rsidR="00193C50" w:rsidRPr="00193C50" w:rsidRDefault="00193C50" w:rsidP="00193C50">
      <w:pPr>
        <w:jc w:val="both"/>
      </w:pPr>
      <w:r w:rsidRPr="00193C50">
        <w:t>continuada al público, la carga administrativa, la presión organizativa, los conflictos interpersonales o la falta de reconocimiento.</w:t>
      </w:r>
    </w:p>
    <w:p w14:paraId="4783A430" w14:textId="77777777" w:rsidR="00193C50" w:rsidRPr="00193C50" w:rsidRDefault="00193C50" w:rsidP="00193C50">
      <w:pPr>
        <w:jc w:val="both"/>
      </w:pPr>
      <w:r w:rsidRPr="00193C50">
        <w:t xml:space="preserve">La prevención debe abordarse desde una perspectiva integral. A nivel individual, es importante favorecer un descanso adecuado, mantener hábitos saludables, realizar actividad física, establecer límites entre la vida laboral y personal y disponer </w:t>
      </w:r>
      <w:r w:rsidRPr="00193C50">
        <w:lastRenderedPageBreak/>
        <w:t>de estrategias adecuadas para gestionar el estrés. También es fundamental reconocer señales de agotamiento y solicitar apoyo cuando sea necesario.</w:t>
      </w:r>
    </w:p>
    <w:p w14:paraId="203EA127" w14:textId="77777777" w:rsidR="00193C50" w:rsidRPr="00193C50" w:rsidRDefault="00193C50" w:rsidP="00193C50">
      <w:pPr>
        <w:jc w:val="both"/>
      </w:pPr>
      <w:r w:rsidRPr="00193C50">
        <w:t>A nivel organizativo, las medidas preventivas deben dirigirse a reducir los factores de riesgo. Una distribución equilibrada de las tareas, una adecuada planificación de los recursos, horarios razonables, participación de los trabajadores y comunicación efectiva pueden contribuir a mejorar el entorno laboral. El apoyo entre compañeros y responsables, la formación y el acceso a recursos de atención psicológica también pueden favorecer el bienestar profesional.</w:t>
      </w:r>
    </w:p>
    <w:p w14:paraId="1DB9153C" w14:textId="77777777" w:rsidR="00193C50" w:rsidRPr="00193C50" w:rsidRDefault="00193C50" w:rsidP="00193C50">
      <w:pPr>
        <w:jc w:val="both"/>
        <w:rPr>
          <w:b/>
        </w:rPr>
      </w:pPr>
      <w:r w:rsidRPr="00193C50">
        <w:rPr>
          <w:b/>
        </w:rPr>
        <w:t>Conclusiones</w:t>
      </w:r>
    </w:p>
    <w:p w14:paraId="60705DE3" w14:textId="77777777" w:rsidR="00193C50" w:rsidRPr="00193C50" w:rsidRDefault="00193C50" w:rsidP="00193C50">
      <w:pPr>
        <w:jc w:val="both"/>
      </w:pPr>
      <w:r w:rsidRPr="00193C50">
        <w:t xml:space="preserve">El burnout puede afectar a profesionales sanitarios y no sanitarios y repercutir negativamente tanto en su salud como en el funcionamiento de las organizaciones. Su prevención no debe recaer exclusivamente en el trabajador, sino que requiere la </w:t>
      </w:r>
      <w:proofErr w:type="gramStart"/>
      <w:r w:rsidRPr="00193C50">
        <w:t>participación activa</w:t>
      </w:r>
      <w:proofErr w:type="gramEnd"/>
      <w:r w:rsidRPr="00193C50">
        <w:t xml:space="preserve"> de las instituciones y responsables. La identificación precoz de los factores de riesgo, la mejora de las condiciones laborales, el apoyo profesional y la promoción de hábitos saludables son medidas esenciales. Crear entornos de trabajo donde exista comunicación, reconocimiento, respeto y apoyo contribuye a prevenir el desgaste profesional y favorece el bienestar de quienes desarrollan su actividad en el ámbito sanitario.</w:t>
      </w:r>
    </w:p>
    <w:p w14:paraId="51CEA50E" w14:textId="77777777" w:rsidR="00193C50" w:rsidRPr="00193C50" w:rsidRDefault="00193C50" w:rsidP="00193C50">
      <w:pPr>
        <w:jc w:val="both"/>
        <w:rPr>
          <w:b/>
        </w:rPr>
      </w:pPr>
      <w:r w:rsidRPr="00193C50">
        <w:rPr>
          <w:b/>
        </w:rPr>
        <w:t>Bibliografía</w:t>
      </w:r>
    </w:p>
    <w:p w14:paraId="7F9EF0E2" w14:textId="77777777" w:rsidR="00193C50" w:rsidRPr="00193C50" w:rsidRDefault="00193C50" w:rsidP="00193C50">
      <w:pPr>
        <w:numPr>
          <w:ilvl w:val="0"/>
          <w:numId w:val="19"/>
        </w:numPr>
        <w:jc w:val="both"/>
      </w:pPr>
      <w:r w:rsidRPr="00193C50">
        <w:t xml:space="preserve">Organización Mundial de la Salud. *Mental </w:t>
      </w:r>
      <w:proofErr w:type="spellStart"/>
      <w:r w:rsidRPr="00193C50">
        <w:t>health</w:t>
      </w:r>
      <w:proofErr w:type="spellEnd"/>
      <w:r w:rsidRPr="00193C50">
        <w:t xml:space="preserve"> at </w:t>
      </w:r>
      <w:proofErr w:type="spellStart"/>
      <w:r w:rsidRPr="00193C50">
        <w:t>work</w:t>
      </w:r>
      <w:proofErr w:type="spellEnd"/>
      <w:r w:rsidRPr="00193C50">
        <w:t>*.</w:t>
      </w:r>
    </w:p>
    <w:p w14:paraId="0F8C1666" w14:textId="77777777" w:rsidR="00193C50" w:rsidRPr="00193C50" w:rsidRDefault="00193C50" w:rsidP="00193C50">
      <w:pPr>
        <w:numPr>
          <w:ilvl w:val="0"/>
          <w:numId w:val="19"/>
        </w:numPr>
        <w:jc w:val="both"/>
        <w:rPr>
          <w:lang w:val="en-GB"/>
        </w:rPr>
      </w:pPr>
      <w:r w:rsidRPr="00193C50">
        <w:t xml:space="preserve">Organización Mundial de la Salud. </w:t>
      </w:r>
      <w:r w:rsidRPr="00193C50">
        <w:rPr>
          <w:lang w:val="en-GB"/>
        </w:rPr>
        <w:t>*Burn-out an “occupational phenomenon”: International Classification of Diseases*.</w:t>
      </w:r>
    </w:p>
    <w:p w14:paraId="0C440A1E" w14:textId="77777777" w:rsidR="00193C50" w:rsidRPr="00193C50" w:rsidRDefault="00193C50" w:rsidP="00193C50">
      <w:pPr>
        <w:numPr>
          <w:ilvl w:val="0"/>
          <w:numId w:val="19"/>
        </w:numPr>
        <w:jc w:val="both"/>
      </w:pPr>
      <w:r w:rsidRPr="00193C50">
        <w:t>Instituto Nacional de Seguridad y Salud en el Trabajo. *Riesgos psicosociales y salud en el trabajo*. Gobierno de España.</w:t>
      </w:r>
    </w:p>
    <w:p w14:paraId="2944EA2E" w14:textId="77777777" w:rsidR="00193C50" w:rsidRPr="00193C50" w:rsidRDefault="00193C50" w:rsidP="00193C50">
      <w:pPr>
        <w:numPr>
          <w:ilvl w:val="0"/>
          <w:numId w:val="19"/>
        </w:numPr>
        <w:jc w:val="both"/>
      </w:pPr>
      <w:r w:rsidRPr="00193C50">
        <w:rPr>
          <w:lang w:val="en-GB"/>
        </w:rPr>
        <w:t xml:space="preserve">Maslach C, Leiter MP. *Understanding the burnout experience: recent research and its implications for psychiatry*. </w:t>
      </w:r>
      <w:r w:rsidRPr="00193C50">
        <w:t xml:space="preserve">World </w:t>
      </w:r>
      <w:proofErr w:type="spellStart"/>
      <w:r w:rsidRPr="00193C50">
        <w:t>Psychiatry</w:t>
      </w:r>
      <w:proofErr w:type="spellEnd"/>
      <w:r w:rsidRPr="00193C50">
        <w:t>.</w:t>
      </w:r>
    </w:p>
    <w:p w14:paraId="0F42D3A4" w14:textId="77777777" w:rsidR="00A370DD" w:rsidRDefault="00A370DD" w:rsidP="00193C50">
      <w:pPr>
        <w:jc w:val="both"/>
      </w:pPr>
    </w:p>
    <w:p w14:paraId="429FE4F9" w14:textId="77777777" w:rsidR="00564A3E" w:rsidRDefault="00564A3E" w:rsidP="00193C50">
      <w:pPr>
        <w:jc w:val="both"/>
      </w:pPr>
    </w:p>
    <w:p w14:paraId="6371920A" w14:textId="77777777" w:rsidR="00564A3E" w:rsidRDefault="00564A3E" w:rsidP="00193C50">
      <w:pPr>
        <w:jc w:val="both"/>
      </w:pPr>
    </w:p>
    <w:p w14:paraId="70A56F65" w14:textId="77777777" w:rsidR="00564A3E" w:rsidRDefault="00564A3E" w:rsidP="00193C50">
      <w:pPr>
        <w:jc w:val="both"/>
      </w:pPr>
    </w:p>
    <w:p w14:paraId="061431E9" w14:textId="77777777" w:rsidR="00564A3E" w:rsidRDefault="00564A3E" w:rsidP="00193C50">
      <w:pPr>
        <w:jc w:val="both"/>
      </w:pPr>
    </w:p>
    <w:p w14:paraId="48890511" w14:textId="77777777" w:rsidR="00564A3E" w:rsidRDefault="00564A3E" w:rsidP="00193C50">
      <w:pPr>
        <w:jc w:val="both"/>
      </w:pPr>
    </w:p>
    <w:p w14:paraId="0D82E37C" w14:textId="77777777" w:rsidR="00564A3E" w:rsidRDefault="00564A3E" w:rsidP="00193C50">
      <w:pPr>
        <w:jc w:val="both"/>
      </w:pPr>
    </w:p>
    <w:p w14:paraId="41708B01" w14:textId="77777777" w:rsidR="00564A3E" w:rsidRPr="00564A3E" w:rsidRDefault="00564A3E" w:rsidP="00564A3E">
      <w:pPr>
        <w:jc w:val="both"/>
      </w:pPr>
      <w:r w:rsidRPr="00564A3E">
        <w:rPr>
          <w:b/>
        </w:rPr>
        <w:lastRenderedPageBreak/>
        <w:t>Acoso sexual en el entorno sanitario: prevención y protección para personal sanitario y no sanitario</w:t>
      </w:r>
    </w:p>
    <w:p w14:paraId="15916A4D" w14:textId="77777777" w:rsidR="00564A3E" w:rsidRPr="00564A3E" w:rsidRDefault="00564A3E" w:rsidP="00564A3E">
      <w:pPr>
        <w:jc w:val="both"/>
        <w:rPr>
          <w:b/>
        </w:rPr>
      </w:pPr>
      <w:r w:rsidRPr="00564A3E">
        <w:rPr>
          <w:b/>
        </w:rPr>
        <w:t>Introducción</w:t>
      </w:r>
    </w:p>
    <w:p w14:paraId="06A7C3A6" w14:textId="77777777" w:rsidR="00564A3E" w:rsidRPr="00564A3E" w:rsidRDefault="00564A3E" w:rsidP="00564A3E">
      <w:pPr>
        <w:jc w:val="both"/>
      </w:pPr>
      <w:r w:rsidRPr="00564A3E">
        <w:t>El acoso sexual laboral constituye una forma de violencia y discriminación que puede afectar a la dignidad, integridad y bienestar de las personas trabajadoras. Puede manifestarse mediante comentarios, insinuaciones, gestos, mensajes, contacto físico o cualquier otra conducta de naturaleza sexual no deseada que genere un ambiente intimidatorio, hostil, degradante o humillante. En el entorno sanitario, estas situaciones pueden afectar tanto al personal sanitario como al no sanitario, independientemente de su categoría profesional. La prevención y la sensibilización son fundamentales para crear espacios laborales seguros, respetuosos y libres de acoso.</w:t>
      </w:r>
    </w:p>
    <w:p w14:paraId="6D096934" w14:textId="77777777" w:rsidR="00564A3E" w:rsidRPr="00564A3E" w:rsidRDefault="00564A3E" w:rsidP="00564A3E">
      <w:pPr>
        <w:jc w:val="both"/>
        <w:rPr>
          <w:b/>
        </w:rPr>
      </w:pPr>
      <w:r w:rsidRPr="00564A3E">
        <w:rPr>
          <w:b/>
        </w:rPr>
        <w:t>Material y métodos</w:t>
      </w:r>
    </w:p>
    <w:p w14:paraId="1D15EF0C" w14:textId="77777777" w:rsidR="00564A3E" w:rsidRPr="00564A3E" w:rsidRDefault="00564A3E" w:rsidP="00564A3E">
      <w:pPr>
        <w:jc w:val="both"/>
      </w:pPr>
      <w:r w:rsidRPr="00564A3E">
        <w:t>Se realizó una revisión bibliográfica de documentos, guías, protocolos y recomendaciones relacionadas con el acoso sexual en el ámbito laboral. Se consultaron fuentes oficiales nacionales e internacionales especializadas en igualdad, salud laboral y prevención de riesgos psicosociales. La información seleccionada se organizó en tres áreas principales: identificación de conductas de acoso, factores de riesgo y consecuencias, y medidas preventivas y de actuación aplicables al personal sanitario y no sanitario.</w:t>
      </w:r>
    </w:p>
    <w:p w14:paraId="6D805C46" w14:textId="77777777" w:rsidR="00564A3E" w:rsidRPr="00564A3E" w:rsidRDefault="00564A3E" w:rsidP="00564A3E">
      <w:pPr>
        <w:jc w:val="both"/>
        <w:rPr>
          <w:b/>
        </w:rPr>
      </w:pPr>
      <w:r w:rsidRPr="00564A3E">
        <w:rPr>
          <w:b/>
        </w:rPr>
        <w:t>Resultados</w:t>
      </w:r>
    </w:p>
    <w:p w14:paraId="7060DD1E" w14:textId="77777777" w:rsidR="00564A3E" w:rsidRPr="00564A3E" w:rsidRDefault="00564A3E" w:rsidP="00564A3E">
      <w:pPr>
        <w:jc w:val="both"/>
      </w:pPr>
      <w:r w:rsidRPr="00564A3E">
        <w:t>La revisión evidencia que el acoso sexual puede adoptar diferentes formas y presentarse de manera directa o más sutil. Entre las conductas que pueden constituir acoso se encuentran los comentarios o bromas de contenido sexual, insinuaciones, propuestas no deseadas, observaciones sobre el cuerpo o la vida privada, envío de mensajes de contenido sexual y contacto físico inapropiado. También pueden producirse situaciones en las que se condicionen oportunidades laborales, tareas o relaciones profesionales a la aceptación de conductas de naturaleza sexual.</w:t>
      </w:r>
    </w:p>
    <w:p w14:paraId="4F0FB31F" w14:textId="77777777" w:rsidR="00564A3E" w:rsidRPr="00564A3E" w:rsidRDefault="00564A3E" w:rsidP="00564A3E">
      <w:pPr>
        <w:jc w:val="both"/>
      </w:pPr>
      <w:r w:rsidRPr="00564A3E">
        <w:t>Estas situaciones pueden generar ansiedad, estrés, inseguridad, pérdida de motivación, absentismo y deterioro del bienestar psicológico. También pueden afectar negativamente al clima laboral y a la calidad de las relaciones profesionales.</w:t>
      </w:r>
    </w:p>
    <w:p w14:paraId="28578368" w14:textId="77777777" w:rsidR="00564A3E" w:rsidRPr="00564A3E" w:rsidRDefault="00564A3E" w:rsidP="00564A3E">
      <w:pPr>
        <w:jc w:val="both"/>
      </w:pPr>
      <w:r w:rsidRPr="00564A3E">
        <w:t xml:space="preserve">En los centros sanitarios existe interacción entre diferentes categorías profesionales, pacientes, familiares y responsables. Por ello, es importante que las organizaciones establezcan normas claras de comportamiento y procedimientos para actuar ante posibles situaciones de acoso. Tanto el personal sanitario como el </w:t>
      </w:r>
      <w:r w:rsidRPr="00564A3E">
        <w:lastRenderedPageBreak/>
        <w:t>no sanitario debe conocer los canales disponibles para comunicar conductas inadecuadas y solicitar ayuda.</w:t>
      </w:r>
    </w:p>
    <w:p w14:paraId="4058E9C6" w14:textId="77777777" w:rsidR="00564A3E" w:rsidRPr="00564A3E" w:rsidRDefault="00564A3E" w:rsidP="00564A3E">
      <w:pPr>
        <w:jc w:val="both"/>
      </w:pPr>
      <w:r w:rsidRPr="00564A3E">
        <w:t xml:space="preserve">La prevención requiere un compromiso institucional basado en la tolerancia cero. Es necesario disponer de protocolos específicos, mecanismos confidenciales de comunicación y procedimientos </w:t>
      </w:r>
    </w:p>
    <w:p w14:paraId="2E0D253A" w14:textId="77777777" w:rsidR="00564A3E" w:rsidRPr="00564A3E" w:rsidRDefault="00564A3E" w:rsidP="00564A3E">
      <w:pPr>
        <w:jc w:val="both"/>
      </w:pPr>
      <w:r w:rsidRPr="00564A3E">
        <w:t>objetivos para investigar las situaciones notificadas. La formación periódica favorece la sensibilización, permite reconocer señales de alerta y ayuda a prevenir comportamientos inadecuados.</w:t>
      </w:r>
    </w:p>
    <w:p w14:paraId="4959E2CF" w14:textId="77777777" w:rsidR="00564A3E" w:rsidRPr="00564A3E" w:rsidRDefault="00564A3E" w:rsidP="00564A3E">
      <w:pPr>
        <w:jc w:val="both"/>
      </w:pPr>
      <w:r w:rsidRPr="00564A3E">
        <w:t>Ante una posible situación de acoso, se debe escuchar a la persona afectada sin culpabilizarla, preservar la confidencialidad y activar los mecanismos establecidos. También deben adoptarse medidas para evitar represalias y garantizar la protección durante el proceso de actuación.</w:t>
      </w:r>
    </w:p>
    <w:p w14:paraId="185EF6A5" w14:textId="77777777" w:rsidR="00564A3E" w:rsidRPr="00564A3E" w:rsidRDefault="00564A3E" w:rsidP="00564A3E">
      <w:pPr>
        <w:jc w:val="both"/>
        <w:rPr>
          <w:b/>
        </w:rPr>
      </w:pPr>
      <w:r w:rsidRPr="00564A3E">
        <w:rPr>
          <w:b/>
        </w:rPr>
        <w:t>Conclusiones</w:t>
      </w:r>
    </w:p>
    <w:p w14:paraId="0E28CA72" w14:textId="77777777" w:rsidR="00564A3E" w:rsidRPr="00564A3E" w:rsidRDefault="00564A3E" w:rsidP="00564A3E">
      <w:pPr>
        <w:jc w:val="both"/>
      </w:pPr>
      <w:r w:rsidRPr="00564A3E">
        <w:t xml:space="preserve">El acoso sexual constituye un riesgo para la salud, la dignidad y el bienestar del personal sanitario y no sanitario. Su prevención requiere el compromiso de toda la organización y la </w:t>
      </w:r>
      <w:proofErr w:type="gramStart"/>
      <w:r w:rsidRPr="00564A3E">
        <w:t>participación activa</w:t>
      </w:r>
      <w:proofErr w:type="gramEnd"/>
      <w:r w:rsidRPr="00564A3E">
        <w:t xml:space="preserve"> de trabajadores y responsables. La formación, la sensibilización, la existencia de protocolos </w:t>
      </w:r>
    </w:p>
    <w:p w14:paraId="4DEB3B39" w14:textId="77777777" w:rsidR="00564A3E" w:rsidRPr="00564A3E" w:rsidRDefault="00564A3E" w:rsidP="00564A3E">
      <w:pPr>
        <w:jc w:val="both"/>
      </w:pPr>
      <w:r w:rsidRPr="00564A3E">
        <w:t xml:space="preserve">accesibles y la respuesta adecuada ante cualquier conducta de acoso son elementos fundamentales. Promover entornos laborales basados en el respeto, la igualdad y la tolerancia cero contribuye a proteger a los profesionales y a construir organizaciones sanitarias más seguras y saludables. </w:t>
      </w:r>
      <w:r w:rsidRPr="00564A3E">
        <w:rPr>
          <w:b/>
        </w:rPr>
        <w:t>Bibliografía</w:t>
      </w:r>
    </w:p>
    <w:p w14:paraId="544BE24E" w14:textId="77777777" w:rsidR="00564A3E" w:rsidRPr="00564A3E" w:rsidRDefault="00564A3E" w:rsidP="00564A3E">
      <w:pPr>
        <w:numPr>
          <w:ilvl w:val="0"/>
          <w:numId w:val="20"/>
        </w:numPr>
        <w:jc w:val="both"/>
      </w:pPr>
      <w:r w:rsidRPr="00564A3E">
        <w:t xml:space="preserve">Organización Internacional del Trabajo. *Convenio sobre la violencia y el acoso, 2019 (núm. </w:t>
      </w:r>
      <w:proofErr w:type="gramStart"/>
      <w:r w:rsidRPr="00564A3E">
        <w:t>190)*</w:t>
      </w:r>
      <w:proofErr w:type="gramEnd"/>
      <w:r w:rsidRPr="00564A3E">
        <w:t>.</w:t>
      </w:r>
    </w:p>
    <w:p w14:paraId="7E35BA0D" w14:textId="77777777" w:rsidR="00564A3E" w:rsidRPr="00564A3E" w:rsidRDefault="00564A3E" w:rsidP="00564A3E">
      <w:pPr>
        <w:numPr>
          <w:ilvl w:val="0"/>
          <w:numId w:val="20"/>
        </w:numPr>
        <w:jc w:val="both"/>
      </w:pPr>
      <w:r w:rsidRPr="00564A3E">
        <w:t>Organización Internacional del Trabajo. *Prevenir la violencia y el acoso en el mundo del trabajo*.</w:t>
      </w:r>
    </w:p>
    <w:p w14:paraId="6E2F7E41" w14:textId="77777777" w:rsidR="00564A3E" w:rsidRPr="00564A3E" w:rsidRDefault="00564A3E" w:rsidP="00564A3E">
      <w:pPr>
        <w:numPr>
          <w:ilvl w:val="0"/>
          <w:numId w:val="20"/>
        </w:numPr>
        <w:jc w:val="both"/>
      </w:pPr>
      <w:r w:rsidRPr="00564A3E">
        <w:t xml:space="preserve">Instituto Nacional de Seguridad y Salud en el Trabajo. *Violencia y acoso en el trabajo: </w:t>
      </w:r>
    </w:p>
    <w:p w14:paraId="2F0B756E" w14:textId="77777777" w:rsidR="00564A3E" w:rsidRPr="00564A3E" w:rsidRDefault="00564A3E" w:rsidP="00564A3E">
      <w:pPr>
        <w:jc w:val="both"/>
      </w:pPr>
      <w:r w:rsidRPr="00564A3E">
        <w:t>prevención y gestión de los riesgos psicosociales*.</w:t>
      </w:r>
    </w:p>
    <w:p w14:paraId="65A4D380" w14:textId="77777777" w:rsidR="00564A3E" w:rsidRPr="00564A3E" w:rsidRDefault="00564A3E" w:rsidP="00564A3E">
      <w:pPr>
        <w:numPr>
          <w:ilvl w:val="0"/>
          <w:numId w:val="20"/>
        </w:numPr>
        <w:jc w:val="both"/>
      </w:pPr>
      <w:r w:rsidRPr="00564A3E">
        <w:t>Ley Orgánica 3/2007, de 22 de marzo, para la igualdad efectiva de mujeres y hombres. Boletín Oficial del Estado.</w:t>
      </w:r>
    </w:p>
    <w:p w14:paraId="64075FD1" w14:textId="77777777" w:rsidR="00564A3E" w:rsidRDefault="00564A3E" w:rsidP="00193C50">
      <w:pPr>
        <w:jc w:val="both"/>
      </w:pPr>
    </w:p>
    <w:p w14:paraId="5841FF05" w14:textId="77777777" w:rsidR="00564A3E" w:rsidRDefault="00564A3E" w:rsidP="00193C50">
      <w:pPr>
        <w:jc w:val="both"/>
      </w:pPr>
    </w:p>
    <w:p w14:paraId="3C02F222" w14:textId="77777777" w:rsidR="00564A3E" w:rsidRDefault="00564A3E" w:rsidP="00193C50">
      <w:pPr>
        <w:jc w:val="both"/>
      </w:pPr>
    </w:p>
    <w:p w14:paraId="71123168" w14:textId="77777777" w:rsidR="00564A3E" w:rsidRDefault="00564A3E" w:rsidP="00193C50">
      <w:pPr>
        <w:jc w:val="both"/>
      </w:pPr>
    </w:p>
    <w:p w14:paraId="3E5674B0" w14:textId="77777777" w:rsidR="009179D1" w:rsidRPr="009179D1" w:rsidRDefault="009179D1" w:rsidP="009179D1">
      <w:pPr>
        <w:jc w:val="both"/>
      </w:pPr>
      <w:r w:rsidRPr="009179D1">
        <w:rPr>
          <w:b/>
        </w:rPr>
        <w:lastRenderedPageBreak/>
        <w:t>Protección de datos y confidencialidad en el entorno sanitario: responsabilidad del personal sanitario y no sanitario</w:t>
      </w:r>
    </w:p>
    <w:p w14:paraId="15C74919" w14:textId="77777777" w:rsidR="009179D1" w:rsidRPr="009179D1" w:rsidRDefault="009179D1" w:rsidP="009179D1">
      <w:pPr>
        <w:jc w:val="both"/>
        <w:rPr>
          <w:b/>
        </w:rPr>
      </w:pPr>
      <w:r w:rsidRPr="009179D1">
        <w:rPr>
          <w:b/>
        </w:rPr>
        <w:t>Introducción</w:t>
      </w:r>
    </w:p>
    <w:p w14:paraId="194C10A9" w14:textId="77777777" w:rsidR="009179D1" w:rsidRPr="009179D1" w:rsidRDefault="009179D1" w:rsidP="009179D1">
      <w:pPr>
        <w:jc w:val="both"/>
      </w:pPr>
      <w:r w:rsidRPr="009179D1">
        <w:t xml:space="preserve">La protección de datos personales y la confidencialidad constituyen elementos fundamentales en el ámbito sanitario. Los centros de salud gestionan </w:t>
      </w:r>
      <w:proofErr w:type="gramStart"/>
      <w:r w:rsidRPr="009179D1">
        <w:t>diariamente</w:t>
      </w:r>
      <w:proofErr w:type="gramEnd"/>
      <w:r w:rsidRPr="009179D1">
        <w:t xml:space="preserve"> información </w:t>
      </w:r>
      <w:proofErr w:type="gramStart"/>
      <w:r w:rsidRPr="009179D1">
        <w:t>especialmente</w:t>
      </w:r>
      <w:proofErr w:type="gramEnd"/>
      <w:r w:rsidRPr="009179D1">
        <w:t xml:space="preserve"> sensible relacionada con la identificación, situación clínica, tratamientos y circunstancias personales de los pacientes. Tanto el personal sanitario como el no sanitario puede tener acceso, en función de sus responsabilidades, a diferentes tipos de información. Por ello, todos los profesionales deben conocer sus obligaciones y aplicar medidas que garanticen la privacidad y seguridad de los datos. Una gestión adecuada de la información permite proteger los derechos de los pacientes, evitar accesos indebidos y favorecer una relación de confianza con los servicios sanitarios.</w:t>
      </w:r>
    </w:p>
    <w:p w14:paraId="1627EF4D" w14:textId="77777777" w:rsidR="009179D1" w:rsidRPr="009179D1" w:rsidRDefault="009179D1" w:rsidP="009179D1">
      <w:pPr>
        <w:jc w:val="both"/>
        <w:rPr>
          <w:b/>
        </w:rPr>
      </w:pPr>
      <w:r w:rsidRPr="009179D1">
        <w:rPr>
          <w:b/>
        </w:rPr>
        <w:t>Material y métodos</w:t>
      </w:r>
    </w:p>
    <w:p w14:paraId="15141087" w14:textId="77777777" w:rsidR="009179D1" w:rsidRPr="009179D1" w:rsidRDefault="009179D1" w:rsidP="009179D1">
      <w:pPr>
        <w:jc w:val="both"/>
      </w:pPr>
      <w:r w:rsidRPr="009179D1">
        <w:t>Se realizó una revisión bibliográfica y documental de normativa, guías y recomendaciones relacionadas con la protección de datos personales y la confidencialidad en el ámbito sanitario. Se consultaron fuentes oficiales nacionales y europeas especializadas en protección de datos, seguridad de la información y derechos de los pacientes. La información seleccionada se organizó en tres áreas principales: principios de protección de datos, principales situaciones de riesgo y buenas prácticas aplicables al personal sanitario y no sanitario.</w:t>
      </w:r>
    </w:p>
    <w:p w14:paraId="3DCABD52" w14:textId="77777777" w:rsidR="009179D1" w:rsidRPr="009179D1" w:rsidRDefault="009179D1" w:rsidP="009179D1">
      <w:pPr>
        <w:jc w:val="both"/>
        <w:rPr>
          <w:b/>
        </w:rPr>
      </w:pPr>
      <w:r w:rsidRPr="009179D1">
        <w:rPr>
          <w:b/>
        </w:rPr>
        <w:t>Resultados</w:t>
      </w:r>
    </w:p>
    <w:p w14:paraId="25CDC80F" w14:textId="77777777" w:rsidR="009179D1" w:rsidRPr="009179D1" w:rsidRDefault="009179D1" w:rsidP="009179D1">
      <w:pPr>
        <w:jc w:val="both"/>
      </w:pPr>
      <w:r w:rsidRPr="009179D1">
        <w:t>La revisión destaca que los datos relativos a la salud requieren una protección especial y que el acceso a la información debe estar limitado a las necesidades derivadas de las funciones profesionales. Cada trabajador debe acceder únicamente a los datos necesarios para desarrollar sus tareas y utilizar los sistemas de información de acuerdo con las normas establecidas por la organización.</w:t>
      </w:r>
    </w:p>
    <w:p w14:paraId="6280B60C" w14:textId="77777777" w:rsidR="009179D1" w:rsidRPr="009179D1" w:rsidRDefault="009179D1" w:rsidP="009179D1">
      <w:pPr>
        <w:jc w:val="both"/>
      </w:pPr>
      <w:r w:rsidRPr="009179D1">
        <w:t>Entre las situaciones de riesgo se encuentran dejar historias o documentos a la vista, compartir contraseñas, mantener abiertas las sesiones informáticas, enviar información al destinatario equivocado o proporcionar datos a personas que no estén autorizadas. También puede producirse una vulneración de la confidencialidad mediante conversaciones sobre pacientes en zonas comunes, ascensores, pasillos o espacios donde puedan ser escuchadas por terceros.</w:t>
      </w:r>
    </w:p>
    <w:p w14:paraId="7ED4D8F3" w14:textId="77777777" w:rsidR="009179D1" w:rsidRPr="009179D1" w:rsidRDefault="009179D1" w:rsidP="009179D1">
      <w:pPr>
        <w:jc w:val="both"/>
      </w:pPr>
      <w:r w:rsidRPr="009179D1">
        <w:t xml:space="preserve">El personal sanitario debe garantizar la confidencialidad durante la atención, documentación y comunicación de información clínica. Por su parte, el personal no sanitario puede manejar datos personales durante procesos de admisión, citación, facturación, archivo, atención telefónica o gestión administrativa. En ambos casos, </w:t>
      </w:r>
      <w:r w:rsidRPr="009179D1">
        <w:lastRenderedPageBreak/>
        <w:t>deben aplicarse los procedimientos internos y respetarse los principios de seguridad y confidencialidad.</w:t>
      </w:r>
    </w:p>
    <w:p w14:paraId="4693E660" w14:textId="77777777" w:rsidR="009179D1" w:rsidRPr="009179D1" w:rsidRDefault="009179D1" w:rsidP="009179D1">
      <w:pPr>
        <w:jc w:val="both"/>
      </w:pPr>
      <w:r w:rsidRPr="009179D1">
        <w:t>La protección de datos también requiere medidas relacionadas con los dispositivos electrónicos. Las contraseñas deben ser personales y mantenerse protegidas, los equipos deben bloquearse cuando el profesional se ausente y los documentos digitales deben almacenarse utilizando los sistemas autorizados. Ante una pérdida de documentación, acceso no autorizado o envío erróneo de información, debe comunicarse el incidente siguiendo el procedimiento establecido.</w:t>
      </w:r>
    </w:p>
    <w:p w14:paraId="32F9D3B5" w14:textId="77777777" w:rsidR="009179D1" w:rsidRPr="009179D1" w:rsidRDefault="009179D1" w:rsidP="009179D1">
      <w:pPr>
        <w:jc w:val="both"/>
      </w:pPr>
      <w:r w:rsidRPr="009179D1">
        <w:t>La formación continuada constituye una medida preventiva esencial. Conocer la normativa, identificar posibles riesgos y saber cómo actuar ante un incidente permite reducir errores y mejorar la seguridad de la información.</w:t>
      </w:r>
    </w:p>
    <w:p w14:paraId="353B90A2" w14:textId="77777777" w:rsidR="009179D1" w:rsidRPr="009179D1" w:rsidRDefault="009179D1" w:rsidP="009179D1">
      <w:pPr>
        <w:jc w:val="both"/>
        <w:rPr>
          <w:b/>
        </w:rPr>
      </w:pPr>
      <w:r w:rsidRPr="009179D1">
        <w:rPr>
          <w:b/>
        </w:rPr>
        <w:t>Conclusiones</w:t>
      </w:r>
    </w:p>
    <w:p w14:paraId="49287470" w14:textId="77777777" w:rsidR="009179D1" w:rsidRPr="009179D1" w:rsidRDefault="009179D1" w:rsidP="009179D1">
      <w:pPr>
        <w:jc w:val="both"/>
      </w:pPr>
      <w:r w:rsidRPr="009179D1">
        <w:t>La protección de datos y la confidencialidad son responsabilidades compartidas por todo el personal que trabaja en el entorno sanitario. Independientemente de la categoría profesional, cada trabajador debe proteger la información a la que accede y utilizarla exclusivamente para las funciones autorizadas. La aplicación de medidas sencillas, como controlar los accesos, proteger las contraseñas, evitar conversaciones sobre pacientes en espacios públicos y comunicar los incidentes de seguridad, reduce el riesgo de vulneraciones. La formación continuada y el cumplimiento de los protocolos institucionales son esenciales para garantizar una gestión segura y responsable de la información sanitaria.</w:t>
      </w:r>
    </w:p>
    <w:p w14:paraId="3007C182" w14:textId="77777777" w:rsidR="009179D1" w:rsidRPr="009179D1" w:rsidRDefault="009179D1" w:rsidP="009179D1">
      <w:pPr>
        <w:jc w:val="both"/>
        <w:rPr>
          <w:b/>
        </w:rPr>
      </w:pPr>
      <w:r w:rsidRPr="009179D1">
        <w:rPr>
          <w:b/>
        </w:rPr>
        <w:t>Bibliografía</w:t>
      </w:r>
    </w:p>
    <w:p w14:paraId="34976361" w14:textId="77777777" w:rsidR="009179D1" w:rsidRPr="009179D1" w:rsidRDefault="009179D1" w:rsidP="009179D1">
      <w:pPr>
        <w:numPr>
          <w:ilvl w:val="0"/>
          <w:numId w:val="21"/>
        </w:numPr>
        <w:jc w:val="both"/>
      </w:pPr>
      <w:r w:rsidRPr="009179D1">
        <w:t>Reglamento (UE) 2016/679 del Parlamento Europeo y del Consejo, de 27 de abril de 2016, Reglamento General de Protección de Datos.</w:t>
      </w:r>
    </w:p>
    <w:p w14:paraId="2ECC6132" w14:textId="77777777" w:rsidR="009179D1" w:rsidRPr="009179D1" w:rsidRDefault="009179D1" w:rsidP="009179D1">
      <w:pPr>
        <w:numPr>
          <w:ilvl w:val="0"/>
          <w:numId w:val="21"/>
        </w:numPr>
        <w:jc w:val="both"/>
      </w:pPr>
      <w:r w:rsidRPr="009179D1">
        <w:t>Ley Orgánica 3/2018, de 5 de diciembre, de Protección de Datos Personales y garantía de los derechos digitales.</w:t>
      </w:r>
    </w:p>
    <w:p w14:paraId="71B996A6" w14:textId="77777777" w:rsidR="009179D1" w:rsidRPr="009179D1" w:rsidRDefault="009179D1" w:rsidP="009179D1">
      <w:pPr>
        <w:numPr>
          <w:ilvl w:val="0"/>
          <w:numId w:val="21"/>
        </w:numPr>
        <w:jc w:val="both"/>
      </w:pPr>
      <w:r w:rsidRPr="009179D1">
        <w:t>Agencia Española de Protección de Datos. *Guía para pacientes y usuarios de la sanidad*.4. Ministerio de Sanidad. *Protección de datos personales y confidencialidad en el ámbito sanitario*. Gobierno de España.</w:t>
      </w:r>
    </w:p>
    <w:p w14:paraId="728224D5" w14:textId="77777777" w:rsidR="00564A3E" w:rsidRDefault="00564A3E" w:rsidP="00193C50">
      <w:pPr>
        <w:jc w:val="both"/>
      </w:pPr>
    </w:p>
    <w:p w14:paraId="0040CFCE" w14:textId="77777777" w:rsidR="009179D1" w:rsidRDefault="009179D1" w:rsidP="00193C50">
      <w:pPr>
        <w:jc w:val="both"/>
      </w:pPr>
    </w:p>
    <w:p w14:paraId="6C969385" w14:textId="77777777" w:rsidR="009179D1" w:rsidRDefault="009179D1" w:rsidP="00193C50">
      <w:pPr>
        <w:jc w:val="both"/>
      </w:pPr>
    </w:p>
    <w:p w14:paraId="72038E4E" w14:textId="77777777" w:rsidR="009179D1" w:rsidRDefault="009179D1" w:rsidP="00193C50">
      <w:pPr>
        <w:jc w:val="both"/>
      </w:pPr>
    </w:p>
    <w:p w14:paraId="34278A77" w14:textId="77777777" w:rsidR="009179D1" w:rsidRDefault="009179D1" w:rsidP="00193C50">
      <w:pPr>
        <w:jc w:val="both"/>
      </w:pPr>
    </w:p>
    <w:p w14:paraId="08375AA7" w14:textId="77777777" w:rsidR="008C26DB" w:rsidRPr="008C26DB" w:rsidRDefault="008C26DB" w:rsidP="008C26DB">
      <w:pPr>
        <w:jc w:val="both"/>
      </w:pPr>
      <w:r w:rsidRPr="008C26DB">
        <w:rPr>
          <w:b/>
        </w:rPr>
        <w:lastRenderedPageBreak/>
        <w:t>Mindfulness y bienestar laboral: estrategias para reducir el estrés en personal sanitario y no sanitario</w:t>
      </w:r>
    </w:p>
    <w:p w14:paraId="4E9D7CED" w14:textId="77777777" w:rsidR="008C26DB" w:rsidRPr="008C26DB" w:rsidRDefault="008C26DB" w:rsidP="008C26DB">
      <w:pPr>
        <w:jc w:val="both"/>
        <w:rPr>
          <w:b/>
        </w:rPr>
      </w:pPr>
      <w:r w:rsidRPr="008C26DB">
        <w:rPr>
          <w:b/>
        </w:rPr>
        <w:t>Introducción</w:t>
      </w:r>
    </w:p>
    <w:p w14:paraId="0ACE7C26" w14:textId="77777777" w:rsidR="008C26DB" w:rsidRPr="008C26DB" w:rsidRDefault="008C26DB" w:rsidP="008C26DB">
      <w:pPr>
        <w:jc w:val="both"/>
      </w:pPr>
      <w:r w:rsidRPr="008C26DB">
        <w:t>El estrés laboral puede afectar al bienestar físico y emocional de los profesionales y repercutir en su rendimiento y satisfacción con el trabajo. En el ámbito sanitario, las elevadas demandas asistenciales, la responsabilidad profesional, la presión de tiempo y el contacto frecuente con situaciones de enfermedad y sufrimiento pueden favorecer la aparición de estrés. El personal no sanitario también puede enfrentarse a situaciones de tensión relacionadas con la atención al público, la carga administrativa, los conflictos o la organización del trabajo. El mindfulness o atención plena es una estrategia que puede ayudar a desarrollar una mayor conciencia del momento presente y favorecer una respuesta más equilibrada ante situaciones de estrés. Su incorporación como herramienta complementaria puede contribuir al bienestar de los profesionales.</w:t>
      </w:r>
    </w:p>
    <w:p w14:paraId="2E7D6E6F" w14:textId="77777777" w:rsidR="008C26DB" w:rsidRPr="008C26DB" w:rsidRDefault="008C26DB" w:rsidP="008C26DB">
      <w:pPr>
        <w:jc w:val="both"/>
        <w:rPr>
          <w:b/>
        </w:rPr>
      </w:pPr>
      <w:r w:rsidRPr="008C26DB">
        <w:rPr>
          <w:b/>
        </w:rPr>
        <w:t>Material y métodos</w:t>
      </w:r>
    </w:p>
    <w:p w14:paraId="1D026DBF" w14:textId="77777777" w:rsidR="008C26DB" w:rsidRPr="008C26DB" w:rsidRDefault="008C26DB" w:rsidP="008C26DB">
      <w:pPr>
        <w:jc w:val="both"/>
      </w:pPr>
      <w:r w:rsidRPr="008C26DB">
        <w:t>Se realizó una revisión bibliográfica de publicaciones científicas, guías y documentos relacionados con mindfulness, estrés laboral y bienestar profesional. Se consultaron fuentes especializadas en salud laboral, salud mental y prácticas de atención plena. La información seleccionada se organizó en tres áreas principales: relación entre estrés y bienestar laboral, fundamentos del mindfulness y posibles aplicaciones de la atención plena en profesionales sanitarios y no sanitarios.</w:t>
      </w:r>
    </w:p>
    <w:p w14:paraId="0138EE90" w14:textId="77777777" w:rsidR="008C26DB" w:rsidRPr="008C26DB" w:rsidRDefault="008C26DB" w:rsidP="008C26DB">
      <w:pPr>
        <w:jc w:val="both"/>
        <w:rPr>
          <w:b/>
        </w:rPr>
      </w:pPr>
      <w:r w:rsidRPr="008C26DB">
        <w:rPr>
          <w:b/>
        </w:rPr>
        <w:t>Resultados</w:t>
      </w:r>
    </w:p>
    <w:p w14:paraId="0024CA4E" w14:textId="77777777" w:rsidR="008C26DB" w:rsidRPr="008C26DB" w:rsidRDefault="008C26DB" w:rsidP="008C26DB">
      <w:pPr>
        <w:jc w:val="both"/>
      </w:pPr>
      <w:r w:rsidRPr="008C26DB">
        <w:t>La revisión muestra que el mindfulness se basa en prestar atención de forma consciente al momento presente, procurando observar pensamientos, emociones y sensaciones sin realizar juicios automáticos. Entre las prácticas habituales se encuentran la respiración consciente, la meditación, la exploración corporal y los ejercicios de atención durante actividades cotidianas.</w:t>
      </w:r>
    </w:p>
    <w:p w14:paraId="1E71CA76" w14:textId="77777777" w:rsidR="008C26DB" w:rsidRPr="008C26DB" w:rsidRDefault="008C26DB" w:rsidP="008C26DB">
      <w:pPr>
        <w:jc w:val="both"/>
      </w:pPr>
      <w:r w:rsidRPr="008C26DB">
        <w:t>En el entorno laboral, estas prácticas pueden ayudar a mejorar la capacidad de reconocer las propias respuestas ante situaciones estresantes y favorecer una actitud más consciente antes de reaccionar. En profesionales sanitarios, pueden resultar especialmente útiles para afrontar momentos de elevada demanda emocional, mejorar la regulación emocional y favorecer pausas de recuperación durante la jornada.</w:t>
      </w:r>
    </w:p>
    <w:p w14:paraId="0E70D1B8" w14:textId="77777777" w:rsidR="008C26DB" w:rsidRPr="008C26DB" w:rsidRDefault="008C26DB" w:rsidP="008C26DB">
      <w:pPr>
        <w:jc w:val="both"/>
      </w:pPr>
      <w:r w:rsidRPr="008C26DB">
        <w:t xml:space="preserve">El personal no sanitario también puede beneficiarse de estrategias de atención plena ante situaciones como la atención continuada al público, conflictos interpersonales, acumulación de tareas o presión por los tiempos de respuesta. </w:t>
      </w:r>
      <w:r w:rsidRPr="008C26DB">
        <w:lastRenderedPageBreak/>
        <w:t>Ejercicios breves de respiración consciente o pausas de atención plena pueden integrarse en determinados momentos de la jornada sin necesidad de disponer de periodos prolongados.</w:t>
      </w:r>
    </w:p>
    <w:p w14:paraId="192A3A71" w14:textId="77777777" w:rsidR="008C26DB" w:rsidRPr="008C26DB" w:rsidRDefault="008C26DB" w:rsidP="008C26DB">
      <w:pPr>
        <w:jc w:val="both"/>
      </w:pPr>
      <w:r w:rsidRPr="008C26DB">
        <w:t>La evidencia disponible sugiere que los programas estructurados de mindfulness pueden producir mejoras en determinados indicadores relacionados con el estrés y el bienestar. Sin embargo, estas intervenciones deben considerarse complementarias y no sustituyen las medidas organizativas necesarias para mejorar las condiciones laborales. La reducción de cargas excesivas, una adecuada organización del trabajo, el descanso y el apoyo profesional continúan siendo elementos fundamentales.</w:t>
      </w:r>
    </w:p>
    <w:p w14:paraId="0410B62E" w14:textId="77777777" w:rsidR="008C26DB" w:rsidRPr="008C26DB" w:rsidRDefault="008C26DB" w:rsidP="008C26DB">
      <w:pPr>
        <w:jc w:val="both"/>
      </w:pPr>
      <w:r w:rsidRPr="008C26DB">
        <w:t>La formación adecuada facilita la incorporación progresiva de estas técnicas y evita expectativas poco realistas sobre sus beneficios. Las organizaciones pueden favorecer su práctica mediante programas voluntarios, espacios adecuados y actividades de promoción de la salud.</w:t>
      </w:r>
    </w:p>
    <w:p w14:paraId="1029ADDF" w14:textId="77777777" w:rsidR="008C26DB" w:rsidRPr="008C26DB" w:rsidRDefault="008C26DB" w:rsidP="008C26DB">
      <w:pPr>
        <w:jc w:val="both"/>
        <w:rPr>
          <w:b/>
        </w:rPr>
      </w:pPr>
      <w:r w:rsidRPr="008C26DB">
        <w:rPr>
          <w:b/>
        </w:rPr>
        <w:t>Conclusiones</w:t>
      </w:r>
    </w:p>
    <w:p w14:paraId="2A000F77" w14:textId="77777777" w:rsidR="008C26DB" w:rsidRPr="008C26DB" w:rsidRDefault="008C26DB" w:rsidP="008C26DB">
      <w:pPr>
        <w:jc w:val="both"/>
      </w:pPr>
      <w:r w:rsidRPr="008C26DB">
        <w:t xml:space="preserve">El mindfulness puede constituir una herramienta complementaria para mejorar la gestión del </w:t>
      </w:r>
    </w:p>
    <w:p w14:paraId="5F5E1EB2" w14:textId="77777777" w:rsidR="008C26DB" w:rsidRPr="008C26DB" w:rsidRDefault="008C26DB" w:rsidP="008C26DB">
      <w:pPr>
        <w:jc w:val="both"/>
      </w:pPr>
      <w:r w:rsidRPr="008C26DB">
        <w:t>estrés y favorecer el bienestar del personal sanitario y no sanitario. Las técnicas de atención plena pueden ayudar a desarrollar mayor conciencia de las emociones, pensamientos y respuestas ante situaciones de presión. No obstante, su aplicación debe formar parte de una estrategia más amplia de promoción de la salud laboral y no utilizarse como sustituto de la prevención de los riesgos psicosociales. La formación, la práctica regular y el apoyo de la organización pueden facilitar su incorporación a la vida profesional y contribuir a crear entornos de trabajo más saludables.</w:t>
      </w:r>
    </w:p>
    <w:p w14:paraId="38CC8408" w14:textId="77777777" w:rsidR="008C26DB" w:rsidRPr="008C26DB" w:rsidRDefault="008C26DB" w:rsidP="008C26DB">
      <w:pPr>
        <w:jc w:val="both"/>
        <w:rPr>
          <w:b/>
        </w:rPr>
      </w:pPr>
      <w:r w:rsidRPr="008C26DB">
        <w:rPr>
          <w:b/>
        </w:rPr>
        <w:t>Bibliografía</w:t>
      </w:r>
    </w:p>
    <w:p w14:paraId="18F1F9EE" w14:textId="77777777" w:rsidR="008C26DB" w:rsidRPr="008C26DB" w:rsidRDefault="008C26DB" w:rsidP="008C26DB">
      <w:pPr>
        <w:numPr>
          <w:ilvl w:val="0"/>
          <w:numId w:val="22"/>
        </w:numPr>
        <w:jc w:val="both"/>
      </w:pPr>
      <w:r w:rsidRPr="008C26DB">
        <w:t xml:space="preserve">Organización Mundial de la Salud. *Mental </w:t>
      </w:r>
      <w:proofErr w:type="spellStart"/>
      <w:r w:rsidRPr="008C26DB">
        <w:t>health</w:t>
      </w:r>
      <w:proofErr w:type="spellEnd"/>
      <w:r w:rsidRPr="008C26DB">
        <w:t xml:space="preserve"> at </w:t>
      </w:r>
      <w:proofErr w:type="spellStart"/>
      <w:r w:rsidRPr="008C26DB">
        <w:t>work</w:t>
      </w:r>
      <w:proofErr w:type="spellEnd"/>
      <w:r w:rsidRPr="008C26DB">
        <w:t>*.</w:t>
      </w:r>
    </w:p>
    <w:p w14:paraId="160DDCD5" w14:textId="77777777" w:rsidR="008C26DB" w:rsidRPr="008C26DB" w:rsidRDefault="008C26DB" w:rsidP="008C26DB">
      <w:pPr>
        <w:numPr>
          <w:ilvl w:val="0"/>
          <w:numId w:val="22"/>
        </w:numPr>
        <w:jc w:val="both"/>
      </w:pPr>
      <w:r w:rsidRPr="008C26DB">
        <w:rPr>
          <w:lang w:val="en-GB"/>
        </w:rPr>
        <w:t xml:space="preserve">Kabat-Zinn J. *Full Catastrophe Living*. </w:t>
      </w:r>
      <w:r w:rsidRPr="008C26DB">
        <w:t>New York: Bantam Books.</w:t>
      </w:r>
    </w:p>
    <w:p w14:paraId="2CDD81CA" w14:textId="77777777" w:rsidR="008C26DB" w:rsidRPr="008C26DB" w:rsidRDefault="008C26DB" w:rsidP="008C26DB">
      <w:pPr>
        <w:numPr>
          <w:ilvl w:val="0"/>
          <w:numId w:val="22"/>
        </w:numPr>
        <w:jc w:val="both"/>
        <w:rPr>
          <w:lang w:val="en-GB"/>
        </w:rPr>
      </w:pPr>
      <w:r w:rsidRPr="008C26DB">
        <w:rPr>
          <w:lang w:val="en-GB"/>
        </w:rPr>
        <w:t>Creswell JD. Mindfulness interventions. *Annual Review of Psychology*.</w:t>
      </w:r>
    </w:p>
    <w:p w14:paraId="48C8F4E1" w14:textId="77777777" w:rsidR="008C26DB" w:rsidRPr="008C26DB" w:rsidRDefault="008C26DB" w:rsidP="008C26DB">
      <w:pPr>
        <w:numPr>
          <w:ilvl w:val="0"/>
          <w:numId w:val="22"/>
        </w:numPr>
        <w:jc w:val="both"/>
      </w:pPr>
      <w:r w:rsidRPr="008C26DB">
        <w:t>Instituto Nacional de Seguridad y Salud en el Trabajo. *Riesgos psicosociales y salud en el trabajo*. Gobierno de España.</w:t>
      </w:r>
    </w:p>
    <w:p w14:paraId="186F37D9" w14:textId="77777777" w:rsidR="009179D1" w:rsidRDefault="009179D1" w:rsidP="00193C50">
      <w:pPr>
        <w:jc w:val="both"/>
      </w:pPr>
    </w:p>
    <w:p w14:paraId="189A31BA" w14:textId="77777777" w:rsidR="008C26DB" w:rsidRDefault="008C26DB" w:rsidP="00193C50">
      <w:pPr>
        <w:jc w:val="both"/>
      </w:pPr>
    </w:p>
    <w:p w14:paraId="3770A04A" w14:textId="77777777" w:rsidR="008C26DB" w:rsidRDefault="008C26DB" w:rsidP="00193C50">
      <w:pPr>
        <w:jc w:val="both"/>
      </w:pPr>
    </w:p>
    <w:p w14:paraId="2BDF17E7" w14:textId="77777777" w:rsidR="008C6594" w:rsidRPr="008C6594" w:rsidRDefault="008C6594" w:rsidP="008C6594">
      <w:pPr>
        <w:jc w:val="both"/>
      </w:pPr>
      <w:r w:rsidRPr="008C6594">
        <w:rPr>
          <w:b/>
        </w:rPr>
        <w:lastRenderedPageBreak/>
        <w:t>Prevención de riesgos laborales en el entorno sanitario: seguridad y protección para personal sanitario y no sanitario</w:t>
      </w:r>
    </w:p>
    <w:p w14:paraId="28A4B550" w14:textId="77777777" w:rsidR="008C6594" w:rsidRPr="008C6594" w:rsidRDefault="008C6594" w:rsidP="008C6594">
      <w:pPr>
        <w:jc w:val="both"/>
        <w:rPr>
          <w:b/>
        </w:rPr>
      </w:pPr>
      <w:r w:rsidRPr="008C6594">
        <w:rPr>
          <w:b/>
        </w:rPr>
        <w:t>Introducción</w:t>
      </w:r>
    </w:p>
    <w:p w14:paraId="51CC80F9" w14:textId="77777777" w:rsidR="008C6594" w:rsidRPr="008C6594" w:rsidRDefault="008C6594" w:rsidP="008C6594">
      <w:pPr>
        <w:jc w:val="both"/>
      </w:pPr>
      <w:r w:rsidRPr="008C6594">
        <w:t>La prevención de riesgos laborales constituye un elemento fundamental para proteger la salud y la seguridad de las personas trabajadoras. En el entorno sanitario pueden coexistir diferentes tipos de riesgos, como los biológicos, químicos, ergonómicos, físicos y psicosociales, que pueden afectar tanto al personal sanitario como al no sanitario. La diversidad de actividades desarrolladas en hospitales, centros de salud y otros servicios sanitarios hace necesario conocer los riesgos asociados a cada puesto y aplicar medidas preventivas adecuadas. Una cultura de prevención basada en la formación, la información y la participación de los trabajadores contribuye a reducir accidentes y enfermedades relacionadas con el trabajo.</w:t>
      </w:r>
    </w:p>
    <w:p w14:paraId="2D7CB22A" w14:textId="77777777" w:rsidR="008C6594" w:rsidRPr="008C6594" w:rsidRDefault="008C6594" w:rsidP="008C6594">
      <w:pPr>
        <w:jc w:val="both"/>
        <w:rPr>
          <w:b/>
        </w:rPr>
      </w:pPr>
      <w:r w:rsidRPr="008C6594">
        <w:rPr>
          <w:b/>
        </w:rPr>
        <w:t>Material y métodos</w:t>
      </w:r>
    </w:p>
    <w:p w14:paraId="23CBC9B4" w14:textId="77777777" w:rsidR="008C6594" w:rsidRPr="008C6594" w:rsidRDefault="008C6594" w:rsidP="008C6594">
      <w:pPr>
        <w:jc w:val="both"/>
      </w:pPr>
      <w:r w:rsidRPr="008C6594">
        <w:t>Se realizó una revisión bibliográfica de normativa, guías y recomendaciones relacionadas con la prevención de riesgos laborales en el ámbito sanitario. Se consultaron fuentes oficiales nacionales e internacionales especializadas en seguridad y salud en el trabajo. La información seleccionada se organizó en tres áreas principales: identificación de los principales riesgos laborales, medidas preventivas y equipos de protección, y actuación ante accidentes o situaciones de exposición.</w:t>
      </w:r>
    </w:p>
    <w:p w14:paraId="5C05CD10" w14:textId="77777777" w:rsidR="008C6594" w:rsidRPr="008C6594" w:rsidRDefault="008C6594" w:rsidP="008C6594">
      <w:pPr>
        <w:jc w:val="both"/>
        <w:rPr>
          <w:b/>
        </w:rPr>
      </w:pPr>
      <w:r w:rsidRPr="008C6594">
        <w:rPr>
          <w:b/>
        </w:rPr>
        <w:t>Resultados</w:t>
      </w:r>
    </w:p>
    <w:p w14:paraId="6598D45F" w14:textId="77777777" w:rsidR="008C6594" w:rsidRPr="008C6594" w:rsidRDefault="008C6594" w:rsidP="008C6594">
      <w:pPr>
        <w:jc w:val="both"/>
      </w:pPr>
      <w:r w:rsidRPr="008C6594">
        <w:t>La revisión evidencia que los riesgos laborales presentes en el entorno sanitario pueden variar según las funciones desempeñadas. Entre los riesgos biológicos destacan la exposición a sangre, fluidos corporales y microorganismos, especialmente en determinadas actividades asistenciales. El personal sanitario debe aplicar las precauciones establecidas y utilizar los equipos de protección adecuados. El personal no sanitario también puede estar expuesto en determinadas circunstancias, especialmente cuando trabaja en zonas asistenciales o manipula materiales potencialmente contaminados.</w:t>
      </w:r>
    </w:p>
    <w:p w14:paraId="3318407E" w14:textId="77777777" w:rsidR="008C6594" w:rsidRPr="008C6594" w:rsidRDefault="008C6594" w:rsidP="008C6594">
      <w:pPr>
        <w:jc w:val="both"/>
      </w:pPr>
      <w:r w:rsidRPr="008C6594">
        <w:t>Los riesgos ergonómicos están relacionados con posturas mantenidas, movimientos repetitivos, manipulación de cargas y organización inadecuada del puesto. Estos factores pueden afectar a diferentes colectivos y favorecer la aparición de trastornos musculoesqueléticos. La adaptación del puesto, la formación y los cambios posturales contribuyen a reducir este riesgo.</w:t>
      </w:r>
    </w:p>
    <w:p w14:paraId="446EDE8A" w14:textId="77777777" w:rsidR="008C6594" w:rsidRPr="008C6594" w:rsidRDefault="008C6594" w:rsidP="008C6594">
      <w:pPr>
        <w:jc w:val="both"/>
      </w:pPr>
      <w:r w:rsidRPr="008C6594">
        <w:t xml:space="preserve">También pueden existir riesgos químicos derivados del contacto con determinados productos, así como riesgos físicos relacionados con ruido, radiaciones, </w:t>
      </w:r>
      <w:r w:rsidRPr="008C6594">
        <w:lastRenderedPageBreak/>
        <w:t>temperaturas o caídas. Los riesgos psicosociales, como el estrés, la sobrecarga de trabajo, los conflictos o la violencia laboral, también deben incluirse dentro de las estrategias preventivas.</w:t>
      </w:r>
    </w:p>
    <w:p w14:paraId="6C5C39E2" w14:textId="77777777" w:rsidR="008C6594" w:rsidRPr="008C6594" w:rsidRDefault="008C6594" w:rsidP="008C6594">
      <w:pPr>
        <w:jc w:val="both"/>
      </w:pPr>
      <w:r w:rsidRPr="008C6594">
        <w:t>La prevención debe comenzar con la identificación y evaluación de los riesgos específicos de cada puesto. Entre las medidas fundamentales se encuentran la formación de los trabajadores, el mantenimiento adecuado de las instalaciones y equipos, el cumplimiento de los procedimientos de seguridad y la utilización correcta de los equipos de protección individual cuando sean necesarios.</w:t>
      </w:r>
    </w:p>
    <w:p w14:paraId="29258691" w14:textId="77777777" w:rsidR="008C6594" w:rsidRPr="008C6594" w:rsidRDefault="008C6594" w:rsidP="008C6594">
      <w:pPr>
        <w:jc w:val="both"/>
      </w:pPr>
      <w:r w:rsidRPr="008C6594">
        <w:t>Ante un accidente laboral, exposición o situación de riesgo, es importante actuar de forma inmediata siguiendo el protocolo establecido, comunicar el incidente y solicitar valoración profesional cuando corresponda. La notificación de los accidentes permite analizar sus causas y establecer medidas para evitar que vuelvan a producirse.</w:t>
      </w:r>
    </w:p>
    <w:p w14:paraId="1FA83F12" w14:textId="77777777" w:rsidR="008C6594" w:rsidRPr="008C6594" w:rsidRDefault="008C6594" w:rsidP="008C6594">
      <w:pPr>
        <w:jc w:val="both"/>
        <w:rPr>
          <w:b/>
        </w:rPr>
      </w:pPr>
      <w:r w:rsidRPr="008C6594">
        <w:rPr>
          <w:b/>
        </w:rPr>
        <w:t>Conclusiones</w:t>
      </w:r>
    </w:p>
    <w:p w14:paraId="14885994" w14:textId="77777777" w:rsidR="008C6594" w:rsidRPr="008C6594" w:rsidRDefault="008C6594" w:rsidP="008C6594">
      <w:pPr>
        <w:jc w:val="both"/>
      </w:pPr>
      <w:r w:rsidRPr="008C6594">
        <w:t>La prevención de riesgos laborales es una responsabilidad compartida por todo el personal que desarrolla su actividad en el entorno sanitario. Conocer los riesgos específicos de cada puesto, aplicar las medidas preventivas y comunicar las situaciones peligrosas permite reducir accidentes y proteger la salud de los trabajadores. La formación continuada, la evaluación periódica de los riesgos y el cumplimiento de los protocolos son herramientas esenciales. Promover una cultura de seguridad en la que participen profesionales sanitarios y no sanitarios contribuye a crear entornos laborales más seguros, saludables y eficientes.</w:t>
      </w:r>
    </w:p>
    <w:p w14:paraId="4DE1338B" w14:textId="77777777" w:rsidR="008C6594" w:rsidRPr="008C6594" w:rsidRDefault="008C6594" w:rsidP="008C6594">
      <w:pPr>
        <w:jc w:val="both"/>
        <w:rPr>
          <w:b/>
        </w:rPr>
      </w:pPr>
      <w:r w:rsidRPr="008C6594">
        <w:rPr>
          <w:b/>
        </w:rPr>
        <w:t>Bibliografía</w:t>
      </w:r>
    </w:p>
    <w:p w14:paraId="53833EDA" w14:textId="77777777" w:rsidR="008C6594" w:rsidRPr="008C6594" w:rsidRDefault="008C6594" w:rsidP="008C6594">
      <w:pPr>
        <w:numPr>
          <w:ilvl w:val="0"/>
          <w:numId w:val="23"/>
        </w:numPr>
        <w:jc w:val="both"/>
      </w:pPr>
      <w:r w:rsidRPr="008C6594">
        <w:t>Ley 31/1995, de 8 de noviembre, de Prevención de Riesgos Laborales. Boletín Oficial del Estado.</w:t>
      </w:r>
    </w:p>
    <w:p w14:paraId="6D0F057D" w14:textId="77777777" w:rsidR="008C6594" w:rsidRPr="008C6594" w:rsidRDefault="008C6594" w:rsidP="008C6594">
      <w:pPr>
        <w:numPr>
          <w:ilvl w:val="0"/>
          <w:numId w:val="23"/>
        </w:numPr>
        <w:jc w:val="both"/>
      </w:pPr>
      <w:r w:rsidRPr="008C6594">
        <w:t>Instituto Nacional de Seguridad y Salud en el Trabajo. *Prevención de riesgos laborales en el sector sanitario*. Gobierno de España.</w:t>
      </w:r>
    </w:p>
    <w:p w14:paraId="74527382" w14:textId="77777777" w:rsidR="008C6594" w:rsidRPr="008C6594" w:rsidRDefault="008C6594" w:rsidP="008C6594">
      <w:pPr>
        <w:numPr>
          <w:ilvl w:val="0"/>
          <w:numId w:val="23"/>
        </w:numPr>
        <w:jc w:val="both"/>
      </w:pPr>
      <w:r w:rsidRPr="008C6594">
        <w:t>Organización Mundial de la Salud. *</w:t>
      </w:r>
      <w:proofErr w:type="spellStart"/>
      <w:r w:rsidRPr="008C6594">
        <w:t>Occupational</w:t>
      </w:r>
      <w:proofErr w:type="spellEnd"/>
      <w:r w:rsidRPr="008C6594">
        <w:t xml:space="preserve"> </w:t>
      </w:r>
      <w:proofErr w:type="spellStart"/>
      <w:r w:rsidRPr="008C6594">
        <w:t>health</w:t>
      </w:r>
      <w:proofErr w:type="spellEnd"/>
      <w:r w:rsidRPr="008C6594">
        <w:t xml:space="preserve">: </w:t>
      </w:r>
      <w:proofErr w:type="spellStart"/>
      <w:r w:rsidRPr="008C6594">
        <w:t>health</w:t>
      </w:r>
      <w:proofErr w:type="spellEnd"/>
      <w:r w:rsidRPr="008C6594">
        <w:t xml:space="preserve"> </w:t>
      </w:r>
      <w:proofErr w:type="spellStart"/>
      <w:r w:rsidRPr="008C6594">
        <w:t>workers</w:t>
      </w:r>
      <w:proofErr w:type="spellEnd"/>
      <w:r w:rsidRPr="008C6594">
        <w:t>*.</w:t>
      </w:r>
    </w:p>
    <w:p w14:paraId="1A264009" w14:textId="77777777" w:rsidR="008C6594" w:rsidRPr="008C6594" w:rsidRDefault="008C6594" w:rsidP="008C6594">
      <w:pPr>
        <w:numPr>
          <w:ilvl w:val="0"/>
          <w:numId w:val="23"/>
        </w:numPr>
        <w:jc w:val="both"/>
      </w:pPr>
      <w:r w:rsidRPr="008C6594">
        <w:t>Organización Internacional del Trabajo. *Seguridad y salud en el trabajo*.</w:t>
      </w:r>
    </w:p>
    <w:p w14:paraId="7BD58C55" w14:textId="77777777" w:rsidR="008C26DB" w:rsidRDefault="008C26DB" w:rsidP="00193C50">
      <w:pPr>
        <w:jc w:val="both"/>
      </w:pPr>
    </w:p>
    <w:p w14:paraId="48C39AC1" w14:textId="77777777" w:rsidR="004548AB" w:rsidRDefault="004548AB" w:rsidP="00193C50">
      <w:pPr>
        <w:jc w:val="both"/>
      </w:pPr>
    </w:p>
    <w:p w14:paraId="1BB12B06" w14:textId="77777777" w:rsidR="004548AB" w:rsidRDefault="004548AB" w:rsidP="00193C50">
      <w:pPr>
        <w:jc w:val="both"/>
      </w:pPr>
    </w:p>
    <w:p w14:paraId="15CE3DE0" w14:textId="77777777" w:rsidR="004548AB" w:rsidRDefault="004548AB" w:rsidP="00193C50">
      <w:pPr>
        <w:jc w:val="both"/>
      </w:pPr>
    </w:p>
    <w:p w14:paraId="40277D8E" w14:textId="77777777" w:rsidR="004548AB" w:rsidRDefault="004548AB" w:rsidP="00193C50">
      <w:pPr>
        <w:jc w:val="both"/>
      </w:pPr>
    </w:p>
    <w:p w14:paraId="0631C5C4" w14:textId="77777777" w:rsidR="004548AB" w:rsidRPr="004548AB" w:rsidRDefault="004548AB" w:rsidP="004548AB">
      <w:pPr>
        <w:jc w:val="both"/>
      </w:pPr>
      <w:r w:rsidRPr="004548AB">
        <w:rPr>
          <w:b/>
        </w:rPr>
        <w:lastRenderedPageBreak/>
        <w:t>CONFIDENCIALIDAD, PROTECCIÓN DE DATOS Y SECRETO PROFESIONAL PARA PERSONAL SANITARIO Y NO SANITARIO</w:t>
      </w:r>
    </w:p>
    <w:p w14:paraId="3E7CAD6C" w14:textId="77777777" w:rsidR="004548AB" w:rsidRPr="004548AB" w:rsidRDefault="004548AB" w:rsidP="004548AB">
      <w:pPr>
        <w:jc w:val="both"/>
        <w:rPr>
          <w:b/>
        </w:rPr>
      </w:pPr>
      <w:r w:rsidRPr="004548AB">
        <w:rPr>
          <w:b/>
        </w:rPr>
        <w:t>Introducción</w:t>
      </w:r>
    </w:p>
    <w:p w14:paraId="5015CB12" w14:textId="77777777" w:rsidR="004548AB" w:rsidRPr="004548AB" w:rsidRDefault="004548AB" w:rsidP="004548AB">
      <w:pPr>
        <w:jc w:val="both"/>
      </w:pPr>
      <w:r w:rsidRPr="004548AB">
        <w:t>La confidencialidad, la protección de datos y el secreto profesional son principios fundamentales en el ámbito sanitario, ya que permiten garantizar la privacidad, la dignidad y los derechos de los pacientes. En un centro sanitario se maneja diariamente una gran cantidad de información personal y especialmente sensible, relacionada con la salud, antecedentes, diagnósticos, tratamientos y circunstancias familiares o sociales. El acceso y tratamiento de esta información debe realizarse exclusivamente cuando exista una justificación profesional. Tanto el personal sanitario como el no sanitario tienen la responsabilidad de proteger la información a la que acceden durante el desempeño de sus funciones y de evitar cualquier divulgación indebida.</w:t>
      </w:r>
    </w:p>
    <w:p w14:paraId="6F1C4C46" w14:textId="77777777" w:rsidR="004548AB" w:rsidRPr="004548AB" w:rsidRDefault="004548AB" w:rsidP="004548AB">
      <w:pPr>
        <w:jc w:val="both"/>
        <w:rPr>
          <w:b/>
        </w:rPr>
      </w:pPr>
      <w:r w:rsidRPr="004548AB">
        <w:rPr>
          <w:b/>
        </w:rPr>
        <w:t>Material y métodos</w:t>
      </w:r>
    </w:p>
    <w:p w14:paraId="2BA7185C" w14:textId="77777777" w:rsidR="004548AB" w:rsidRPr="004548AB" w:rsidRDefault="004548AB" w:rsidP="004548AB">
      <w:pPr>
        <w:jc w:val="both"/>
      </w:pPr>
      <w:r w:rsidRPr="004548AB">
        <w:t>Se realizó una revisión bibliográfica descriptiva sobre confidencialidad, protección de datos y secreto profesional en el entorno sanitario. Se consultó legislación española y europea, así como documentos de organismos oficiales relacionados con la protección de datos personales, derechos de los pacientes y seguridad de la información. Se analizaron los principales riesgos asociados al tratamiento de información sanitaria y las medidas preventivas aplicables al personal sanitario y no sanitario. La información se organizó en cuatro áreas: acceso a la información, comunicación, seguridad de los datos y responsabilidades profesionales.</w:t>
      </w:r>
    </w:p>
    <w:p w14:paraId="445E4FDF" w14:textId="77777777" w:rsidR="004548AB" w:rsidRPr="004548AB" w:rsidRDefault="004548AB" w:rsidP="004548AB">
      <w:pPr>
        <w:jc w:val="both"/>
        <w:rPr>
          <w:b/>
        </w:rPr>
      </w:pPr>
      <w:r w:rsidRPr="004548AB">
        <w:rPr>
          <w:b/>
        </w:rPr>
        <w:t>Resultados</w:t>
      </w:r>
    </w:p>
    <w:p w14:paraId="712AFEAB" w14:textId="77777777" w:rsidR="004548AB" w:rsidRPr="004548AB" w:rsidRDefault="004548AB" w:rsidP="004548AB">
      <w:pPr>
        <w:jc w:val="both"/>
      </w:pPr>
      <w:r w:rsidRPr="004548AB">
        <w:t>Los resultados muestran que uno de los principales riesgos es el acceso a información clínica por personas que no necesitan conocerla para realizar sus funciones. El personal sanitario debe acceder únicamente a los datos necesarios para prestar una atención adecuada. Por su parte, el personal administrativo, celadores, personal de limpieza, mantenimiento y otros profesionales pueden tener acceso accidental o necesario a información de pacientes, por lo que también deben mantener la confidencialidad.</w:t>
      </w:r>
    </w:p>
    <w:p w14:paraId="1978CC1A" w14:textId="77777777" w:rsidR="004548AB" w:rsidRPr="004548AB" w:rsidRDefault="004548AB" w:rsidP="004548AB">
      <w:pPr>
        <w:jc w:val="both"/>
      </w:pPr>
      <w:r w:rsidRPr="004548AB">
        <w:t>La información sanitaria no debe comentarse en lugares públicos, pasillos, ascensores o zonas comunes donde pueda ser escuchada por personas ajenas. También es necesario evitar proporcionar información a familiares o terceros sin la correspondiente autorización o legitimación. Las conversaciones telefónicas, mensajes electrónicos y documentos deben gestionarse utilizando canales y procedimientos seguros.</w:t>
      </w:r>
    </w:p>
    <w:p w14:paraId="4A3ABD2A" w14:textId="77777777" w:rsidR="004548AB" w:rsidRPr="004548AB" w:rsidRDefault="004548AB" w:rsidP="004548AB">
      <w:pPr>
        <w:jc w:val="both"/>
      </w:pPr>
      <w:r w:rsidRPr="004548AB">
        <w:lastRenderedPageBreak/>
        <w:t>En el ámbito digital, es fundamental utilizar contraseñas personales, bloquear los equipos cuando no estén siendo utilizados y evitar compartir credenciales de acceso. Asimismo, los documentos que contengan datos personales deben almacenarse y eliminarse siguiendo los procedimientos establecidos por el centro sanitario. La formación de los trabajadores es esencial para prevenir accesos indebidos, pérdidas de documentación, errores en el envío de información o utilización incorrecta de sistemas informáticos.</w:t>
      </w:r>
    </w:p>
    <w:p w14:paraId="4A77C52E" w14:textId="77777777" w:rsidR="004548AB" w:rsidRPr="004548AB" w:rsidRDefault="004548AB" w:rsidP="004548AB">
      <w:pPr>
        <w:jc w:val="both"/>
      </w:pPr>
      <w:r w:rsidRPr="004548AB">
        <w:t>La normativa establece obligaciones específicas respecto al tratamiento de datos personales. El Reglamento General de Protección de Datos y la legislación española exigen que los datos sean tratados de forma lícita, segura y adecuada a la finalidad para la que fueron recogidos. El incumplimiento de estas obligaciones puede generar consecuencias para el profesional y para la organización.</w:t>
      </w:r>
    </w:p>
    <w:p w14:paraId="6FD45624" w14:textId="77777777" w:rsidR="004548AB" w:rsidRPr="004548AB" w:rsidRDefault="004548AB" w:rsidP="004548AB">
      <w:pPr>
        <w:jc w:val="both"/>
        <w:rPr>
          <w:b/>
        </w:rPr>
      </w:pPr>
      <w:r w:rsidRPr="004548AB">
        <w:rPr>
          <w:b/>
        </w:rPr>
        <w:t>Conclusiones</w:t>
      </w:r>
    </w:p>
    <w:p w14:paraId="3FF99A84" w14:textId="77777777" w:rsidR="004548AB" w:rsidRPr="004548AB" w:rsidRDefault="004548AB" w:rsidP="004548AB">
      <w:pPr>
        <w:jc w:val="both"/>
      </w:pPr>
      <w:r w:rsidRPr="004548AB">
        <w:t>La confidencialidad, la protección de datos y el secreto profesional constituyen responsabilidades compartidas por todo el personal sanitario y no sanitario. El respeto a la privacidad del paciente debe mantenerse durante todas las fases de la atención y gestión sanitaria. El acceso limitado a la información, la utilización de sistemas seguros, la formación de los trabajadores y el cumplimiento de los protocolos son medidas esenciales para evitar vulneraciones de la confidencialidad. Proteger correctamente los datos sanitarios contribuye a mantener la confianza de los pacientes y a garantizar una asistencia basada en el respeto de sus derechos.</w:t>
      </w:r>
    </w:p>
    <w:p w14:paraId="65A9821B" w14:textId="77777777" w:rsidR="004548AB" w:rsidRPr="004548AB" w:rsidRDefault="004548AB" w:rsidP="004548AB">
      <w:pPr>
        <w:jc w:val="both"/>
        <w:rPr>
          <w:b/>
        </w:rPr>
      </w:pPr>
      <w:r w:rsidRPr="004548AB">
        <w:rPr>
          <w:b/>
        </w:rPr>
        <w:t>Bibliografía</w:t>
      </w:r>
    </w:p>
    <w:p w14:paraId="32F142F1" w14:textId="77777777" w:rsidR="004548AB" w:rsidRPr="004548AB" w:rsidRDefault="004548AB" w:rsidP="004548AB">
      <w:pPr>
        <w:numPr>
          <w:ilvl w:val="0"/>
          <w:numId w:val="24"/>
        </w:numPr>
        <w:jc w:val="both"/>
      </w:pPr>
      <w:r w:rsidRPr="004548AB">
        <w:t xml:space="preserve">Unión Europea. Reglamento (UE) 2016/679 del Parlamento Europeo y del Consejo, de 27 de abril de 2016. </w:t>
      </w:r>
      <w:r w:rsidRPr="004548AB">
        <w:rPr>
          <w:i/>
        </w:rPr>
        <w:t>Diario Oficial de la Unión Europea</w:t>
      </w:r>
      <w:r w:rsidRPr="004548AB">
        <w:t>. 2016.</w:t>
      </w:r>
    </w:p>
    <w:p w14:paraId="6CA1D810" w14:textId="77777777" w:rsidR="004548AB" w:rsidRPr="004548AB" w:rsidRDefault="004548AB" w:rsidP="004548AB">
      <w:pPr>
        <w:numPr>
          <w:ilvl w:val="0"/>
          <w:numId w:val="24"/>
        </w:numPr>
        <w:jc w:val="both"/>
      </w:pPr>
      <w:r w:rsidRPr="004548AB">
        <w:t xml:space="preserve">España. Ley Orgánica 3/2018, de 5 de diciembre, de Protección de Datos Personales y garantía de los derechos digitales. </w:t>
      </w:r>
      <w:r w:rsidRPr="004548AB">
        <w:rPr>
          <w:i/>
        </w:rPr>
        <w:t>Boletín Oficial del Estado</w:t>
      </w:r>
      <w:r w:rsidRPr="004548AB">
        <w:t>. 2018.</w:t>
      </w:r>
    </w:p>
    <w:p w14:paraId="17EAC6B7" w14:textId="77777777" w:rsidR="004548AB" w:rsidRPr="004548AB" w:rsidRDefault="004548AB" w:rsidP="004548AB">
      <w:pPr>
        <w:numPr>
          <w:ilvl w:val="0"/>
          <w:numId w:val="24"/>
        </w:numPr>
        <w:jc w:val="both"/>
      </w:pPr>
      <w:r w:rsidRPr="004548AB">
        <w:t xml:space="preserve">España. Ley 41/2002, de 14 de noviembre, básica reguladora de la autonomía del paciente y de derechos y obligaciones en materia de información y documentación clínica. </w:t>
      </w:r>
      <w:r w:rsidRPr="004548AB">
        <w:rPr>
          <w:i/>
        </w:rPr>
        <w:t>Boletín Oficial del Estado</w:t>
      </w:r>
      <w:r w:rsidRPr="004548AB">
        <w:t>. 2002.</w:t>
      </w:r>
    </w:p>
    <w:p w14:paraId="24D61959" w14:textId="77777777" w:rsidR="004548AB" w:rsidRPr="004548AB" w:rsidRDefault="004548AB" w:rsidP="004548AB">
      <w:pPr>
        <w:numPr>
          <w:ilvl w:val="0"/>
          <w:numId w:val="24"/>
        </w:numPr>
        <w:jc w:val="both"/>
      </w:pPr>
      <w:r w:rsidRPr="004548AB">
        <w:t xml:space="preserve">Agencia Española de Protección de Datos. </w:t>
      </w:r>
      <w:r w:rsidRPr="004548AB">
        <w:rPr>
          <w:i/>
        </w:rPr>
        <w:t>Guía para pacientes y usuarios de la sanidad</w:t>
      </w:r>
      <w:r w:rsidRPr="004548AB">
        <w:t>. Madrid: AEPD.</w:t>
      </w:r>
    </w:p>
    <w:p w14:paraId="44972E05" w14:textId="77777777" w:rsidR="004548AB" w:rsidRDefault="004548AB" w:rsidP="004548AB">
      <w:pPr>
        <w:numPr>
          <w:ilvl w:val="0"/>
          <w:numId w:val="24"/>
        </w:numPr>
        <w:jc w:val="both"/>
      </w:pPr>
      <w:r w:rsidRPr="004548AB">
        <w:t xml:space="preserve">Organización Mundial de la Salud. </w:t>
      </w:r>
      <w:r w:rsidRPr="004548AB">
        <w:rPr>
          <w:i/>
          <w:lang w:val="en-GB"/>
        </w:rPr>
        <w:t>Global strategy on digital health 2020–2025</w:t>
      </w:r>
      <w:r w:rsidRPr="004548AB">
        <w:rPr>
          <w:lang w:val="en-GB"/>
        </w:rPr>
        <w:t xml:space="preserve">. </w:t>
      </w:r>
      <w:r w:rsidRPr="004548AB">
        <w:t>Ginebra: OMS; 2021.</w:t>
      </w:r>
    </w:p>
    <w:p w14:paraId="3E2233C5" w14:textId="77777777" w:rsidR="004548AB" w:rsidRDefault="004548AB" w:rsidP="004548AB">
      <w:pPr>
        <w:jc w:val="both"/>
      </w:pPr>
    </w:p>
    <w:p w14:paraId="1BC5D388" w14:textId="77777777" w:rsidR="003825E0" w:rsidRPr="003825E0" w:rsidRDefault="003825E0" w:rsidP="003825E0">
      <w:pPr>
        <w:jc w:val="both"/>
      </w:pPr>
      <w:r w:rsidRPr="003825E0">
        <w:rPr>
          <w:b/>
        </w:rPr>
        <w:lastRenderedPageBreak/>
        <w:t>GESTIÓN DE EMERGENCIAS Y SITUACIONES CRÍTICAS EN EL HOSPITAL PARA PERSONAL SANITARIO Y NO SANITARIO</w:t>
      </w:r>
    </w:p>
    <w:p w14:paraId="0F50BD62" w14:textId="77777777" w:rsidR="003825E0" w:rsidRPr="003825E0" w:rsidRDefault="003825E0" w:rsidP="003825E0">
      <w:pPr>
        <w:jc w:val="both"/>
        <w:rPr>
          <w:b/>
        </w:rPr>
      </w:pPr>
      <w:r w:rsidRPr="003825E0">
        <w:rPr>
          <w:b/>
        </w:rPr>
        <w:t>Introducción</w:t>
      </w:r>
    </w:p>
    <w:p w14:paraId="277E1C30" w14:textId="77777777" w:rsidR="003825E0" w:rsidRPr="003825E0" w:rsidRDefault="003825E0" w:rsidP="003825E0">
      <w:pPr>
        <w:jc w:val="both"/>
      </w:pPr>
      <w:r w:rsidRPr="003825E0">
        <w:t>Los centros hospitalarios deben estar preparados para responder de forma rápida, coordinada y segura ante situaciones de emergencia. Incendios, evacuaciones, fallos eléctricos, inundaciones, incidentes con sustancias peligrosas, emergencias internas o situaciones con múltiples víctimas pueden poner en riesgo a pacientes, profesionales y visitantes. La actuación ante estas circunstancias requiere una planificación previa y la participación coordinada de todo el personal. Aunque las funciones del personal sanitario y no sanitario son diferentes, ambos colectivos desempeñan un papel esencial en la prevención, detección y respuesta ante una emergencia. Conocer los protocolos establecidos permite reducir riesgos, evitar actuaciones improvisadas y proteger especialmente a las personas con mayor grado de dependencia.</w:t>
      </w:r>
    </w:p>
    <w:p w14:paraId="2C0C3122" w14:textId="77777777" w:rsidR="003825E0" w:rsidRPr="003825E0" w:rsidRDefault="003825E0" w:rsidP="003825E0">
      <w:pPr>
        <w:jc w:val="both"/>
        <w:rPr>
          <w:b/>
        </w:rPr>
      </w:pPr>
      <w:r w:rsidRPr="003825E0">
        <w:rPr>
          <w:b/>
        </w:rPr>
        <w:t>Material y métodos</w:t>
      </w:r>
    </w:p>
    <w:p w14:paraId="6AC5BB11" w14:textId="77777777" w:rsidR="003825E0" w:rsidRPr="003825E0" w:rsidRDefault="003825E0" w:rsidP="003825E0">
      <w:pPr>
        <w:jc w:val="both"/>
      </w:pPr>
      <w:r w:rsidRPr="003825E0">
        <w:t>Se realizó una revisión bibliográfica descriptiva sobre la gestión de emergencias y situaciones críticas en el ámbito hospitalario. Se consultaron documentos de organismos oficiales y recomendaciones relacionadas con planes de emergencia, autoprotección, evacuación, incendios y seguridad en centros sanitarios. Se analizaron las principales situaciones de emergencia que pueden producirse en un hospital y las medidas preventivas y de actuación aplicables al personal sanitario y no sanitario. La información se organizó en cuatro áreas: prevención, detección y comunicación, actuación coordinada y evacuación.</w:t>
      </w:r>
    </w:p>
    <w:p w14:paraId="3EA67396" w14:textId="77777777" w:rsidR="003825E0" w:rsidRPr="003825E0" w:rsidRDefault="003825E0" w:rsidP="003825E0">
      <w:pPr>
        <w:jc w:val="both"/>
        <w:rPr>
          <w:b/>
        </w:rPr>
      </w:pPr>
      <w:r w:rsidRPr="003825E0">
        <w:rPr>
          <w:b/>
        </w:rPr>
        <w:t>Resultados</w:t>
      </w:r>
    </w:p>
    <w:p w14:paraId="12AD1770" w14:textId="77777777" w:rsidR="003825E0" w:rsidRPr="003825E0" w:rsidRDefault="003825E0" w:rsidP="003825E0">
      <w:pPr>
        <w:jc w:val="both"/>
      </w:pPr>
      <w:r w:rsidRPr="003825E0">
        <w:t>Los resultados muestran que una adecuada gestión de emergencias comienza antes de que se produzca el incidente. Los hospitales deben disponer de planes de emergencia y autoprotección, sistemas de alarma, señalización de las vías de evacuación y procedimientos conocidos por los trabajadores. La formación periódica y la realización de simulacros permiten comprobar la eficacia de estos sistemas y detectar posibles deficiencias.</w:t>
      </w:r>
    </w:p>
    <w:p w14:paraId="1568E447" w14:textId="77777777" w:rsidR="003825E0" w:rsidRPr="003825E0" w:rsidRDefault="003825E0" w:rsidP="003825E0">
      <w:pPr>
        <w:jc w:val="both"/>
      </w:pPr>
      <w:r w:rsidRPr="003825E0">
        <w:t>Ante una emergencia, la detección precoz y la comunicación inmediata son fundamentales. El personal debe conocer los sistemas de alarma y los canales establecidos para comunicar el incidente. El personal sanitario debe priorizar la valoración y atención de los pacientes, especialmente de aquellos que requieren soporte vital o presentan mayor dependencia. El personal no sanitario también desempeña funciones esenciales, como facilitar el acceso de los servicios de emergencia, colaborar en la organización de los desplazamientos, controlar accesos o contribuir a mantener despejadas las vías de evacuación.</w:t>
      </w:r>
    </w:p>
    <w:p w14:paraId="740A414B" w14:textId="77777777" w:rsidR="003825E0" w:rsidRPr="003825E0" w:rsidRDefault="003825E0" w:rsidP="003825E0">
      <w:pPr>
        <w:jc w:val="both"/>
      </w:pPr>
      <w:r w:rsidRPr="003825E0">
        <w:lastRenderedPageBreak/>
        <w:t>En caso de incendio, deben seguirse los procedimientos establecidos y evitar actuaciones que puedan aumentar el riesgo. La evacuación debe realizarse de forma organizada, siguiendo las instrucciones del personal responsable y utilizando las rutas señalizadas. Los pacientes con movilidad reducida requieren una planificación específica y pueden necesitar ayudas técnicas o asistencia de varios profesionales.</w:t>
      </w:r>
    </w:p>
    <w:p w14:paraId="4877E1B7" w14:textId="77777777" w:rsidR="003825E0" w:rsidRPr="003825E0" w:rsidRDefault="003825E0" w:rsidP="003825E0">
      <w:pPr>
        <w:jc w:val="both"/>
      </w:pPr>
      <w:r w:rsidRPr="003825E0">
        <w:t>En situaciones con múltiples víctimas, resulta fundamental establecer prioridades y mantener una coordinación adecuada entre los diferentes equipos. La comunicación clara y la distribución de funciones permiten utilizar mejor los recursos disponibles y reducir el riesgo de errores.</w:t>
      </w:r>
    </w:p>
    <w:p w14:paraId="3A1B12E8" w14:textId="77777777" w:rsidR="003825E0" w:rsidRPr="003825E0" w:rsidRDefault="003825E0" w:rsidP="003825E0">
      <w:pPr>
        <w:jc w:val="both"/>
        <w:rPr>
          <w:b/>
        </w:rPr>
      </w:pPr>
      <w:r w:rsidRPr="003825E0">
        <w:rPr>
          <w:b/>
        </w:rPr>
        <w:t>Conclusiones</w:t>
      </w:r>
    </w:p>
    <w:p w14:paraId="3BB11790" w14:textId="77777777" w:rsidR="003825E0" w:rsidRPr="003825E0" w:rsidRDefault="003825E0" w:rsidP="003825E0">
      <w:pPr>
        <w:jc w:val="both"/>
      </w:pPr>
      <w:r w:rsidRPr="003825E0">
        <w:t>La gestión eficaz de emergencias hospitalarias requiere planificación, formación y coordinación entre todo el personal. Tanto los profesionales sanitarios como los no sanitarios deben conocer los planes de emergencia, los sistemas de alarma, las vías de evacuación y sus responsabilidades específicas. La realización periódica de simulacros permite mejorar la capacidad de respuesta y detectar áreas de mejora. Una actuación organizada y coordinada contribuye a proteger a pacientes, trabajadores y visitantes y a garantizar la continuidad de la actividad asistencial en situaciones críticas.</w:t>
      </w:r>
    </w:p>
    <w:p w14:paraId="13E1BB85" w14:textId="77777777" w:rsidR="003825E0" w:rsidRPr="003825E0" w:rsidRDefault="003825E0" w:rsidP="003825E0">
      <w:pPr>
        <w:jc w:val="both"/>
        <w:rPr>
          <w:b/>
        </w:rPr>
      </w:pPr>
      <w:r w:rsidRPr="003825E0">
        <w:rPr>
          <w:b/>
        </w:rPr>
        <w:t>Bibliografía</w:t>
      </w:r>
    </w:p>
    <w:p w14:paraId="55E38660" w14:textId="77777777" w:rsidR="003825E0" w:rsidRPr="003825E0" w:rsidRDefault="003825E0" w:rsidP="003825E0">
      <w:pPr>
        <w:numPr>
          <w:ilvl w:val="0"/>
          <w:numId w:val="25"/>
        </w:numPr>
        <w:jc w:val="both"/>
      </w:pPr>
      <w:r w:rsidRPr="003825E0">
        <w:t xml:space="preserve">España. Real Decreto 393/2007, de 23 de marzo, por el que se aprueba la Norma Básica de Autoprotección de los centros, establecimientos y dependencias dedicados a actividades que puedan dar origen a situaciones de emergencia. </w:t>
      </w:r>
      <w:r w:rsidRPr="003825E0">
        <w:rPr>
          <w:i/>
        </w:rPr>
        <w:t>Boletín Oficial del Estado</w:t>
      </w:r>
      <w:r w:rsidRPr="003825E0">
        <w:t>. 2007.</w:t>
      </w:r>
    </w:p>
    <w:p w14:paraId="14A6FF66" w14:textId="77777777" w:rsidR="003825E0" w:rsidRPr="003825E0" w:rsidRDefault="003825E0" w:rsidP="003825E0">
      <w:pPr>
        <w:numPr>
          <w:ilvl w:val="0"/>
          <w:numId w:val="25"/>
        </w:numPr>
        <w:jc w:val="both"/>
      </w:pPr>
      <w:r w:rsidRPr="003825E0">
        <w:t xml:space="preserve">España. Ley 31/1995, de 8 de noviembre, de Prevención de Riesgos Laborales. </w:t>
      </w:r>
      <w:r w:rsidRPr="003825E0">
        <w:rPr>
          <w:i/>
        </w:rPr>
        <w:t>Boletín Oficial del Estado</w:t>
      </w:r>
      <w:r w:rsidRPr="003825E0">
        <w:t>. 1995.</w:t>
      </w:r>
    </w:p>
    <w:p w14:paraId="65A09C75" w14:textId="77777777" w:rsidR="003825E0" w:rsidRPr="003825E0" w:rsidRDefault="003825E0" w:rsidP="003825E0">
      <w:pPr>
        <w:numPr>
          <w:ilvl w:val="0"/>
          <w:numId w:val="25"/>
        </w:numPr>
        <w:jc w:val="both"/>
      </w:pPr>
      <w:r w:rsidRPr="003825E0">
        <w:t xml:space="preserve">Instituto Nacional de Seguridad y Salud en el Trabajo. </w:t>
      </w:r>
      <w:r w:rsidRPr="003825E0">
        <w:rPr>
          <w:i/>
        </w:rPr>
        <w:t>Guía técnica para la implantación de medidas de emergencia en el ámbito laboral</w:t>
      </w:r>
      <w:r w:rsidRPr="003825E0">
        <w:t>. Madrid: INSST.</w:t>
      </w:r>
    </w:p>
    <w:p w14:paraId="5D9F1B61" w14:textId="77777777" w:rsidR="003825E0" w:rsidRPr="003825E0" w:rsidRDefault="003825E0" w:rsidP="003825E0">
      <w:pPr>
        <w:numPr>
          <w:ilvl w:val="0"/>
          <w:numId w:val="25"/>
        </w:numPr>
        <w:jc w:val="both"/>
      </w:pPr>
      <w:r w:rsidRPr="003825E0">
        <w:t xml:space="preserve">Organización Mundial de la Salud. </w:t>
      </w:r>
      <w:r w:rsidRPr="003825E0">
        <w:rPr>
          <w:i/>
          <w:lang w:val="en-GB"/>
        </w:rPr>
        <w:t>Hospital emergency response plan: guidance</w:t>
      </w:r>
      <w:r w:rsidRPr="003825E0">
        <w:rPr>
          <w:lang w:val="en-GB"/>
        </w:rPr>
        <w:t xml:space="preserve">. </w:t>
      </w:r>
      <w:r w:rsidRPr="003825E0">
        <w:t xml:space="preserve">Ginebra: </w:t>
      </w:r>
    </w:p>
    <w:p w14:paraId="3BEA4123" w14:textId="77777777" w:rsidR="003825E0" w:rsidRPr="003825E0" w:rsidRDefault="003825E0" w:rsidP="003825E0">
      <w:pPr>
        <w:jc w:val="both"/>
      </w:pPr>
      <w:r w:rsidRPr="003825E0">
        <w:t>OMS.</w:t>
      </w:r>
    </w:p>
    <w:p w14:paraId="24D1C0F2" w14:textId="77777777" w:rsidR="003825E0" w:rsidRPr="003825E0" w:rsidRDefault="003825E0" w:rsidP="003825E0">
      <w:pPr>
        <w:numPr>
          <w:ilvl w:val="0"/>
          <w:numId w:val="25"/>
        </w:numPr>
        <w:jc w:val="both"/>
      </w:pPr>
      <w:r w:rsidRPr="003825E0">
        <w:t xml:space="preserve">Ministerio del Interior. </w:t>
      </w:r>
      <w:r w:rsidRPr="003825E0">
        <w:rPr>
          <w:i/>
        </w:rPr>
        <w:t>Protección Civil y emergencias: autoprotección y gestión de emergencias</w:t>
      </w:r>
      <w:r w:rsidRPr="003825E0">
        <w:t>. Madrid: Ministerio del Interior.</w:t>
      </w:r>
    </w:p>
    <w:p w14:paraId="5AB42316" w14:textId="77777777" w:rsidR="004548AB" w:rsidRPr="004548AB" w:rsidRDefault="004548AB" w:rsidP="004548AB">
      <w:pPr>
        <w:jc w:val="both"/>
      </w:pPr>
    </w:p>
    <w:p w14:paraId="11E56205" w14:textId="77777777" w:rsidR="00A51988" w:rsidRPr="00A51988" w:rsidRDefault="00A51988" w:rsidP="00A51988">
      <w:pPr>
        <w:jc w:val="both"/>
      </w:pPr>
      <w:r w:rsidRPr="00A51988">
        <w:rPr>
          <w:b/>
        </w:rPr>
        <w:lastRenderedPageBreak/>
        <w:t>COMUNICACIÓN EFECTIVA Y TRABAJO EN EQUIPO EN EL ENTORNO SANITARIO PARA PERSONAL SANITARIO Y NO SANITARIO</w:t>
      </w:r>
    </w:p>
    <w:p w14:paraId="27EE08CC" w14:textId="77777777" w:rsidR="00A51988" w:rsidRPr="00A51988" w:rsidRDefault="00A51988" w:rsidP="00A51988">
      <w:pPr>
        <w:jc w:val="both"/>
        <w:rPr>
          <w:b/>
        </w:rPr>
      </w:pPr>
      <w:r w:rsidRPr="00A51988">
        <w:rPr>
          <w:b/>
        </w:rPr>
        <w:t>Introducción</w:t>
      </w:r>
    </w:p>
    <w:p w14:paraId="71D44FAD" w14:textId="77777777" w:rsidR="00A51988" w:rsidRPr="00A51988" w:rsidRDefault="00A51988" w:rsidP="00A51988">
      <w:pPr>
        <w:jc w:val="both"/>
      </w:pPr>
      <w:r w:rsidRPr="00A51988">
        <w:t>La comunicación efectiva y el trabajo en equipo son elementos fundamentales para garantizar una atención sanitaria segura y de calidad. En un hospital intervienen numerosos profesionales con diferentes funciones y responsabilidades, tanto sanitarias como no sanitarias. Médicos, enfermeros, técnicos, auxiliares, celadores, personal administrativo, limpieza y mantenimiento necesitan coordinarse adecuadamente para que la actividad asistencial se desarrolle de forma eficaz. Una comunicación deficiente puede provocar malentendidos, retrasos, errores en la transmisión de información y situaciones que pueden afectar a la seguridad del paciente. Por ello, es necesario fomentar una comunicación clara, respetuosa y bidireccional, así como establecer una cultura de colaboración entre todos los profesionales.</w:t>
      </w:r>
    </w:p>
    <w:p w14:paraId="79018A51" w14:textId="77777777" w:rsidR="00A51988" w:rsidRPr="00A51988" w:rsidRDefault="00A51988" w:rsidP="00A51988">
      <w:pPr>
        <w:jc w:val="both"/>
        <w:rPr>
          <w:b/>
        </w:rPr>
      </w:pPr>
      <w:r w:rsidRPr="00A51988">
        <w:rPr>
          <w:b/>
        </w:rPr>
        <w:t>Material y métodos</w:t>
      </w:r>
    </w:p>
    <w:p w14:paraId="4B2449F9" w14:textId="77777777" w:rsidR="00A51988" w:rsidRPr="00A51988" w:rsidRDefault="00A51988" w:rsidP="00A51988">
      <w:pPr>
        <w:jc w:val="both"/>
      </w:pPr>
      <w:r w:rsidRPr="00A51988">
        <w:t>Se realizó una revisión bibliográfica descriptiva sobre la comunicación y el trabajo en equipo en el entorno sanitario. Se consultaron documentos y recomendaciones de organismos nacionales e internacionales relacionados con la seguridad del paciente, la calidad asistencial y la comunicación entre profesionales. Se analizaron los principales factores que pueden dificultar la comunicación y las estrategias destinadas a mejorar la coordinación entre el personal sanitario y no sanitario. La información se organizó en cuatro aspectos: comunicación interpersonal, trabajo en equipo, prevención de errores y herramientas de mejora.</w:t>
      </w:r>
    </w:p>
    <w:p w14:paraId="4A36BBBC" w14:textId="77777777" w:rsidR="00A51988" w:rsidRPr="00A51988" w:rsidRDefault="00A51988" w:rsidP="00A51988">
      <w:pPr>
        <w:jc w:val="both"/>
        <w:rPr>
          <w:b/>
        </w:rPr>
      </w:pPr>
      <w:r w:rsidRPr="00A51988">
        <w:rPr>
          <w:b/>
        </w:rPr>
        <w:t>Resultados</w:t>
      </w:r>
    </w:p>
    <w:p w14:paraId="30CCF2D0" w14:textId="77777777" w:rsidR="00A51988" w:rsidRPr="00A51988" w:rsidRDefault="00A51988" w:rsidP="00A51988">
      <w:pPr>
        <w:jc w:val="both"/>
      </w:pPr>
      <w:r w:rsidRPr="00A51988">
        <w:t>Los resultados muestran que una comunicación adecuada facilita la coordinación de las actividades y disminuye el riesgo de errores. Entre las principales dificultades se encuentran la sobrecarga de trabajo, los cambios de turno, la falta de información, las interrupciones, las diferencias jerárquicas y la utilización de mensajes poco claros.</w:t>
      </w:r>
    </w:p>
    <w:p w14:paraId="418BF565" w14:textId="77777777" w:rsidR="00A51988" w:rsidRPr="00A51988" w:rsidRDefault="00A51988" w:rsidP="00A51988">
      <w:pPr>
        <w:jc w:val="both"/>
      </w:pPr>
      <w:r w:rsidRPr="00A51988">
        <w:t>El personal sanitario debe transmitir la información clínica de forma precisa, especialmente durante los cambios de turno, traslados de pacientes y situaciones de urgencia. Sin embargo, el personal no sanitario también desempeña una función importante. El personal administrativo puede facilitar una correcta gestión de citas y documentación; los celadores participan en los traslados y movilización de pacientes; y los profesionales de limpieza y mantenimiento contribuyen a mantener espacios seguros y adecuados para la actividad asistencial.</w:t>
      </w:r>
    </w:p>
    <w:p w14:paraId="315209BF" w14:textId="77777777" w:rsidR="00A51988" w:rsidRPr="00A51988" w:rsidRDefault="00A51988" w:rsidP="00A51988">
      <w:pPr>
        <w:jc w:val="both"/>
      </w:pPr>
      <w:r w:rsidRPr="00A51988">
        <w:lastRenderedPageBreak/>
        <w:t>El trabajo en equipo requiere establecer objetivos comunes, conocer las funciones de cada profesional y mantener una comunicación basada en el respeto. La escucha activa, la utilización de un lenguaje claro y la confirmación de la información recibida son estrategias sencillas que pueden prevenir errores. También son útiles las reuniones de equipo, las sesiones de formación y los protocolos de comunicación estructurada.</w:t>
      </w:r>
    </w:p>
    <w:p w14:paraId="334CA700" w14:textId="77777777" w:rsidR="00A51988" w:rsidRPr="00A51988" w:rsidRDefault="00A51988" w:rsidP="00A51988">
      <w:pPr>
        <w:jc w:val="both"/>
      </w:pPr>
      <w:r w:rsidRPr="00A51988">
        <w:t>Una comunicación eficaz favorece además la resolución de conflictos. Ante una discrepancia, es importante centrarse en el problema y no en la persona, expresar las opiniones de manera respetuosa y buscar soluciones consensuadas. La colaboración entre profesionales permite aprovechar los conocimientos y capacidades de cada miembro del equipo.</w:t>
      </w:r>
    </w:p>
    <w:p w14:paraId="1EAF70D6" w14:textId="77777777" w:rsidR="00A51988" w:rsidRPr="00A51988" w:rsidRDefault="00A51988" w:rsidP="00A51988">
      <w:pPr>
        <w:jc w:val="both"/>
        <w:rPr>
          <w:b/>
        </w:rPr>
      </w:pPr>
      <w:r w:rsidRPr="00A51988">
        <w:rPr>
          <w:b/>
        </w:rPr>
        <w:t>Conclusiones</w:t>
      </w:r>
    </w:p>
    <w:p w14:paraId="4B88804F" w14:textId="77777777" w:rsidR="00A51988" w:rsidRPr="00A51988" w:rsidRDefault="00A51988" w:rsidP="00A51988">
      <w:pPr>
        <w:jc w:val="both"/>
      </w:pPr>
      <w:r w:rsidRPr="00A51988">
        <w:t>La comunicación efectiva y el trabajo en equipo son esenciales para conseguir un entorno sanitario seguro, eficiente y centrado en las necesidades del paciente. Tanto el personal sanitario como el no sanitario tienen responsabilidades dentro de este proceso. La formación en habilidades comunicativas, la definición clara de funciones, la escucha activa y el respeto entre profesionales contribuyen a mejorar la coordinación y reducir errores. Promover una cultura de colaboración permite fortalecer las relaciones laborales, mejorar el clima de trabajo y ofrecer una atención de mayor calidad y seguridad a los pacientes.</w:t>
      </w:r>
    </w:p>
    <w:p w14:paraId="4EAF23E0" w14:textId="77777777" w:rsidR="00A51988" w:rsidRPr="00A51988" w:rsidRDefault="00A51988" w:rsidP="00A51988">
      <w:pPr>
        <w:jc w:val="both"/>
        <w:rPr>
          <w:b/>
        </w:rPr>
      </w:pPr>
      <w:r w:rsidRPr="00A51988">
        <w:rPr>
          <w:b/>
        </w:rPr>
        <w:t>Bibliografía</w:t>
      </w:r>
    </w:p>
    <w:p w14:paraId="300025A9" w14:textId="77777777" w:rsidR="00A51988" w:rsidRPr="00A51988" w:rsidRDefault="00A51988" w:rsidP="00A51988">
      <w:pPr>
        <w:numPr>
          <w:ilvl w:val="0"/>
          <w:numId w:val="26"/>
        </w:numPr>
        <w:jc w:val="both"/>
      </w:pPr>
      <w:r w:rsidRPr="00A51988">
        <w:t xml:space="preserve">Organización Mundial de la Salud. </w:t>
      </w:r>
      <w:r w:rsidRPr="00A51988">
        <w:rPr>
          <w:i/>
          <w:lang w:val="en-GB"/>
        </w:rPr>
        <w:t>Patient Safety Curriculum Guide: Multi-professional Edition</w:t>
      </w:r>
      <w:r w:rsidRPr="00A51988">
        <w:rPr>
          <w:lang w:val="en-GB"/>
        </w:rPr>
        <w:t xml:space="preserve">. </w:t>
      </w:r>
      <w:r w:rsidRPr="00A51988">
        <w:t>Ginebra: OMS; 2011.</w:t>
      </w:r>
    </w:p>
    <w:p w14:paraId="10B1A3B5" w14:textId="77777777" w:rsidR="00A51988" w:rsidRPr="00A51988" w:rsidRDefault="00A51988" w:rsidP="00A51988">
      <w:pPr>
        <w:numPr>
          <w:ilvl w:val="0"/>
          <w:numId w:val="26"/>
        </w:numPr>
        <w:jc w:val="both"/>
      </w:pPr>
      <w:r w:rsidRPr="00A51988">
        <w:t xml:space="preserve">Organización Mundial de la Salud. </w:t>
      </w:r>
      <w:r w:rsidRPr="00A51988">
        <w:rPr>
          <w:i/>
          <w:lang w:val="en-GB"/>
        </w:rPr>
        <w:t>Global Patient Safety Action Plan 2021–2030</w:t>
      </w:r>
      <w:r w:rsidRPr="00A51988">
        <w:rPr>
          <w:lang w:val="en-GB"/>
        </w:rPr>
        <w:t xml:space="preserve">. </w:t>
      </w:r>
      <w:r w:rsidRPr="00A51988">
        <w:t>Ginebra: OMS; 2021.</w:t>
      </w:r>
    </w:p>
    <w:p w14:paraId="09E20C08" w14:textId="77777777" w:rsidR="00A51988" w:rsidRPr="00A51988" w:rsidRDefault="00A51988" w:rsidP="00A51988">
      <w:pPr>
        <w:numPr>
          <w:ilvl w:val="0"/>
          <w:numId w:val="26"/>
        </w:numPr>
        <w:jc w:val="both"/>
      </w:pPr>
      <w:r w:rsidRPr="00A51988">
        <w:t xml:space="preserve">Ministerio de Sanidad. </w:t>
      </w:r>
      <w:r w:rsidRPr="00A51988">
        <w:rPr>
          <w:i/>
        </w:rPr>
        <w:t>Estrategia de Seguridad del Paciente del Sistema Nacional de Salud</w:t>
      </w:r>
      <w:r w:rsidRPr="00A51988">
        <w:t>. Madrid: Ministerio de Sanidad.</w:t>
      </w:r>
    </w:p>
    <w:p w14:paraId="3FF44800" w14:textId="77777777" w:rsidR="00A51988" w:rsidRPr="00A51988" w:rsidRDefault="00A51988" w:rsidP="00A51988">
      <w:pPr>
        <w:numPr>
          <w:ilvl w:val="0"/>
          <w:numId w:val="26"/>
        </w:numPr>
        <w:jc w:val="both"/>
      </w:pPr>
      <w:r w:rsidRPr="00A51988">
        <w:rPr>
          <w:lang w:val="en-GB"/>
        </w:rPr>
        <w:t xml:space="preserve">Agency for Healthcare Research and Quality. </w:t>
      </w:r>
      <w:proofErr w:type="spellStart"/>
      <w:r w:rsidRPr="00A51988">
        <w:rPr>
          <w:i/>
          <w:lang w:val="en-GB"/>
        </w:rPr>
        <w:t>TeamSTEPPS</w:t>
      </w:r>
      <w:proofErr w:type="spellEnd"/>
      <w:r w:rsidRPr="00A51988">
        <w:rPr>
          <w:i/>
          <w:lang w:val="en-GB"/>
        </w:rPr>
        <w:t>: Team Strategies and Tools to Enhance Performance and Patient Safety</w:t>
      </w:r>
      <w:r w:rsidRPr="00A51988">
        <w:rPr>
          <w:lang w:val="en-GB"/>
        </w:rPr>
        <w:t xml:space="preserve">. </w:t>
      </w:r>
      <w:r w:rsidRPr="00A51988">
        <w:t>Rockville: AHRQ.</w:t>
      </w:r>
    </w:p>
    <w:p w14:paraId="197B1194" w14:textId="77777777" w:rsidR="00A51988" w:rsidRPr="00A51988" w:rsidRDefault="00A51988" w:rsidP="00A51988">
      <w:pPr>
        <w:numPr>
          <w:ilvl w:val="0"/>
          <w:numId w:val="26"/>
        </w:numPr>
        <w:jc w:val="both"/>
      </w:pPr>
      <w:r w:rsidRPr="00A51988">
        <w:t xml:space="preserve">Organización Mundial de la Salud. </w:t>
      </w:r>
      <w:r w:rsidRPr="00A51988">
        <w:rPr>
          <w:i/>
        </w:rPr>
        <w:t>Marco conceptual de la Clasificación Internacional para la Seguridad del Paciente</w:t>
      </w:r>
      <w:r w:rsidRPr="00A51988">
        <w:t>. Ginebra: OMS.</w:t>
      </w:r>
    </w:p>
    <w:p w14:paraId="4F8296FA" w14:textId="77777777" w:rsidR="004548AB" w:rsidRDefault="004548AB" w:rsidP="00193C50">
      <w:pPr>
        <w:jc w:val="both"/>
      </w:pPr>
    </w:p>
    <w:p w14:paraId="4763D0C6" w14:textId="77777777" w:rsidR="00A51988" w:rsidRDefault="00A51988" w:rsidP="00193C50">
      <w:pPr>
        <w:jc w:val="both"/>
      </w:pPr>
    </w:p>
    <w:p w14:paraId="3762D713" w14:textId="77777777" w:rsidR="00A51988" w:rsidRDefault="00A51988" w:rsidP="00193C50">
      <w:pPr>
        <w:jc w:val="both"/>
      </w:pPr>
    </w:p>
    <w:p w14:paraId="76E44F71" w14:textId="77777777" w:rsidR="009577DD" w:rsidRPr="009577DD" w:rsidRDefault="009577DD" w:rsidP="009577DD">
      <w:pPr>
        <w:jc w:val="both"/>
      </w:pPr>
      <w:r w:rsidRPr="009577DD">
        <w:rPr>
          <w:b/>
        </w:rPr>
        <w:lastRenderedPageBreak/>
        <w:t>SEGURIDAD DEL PACIENTE Y CULTURA DE SEGURIDAD PARA PERSONAL SANITARIO Y NO SANITARIO</w:t>
      </w:r>
    </w:p>
    <w:p w14:paraId="2FC8A4A7" w14:textId="77777777" w:rsidR="009577DD" w:rsidRPr="009577DD" w:rsidRDefault="009577DD" w:rsidP="009577DD">
      <w:pPr>
        <w:jc w:val="both"/>
        <w:rPr>
          <w:b/>
        </w:rPr>
      </w:pPr>
      <w:r w:rsidRPr="009577DD">
        <w:rPr>
          <w:b/>
        </w:rPr>
        <w:t>Introducción</w:t>
      </w:r>
    </w:p>
    <w:p w14:paraId="3F616539" w14:textId="77777777" w:rsidR="009577DD" w:rsidRPr="009577DD" w:rsidRDefault="009577DD" w:rsidP="009577DD">
      <w:pPr>
        <w:jc w:val="both"/>
      </w:pPr>
      <w:r w:rsidRPr="009577DD">
        <w:t>La seguridad del paciente constituye un elemento fundamental de la calidad asistencial y una responsabilidad compartida por todos los profesionales que trabajan en el entorno sanitario. Los incidentes relacionados con la asistencia pueden producirse por diferentes causas, como errores de comunicación, fallos en los procedimientos, problemas de identificación, errores de medicación o deficiencias organizativas. Aunque el personal sanitario tiene un contacto directo con la asistencia clínica, el personal no sanitario también desempeña funciones esenciales para garantizar un entorno seguro. Por ello, es necesario desarrollar una cultura de seguridad basada en la prevención, la comunicación, el trabajo en equipo y la mejora continua, evitando la culpabilización individual y favoreciendo la notificación de incidentes.</w:t>
      </w:r>
    </w:p>
    <w:p w14:paraId="16750B49" w14:textId="77777777" w:rsidR="009577DD" w:rsidRPr="009577DD" w:rsidRDefault="009577DD" w:rsidP="009577DD">
      <w:pPr>
        <w:jc w:val="both"/>
        <w:rPr>
          <w:b/>
        </w:rPr>
      </w:pPr>
      <w:r w:rsidRPr="009577DD">
        <w:rPr>
          <w:b/>
        </w:rPr>
        <w:t>Material y métodos</w:t>
      </w:r>
    </w:p>
    <w:p w14:paraId="233E9F40" w14:textId="77777777" w:rsidR="009577DD" w:rsidRPr="009577DD" w:rsidRDefault="009577DD" w:rsidP="009577DD">
      <w:pPr>
        <w:jc w:val="both"/>
      </w:pPr>
      <w:r w:rsidRPr="009577DD">
        <w:t>Se realizó una revisión bibliográfica descriptiva sobre seguridad del paciente y cultura de seguridad en el ámbito hospitalario. Se consultaron documentos y recomendaciones de organismos nacionales e internacionales relacionados con la calidad asistencial, la gestión de riesgos y la seguridad del paciente. Se analizaron los principales factores que pueden favorecer la aparición de incidentes y las estrategias preventivas aplicables tanto al personal sanitario como al no sanitario. La información obtenida se organizó en cuatro áreas: identificación de riesgos, comunicación, notificación de incidentes y medidas de mejora.</w:t>
      </w:r>
    </w:p>
    <w:p w14:paraId="347028C7" w14:textId="77777777" w:rsidR="009577DD" w:rsidRPr="009577DD" w:rsidRDefault="009577DD" w:rsidP="009577DD">
      <w:pPr>
        <w:jc w:val="both"/>
        <w:rPr>
          <w:b/>
        </w:rPr>
      </w:pPr>
      <w:r w:rsidRPr="009577DD">
        <w:rPr>
          <w:b/>
        </w:rPr>
        <w:t>Resultados</w:t>
      </w:r>
    </w:p>
    <w:p w14:paraId="4DD91B8E" w14:textId="77777777" w:rsidR="009577DD" w:rsidRPr="009577DD" w:rsidRDefault="009577DD" w:rsidP="009577DD">
      <w:pPr>
        <w:jc w:val="both"/>
      </w:pPr>
      <w:r w:rsidRPr="009577DD">
        <w:t>Los resultados muestran que la seguridad del paciente depende de múltiples factores y no exclusivamente de la actuación de los profesionales sanitarios. Entre los riesgos más frecuentes se encuentran los errores de identificación, los problemas de comunicación entre profesionales, los fallos en la transmisión de información, las caídas, los errores relacionados con la medicación y las deficiencias en los procedimientos.</w:t>
      </w:r>
    </w:p>
    <w:p w14:paraId="1D02F872" w14:textId="77777777" w:rsidR="009577DD" w:rsidRPr="009577DD" w:rsidRDefault="009577DD" w:rsidP="009577DD">
      <w:pPr>
        <w:jc w:val="both"/>
      </w:pPr>
      <w:r w:rsidRPr="009577DD">
        <w:t>El personal sanitario debe aplicar protocolos de identificación, administración segura de medicamentos, higiene de manos, prevención de infecciones y comunicación efectiva. Por su parte, el personal no sanitario también tiene un papel relevante. Celadores, administrativos, personal de limpieza, mantenimiento y otros trabajadores pueden contribuir a detectar situaciones de riesgo, mantener espacios seguros, facilitar una correcta circulación de pacientes y comunicar incidencias.</w:t>
      </w:r>
    </w:p>
    <w:p w14:paraId="1601E96F" w14:textId="77777777" w:rsidR="009577DD" w:rsidRPr="009577DD" w:rsidRDefault="009577DD" w:rsidP="009577DD">
      <w:pPr>
        <w:jc w:val="both"/>
      </w:pPr>
      <w:r w:rsidRPr="009577DD">
        <w:lastRenderedPageBreak/>
        <w:t>La creación de una verdadera cultura de seguridad requiere que los profesionales conozcan los protocolos y dispongan de formación periódica. También es fundamental establecer sistemas de notificación de incidentes y acontecimientos adversos que permitan analizar sus causas y desarrollar medidas correctoras. La comunicación abierta y el trabajo coordinado favorecen la detección precoz de problemas y disminuyen la posibilidad de que vuelvan a producirse.</w:t>
      </w:r>
    </w:p>
    <w:p w14:paraId="62650DC1" w14:textId="77777777" w:rsidR="009577DD" w:rsidRPr="009577DD" w:rsidRDefault="009577DD" w:rsidP="009577DD">
      <w:pPr>
        <w:jc w:val="both"/>
        <w:rPr>
          <w:b/>
        </w:rPr>
      </w:pPr>
      <w:r w:rsidRPr="009577DD">
        <w:rPr>
          <w:b/>
        </w:rPr>
        <w:t>Conclusiones</w:t>
      </w:r>
    </w:p>
    <w:p w14:paraId="59CD9B6C" w14:textId="77777777" w:rsidR="009577DD" w:rsidRPr="009577DD" w:rsidRDefault="009577DD" w:rsidP="009577DD">
      <w:pPr>
        <w:jc w:val="both"/>
      </w:pPr>
      <w:r w:rsidRPr="009577DD">
        <w:t xml:space="preserve">La seguridad del paciente es una responsabilidad colectiva que implica tanto al personal sanitario como al no sanitario. La prevención de incidentes requiere formación, comunicación eficaz, trabajo en equipo, cumplimiento de protocolos y sistemas adecuados de notificación y análisis. Es necesario promover una cultura de seguridad que permita aprender de los errores y mejorar los procesos, evitando una visión basada exclusivamente en la culpabilización individual. La </w:t>
      </w:r>
      <w:proofErr w:type="gramStart"/>
      <w:r w:rsidRPr="009577DD">
        <w:t>participación activa</w:t>
      </w:r>
      <w:proofErr w:type="gramEnd"/>
      <w:r w:rsidRPr="009577DD">
        <w:t xml:space="preserve"> de todos los trabajadores contribuye a crear entornos hospitalarios más seguros y a mejorar la calidad de la atención y la experiencia del paciente.</w:t>
      </w:r>
    </w:p>
    <w:p w14:paraId="3FD0772B" w14:textId="77777777" w:rsidR="009577DD" w:rsidRPr="009577DD" w:rsidRDefault="009577DD" w:rsidP="009577DD">
      <w:pPr>
        <w:jc w:val="both"/>
        <w:rPr>
          <w:b/>
        </w:rPr>
      </w:pPr>
      <w:r w:rsidRPr="009577DD">
        <w:rPr>
          <w:b/>
        </w:rPr>
        <w:t>Bibliografía</w:t>
      </w:r>
    </w:p>
    <w:p w14:paraId="3B788CE8" w14:textId="77777777" w:rsidR="009577DD" w:rsidRPr="009577DD" w:rsidRDefault="009577DD" w:rsidP="009577DD">
      <w:pPr>
        <w:numPr>
          <w:ilvl w:val="0"/>
          <w:numId w:val="27"/>
        </w:numPr>
        <w:jc w:val="both"/>
      </w:pPr>
      <w:r w:rsidRPr="009577DD">
        <w:t xml:space="preserve">Organización Mundial de la Salud. </w:t>
      </w:r>
      <w:r w:rsidRPr="009577DD">
        <w:rPr>
          <w:i/>
        </w:rPr>
        <w:t>Plan de acción mundial para la seguridad del paciente 2021-2030: hacia la eliminación de los daños evitables en la atención de salud</w:t>
      </w:r>
      <w:r w:rsidRPr="009577DD">
        <w:t>. Ginebra: OMS; 2021.</w:t>
      </w:r>
    </w:p>
    <w:p w14:paraId="1AC2636B" w14:textId="77777777" w:rsidR="009577DD" w:rsidRPr="009577DD" w:rsidRDefault="009577DD" w:rsidP="009577DD">
      <w:pPr>
        <w:numPr>
          <w:ilvl w:val="0"/>
          <w:numId w:val="27"/>
        </w:numPr>
        <w:jc w:val="both"/>
      </w:pPr>
      <w:r w:rsidRPr="009577DD">
        <w:t xml:space="preserve">Organización Mundial de la Salud. </w:t>
      </w:r>
      <w:r w:rsidRPr="009577DD">
        <w:rPr>
          <w:i/>
          <w:lang w:val="en-GB"/>
        </w:rPr>
        <w:t>Global Patient Safety Action Plan 2021–2030</w:t>
      </w:r>
      <w:r w:rsidRPr="009577DD">
        <w:rPr>
          <w:lang w:val="en-GB"/>
        </w:rPr>
        <w:t xml:space="preserve">. </w:t>
      </w:r>
      <w:r w:rsidRPr="009577DD">
        <w:t>Ginebra: OMS; 2021.</w:t>
      </w:r>
    </w:p>
    <w:p w14:paraId="2E6CD01F" w14:textId="77777777" w:rsidR="009577DD" w:rsidRPr="009577DD" w:rsidRDefault="009577DD" w:rsidP="009577DD">
      <w:pPr>
        <w:numPr>
          <w:ilvl w:val="0"/>
          <w:numId w:val="27"/>
        </w:numPr>
        <w:jc w:val="both"/>
      </w:pPr>
      <w:r w:rsidRPr="009577DD">
        <w:t xml:space="preserve">Ministerio de Sanidad. </w:t>
      </w:r>
      <w:r w:rsidRPr="009577DD">
        <w:rPr>
          <w:i/>
        </w:rPr>
        <w:t>Estrategia de Seguridad del Paciente del Sistema Nacional de Salud</w:t>
      </w:r>
      <w:r w:rsidRPr="009577DD">
        <w:t>. Madrid: Ministerio de Sanidad.</w:t>
      </w:r>
    </w:p>
    <w:p w14:paraId="1F78FD58" w14:textId="77777777" w:rsidR="009577DD" w:rsidRPr="009577DD" w:rsidRDefault="009577DD" w:rsidP="009577DD">
      <w:pPr>
        <w:numPr>
          <w:ilvl w:val="0"/>
          <w:numId w:val="27"/>
        </w:numPr>
        <w:jc w:val="both"/>
      </w:pPr>
      <w:r w:rsidRPr="009577DD">
        <w:t xml:space="preserve">Instituto Nacional de Gestión Sanitaria. </w:t>
      </w:r>
      <w:r w:rsidRPr="009577DD">
        <w:rPr>
          <w:i/>
        </w:rPr>
        <w:t>Seguridad del paciente y gestión de riesgos sanitarios</w:t>
      </w:r>
      <w:r w:rsidRPr="009577DD">
        <w:t>. Madrid: INGESA.</w:t>
      </w:r>
    </w:p>
    <w:p w14:paraId="7F9BE8C4" w14:textId="77777777" w:rsidR="009577DD" w:rsidRPr="009577DD" w:rsidRDefault="009577DD" w:rsidP="009577DD">
      <w:pPr>
        <w:numPr>
          <w:ilvl w:val="0"/>
          <w:numId w:val="27"/>
        </w:numPr>
        <w:jc w:val="both"/>
      </w:pPr>
      <w:r w:rsidRPr="009577DD">
        <w:t xml:space="preserve">Organización Mundial de la Salud. </w:t>
      </w:r>
      <w:r w:rsidRPr="009577DD">
        <w:rPr>
          <w:i/>
          <w:lang w:val="en-GB"/>
        </w:rPr>
        <w:t>Patient Safety: Global Action on Patient Safety</w:t>
      </w:r>
      <w:r w:rsidRPr="009577DD">
        <w:rPr>
          <w:lang w:val="en-GB"/>
        </w:rPr>
        <w:t xml:space="preserve">. </w:t>
      </w:r>
      <w:r w:rsidRPr="009577DD">
        <w:t xml:space="preserve">Ginebra: </w:t>
      </w:r>
    </w:p>
    <w:p w14:paraId="1B3D9234" w14:textId="77777777" w:rsidR="009577DD" w:rsidRPr="009577DD" w:rsidRDefault="009577DD" w:rsidP="009577DD">
      <w:pPr>
        <w:jc w:val="both"/>
      </w:pPr>
      <w:r w:rsidRPr="009577DD">
        <w:t>OMS.</w:t>
      </w:r>
    </w:p>
    <w:p w14:paraId="5C34228A" w14:textId="77777777" w:rsidR="00A51988" w:rsidRDefault="00A51988" w:rsidP="00193C50">
      <w:pPr>
        <w:jc w:val="both"/>
      </w:pPr>
    </w:p>
    <w:p w14:paraId="546FE50D" w14:textId="77777777" w:rsidR="009577DD" w:rsidRDefault="009577DD" w:rsidP="00193C50">
      <w:pPr>
        <w:jc w:val="both"/>
      </w:pPr>
    </w:p>
    <w:p w14:paraId="659C44A3" w14:textId="77777777" w:rsidR="009577DD" w:rsidRDefault="009577DD" w:rsidP="00193C50">
      <w:pPr>
        <w:jc w:val="both"/>
      </w:pPr>
    </w:p>
    <w:p w14:paraId="644DBFA2" w14:textId="77777777" w:rsidR="009577DD" w:rsidRDefault="009577DD" w:rsidP="00193C50">
      <w:pPr>
        <w:jc w:val="both"/>
      </w:pPr>
    </w:p>
    <w:p w14:paraId="241B5BD6" w14:textId="77777777" w:rsidR="009577DD" w:rsidRDefault="009577DD" w:rsidP="00193C50">
      <w:pPr>
        <w:jc w:val="both"/>
      </w:pPr>
    </w:p>
    <w:p w14:paraId="10C47412" w14:textId="77777777" w:rsidR="009577DD" w:rsidRDefault="009577DD" w:rsidP="00193C50">
      <w:pPr>
        <w:jc w:val="both"/>
      </w:pPr>
    </w:p>
    <w:p w14:paraId="136B396D" w14:textId="77777777" w:rsidR="00B24227" w:rsidRPr="00B24227" w:rsidRDefault="00B24227" w:rsidP="00B24227">
      <w:pPr>
        <w:jc w:val="both"/>
      </w:pPr>
      <w:r w:rsidRPr="00B24227">
        <w:rPr>
          <w:b/>
        </w:rPr>
        <w:lastRenderedPageBreak/>
        <w:t>IGUALDAD, DIVERSIDAD E INCLUSIÓN EN EL ÁMBITO SANITARIO PARA PERSONAL SANITARIO Y NO SANITARIO</w:t>
      </w:r>
    </w:p>
    <w:p w14:paraId="1386C5DE" w14:textId="77777777" w:rsidR="00B24227" w:rsidRPr="00B24227" w:rsidRDefault="00B24227" w:rsidP="00B24227">
      <w:pPr>
        <w:jc w:val="both"/>
        <w:rPr>
          <w:b/>
        </w:rPr>
      </w:pPr>
      <w:r w:rsidRPr="00B24227">
        <w:rPr>
          <w:b/>
        </w:rPr>
        <w:t>Introducción</w:t>
      </w:r>
    </w:p>
    <w:p w14:paraId="3461A320" w14:textId="77777777" w:rsidR="00B24227" w:rsidRPr="00B24227" w:rsidRDefault="00B24227" w:rsidP="00B24227">
      <w:pPr>
        <w:jc w:val="both"/>
      </w:pPr>
      <w:r w:rsidRPr="00B24227">
        <w:t>La igualdad, la diversidad y la inclusión son principios fundamentales para garantizar un entorno sanitario respetuoso, seguro y libre de discriminación. Los centros sanitarios están formados por profesionales con diferentes características personales, culturales, sociales y profesionales, y atienden a pacientes con necesidades y circunstancias muy diversas. Tanto el personal sanitario como el no sanitario desempeñan un papel importante en la promoción de la igualdad y en la prevención de situaciones discriminatorias. La existencia de diferencias relacionadas con el sexo, edad, origen, discapacidad, cultura o situación socioeconómica no debe constituir una barrera para recibir una atención adecuada ni para desarrollar una actividad laboral en condiciones de igualdad.</w:t>
      </w:r>
    </w:p>
    <w:p w14:paraId="20BBD56C" w14:textId="77777777" w:rsidR="00B24227" w:rsidRPr="00B24227" w:rsidRDefault="00B24227" w:rsidP="00B24227">
      <w:pPr>
        <w:jc w:val="both"/>
        <w:rPr>
          <w:b/>
        </w:rPr>
      </w:pPr>
      <w:r w:rsidRPr="00B24227">
        <w:rPr>
          <w:b/>
        </w:rPr>
        <w:t>Material y métodos</w:t>
      </w:r>
    </w:p>
    <w:p w14:paraId="60F75F0F" w14:textId="77777777" w:rsidR="00B24227" w:rsidRPr="00B24227" w:rsidRDefault="00B24227" w:rsidP="00B24227">
      <w:pPr>
        <w:jc w:val="both"/>
      </w:pPr>
      <w:r w:rsidRPr="00B24227">
        <w:t>Se realizó una revisión bibliográfica descriptiva sobre igualdad, diversidad e inclusión en el ámbito sanitario. Se consultaron documentos de organismos nacionales e internacionales relacionados con igualdad de oportunidades, derechos laborales, no discriminación y atención sanitaria. Se analizaron los principales factores que pueden generar desigualdad y las medidas destinadas a favorecer entornos inclusivos, considerando tanto a los trabajadores sanitarios como al personal no sanitario. La información se organizó en cuatro áreas: igualdad laboral, diversidad, prevención de la discriminación e inclusión.</w:t>
      </w:r>
    </w:p>
    <w:p w14:paraId="0D069F97" w14:textId="77777777" w:rsidR="00B24227" w:rsidRPr="00B24227" w:rsidRDefault="00B24227" w:rsidP="00B24227">
      <w:pPr>
        <w:jc w:val="both"/>
        <w:rPr>
          <w:b/>
        </w:rPr>
      </w:pPr>
      <w:r w:rsidRPr="00B24227">
        <w:rPr>
          <w:b/>
        </w:rPr>
        <w:t>Resultados</w:t>
      </w:r>
    </w:p>
    <w:p w14:paraId="52250EDD" w14:textId="77777777" w:rsidR="00B24227" w:rsidRPr="00B24227" w:rsidRDefault="00B24227" w:rsidP="00B24227">
      <w:pPr>
        <w:jc w:val="both"/>
      </w:pPr>
      <w:r w:rsidRPr="00B24227">
        <w:t>Los resultados muestran que la diversidad presente en los centros sanitarios puede constituir una oportunidad para mejorar las relaciones profesionales y la calidad de la atención. Sin embargo, pueden aparecer situaciones de discriminación directa o indirecta relacionadas con características personales, culturales o sociales. Estas situaciones pueden afectar tanto a trabajadores como a pacientes y manifestarse mediante comentarios ofensivos, estereotipos, trato desigual, exclusión o dificultades de acceso a determinados servicios.</w:t>
      </w:r>
    </w:p>
    <w:p w14:paraId="72B81829" w14:textId="77777777" w:rsidR="00B24227" w:rsidRPr="00B24227" w:rsidRDefault="00B24227" w:rsidP="00B24227">
      <w:pPr>
        <w:jc w:val="both"/>
      </w:pPr>
      <w:r w:rsidRPr="00B24227">
        <w:t>La igualdad en el entorno laboral implica garantizar las mismas oportunidades de acceso, promoción, formación y desarrollo profesional. Para ello, es necesario aplicar criterios objetivos y transparentes y prevenir cualquier discriminación relacionada con el sexo, origen, edad, discapacidad u otras circunstancias personales.</w:t>
      </w:r>
    </w:p>
    <w:p w14:paraId="1B83E1F8" w14:textId="77777777" w:rsidR="00B24227" w:rsidRPr="00B24227" w:rsidRDefault="00B24227" w:rsidP="00B24227">
      <w:pPr>
        <w:jc w:val="both"/>
      </w:pPr>
      <w:r w:rsidRPr="00B24227">
        <w:t xml:space="preserve">La diversidad cultural también requiere una atención específica. Las diferencias de idioma, costumbres o creencias pueden dificultar la comunicación entre </w:t>
      </w:r>
      <w:r w:rsidRPr="00B24227">
        <w:lastRenderedPageBreak/>
        <w:t>profesionales y pacientes. El respeto, la escucha activa y la adaptación de la información permiten mejorar la relación asistencial. En este contexto, el personal no sanitario también tiene un papel relevante, especialmente en áreas como admisión, atención al usuario, transporte, limpieza o mantenimiento.</w:t>
      </w:r>
    </w:p>
    <w:p w14:paraId="2D80B159" w14:textId="77777777" w:rsidR="00B24227" w:rsidRPr="00B24227" w:rsidRDefault="00B24227" w:rsidP="00B24227">
      <w:pPr>
        <w:jc w:val="both"/>
      </w:pPr>
      <w:r w:rsidRPr="00B24227">
        <w:t>La inclusión requiere eliminar barreras físicas, comunicativas y sociales. La accesibilidad de las instalaciones, la utilización de información comprensible y la adaptación de determinados procedimientos facilitan la participación de todas las personas. Además, la formación de los profesionales en igualdad y diversidad contribuye a detectar conductas discriminatorias y promover relaciones basadas en el respeto.</w:t>
      </w:r>
    </w:p>
    <w:p w14:paraId="3D207D65" w14:textId="77777777" w:rsidR="00B24227" w:rsidRPr="00B24227" w:rsidRDefault="00B24227" w:rsidP="00B24227">
      <w:pPr>
        <w:jc w:val="both"/>
        <w:rPr>
          <w:b/>
        </w:rPr>
      </w:pPr>
      <w:r w:rsidRPr="00B24227">
        <w:rPr>
          <w:b/>
        </w:rPr>
        <w:t>Conclusiones</w:t>
      </w:r>
    </w:p>
    <w:p w14:paraId="22777245" w14:textId="77777777" w:rsidR="00B24227" w:rsidRPr="00B24227" w:rsidRDefault="00B24227" w:rsidP="00B24227">
      <w:pPr>
        <w:jc w:val="both"/>
      </w:pPr>
      <w:r w:rsidRPr="00B24227">
        <w:t>La igualdad, la diversidad y la inclusión deben formar parte de la cultura de cualquier organización sanitaria. Tanto el personal sanitario como el no sanitario tienen responsabilidad en la creación de espacios laborales y asistenciales libres de discriminación. La formación, la aplicación de protocolos, la accesibilidad y la promoción del respeto son herramientas fundamentales para garantizar la igualdad de oportunidades. Una organización inclusiva mejora el clima laboral, favorece el bienestar de los profesionales y contribuye a proporcionar una atención sanitaria más equitativa, respetuosa y centrada en las necesidades de cada persona.</w:t>
      </w:r>
    </w:p>
    <w:p w14:paraId="5B678E17" w14:textId="77777777" w:rsidR="00B24227" w:rsidRPr="00B24227" w:rsidRDefault="00B24227" w:rsidP="00B24227">
      <w:pPr>
        <w:jc w:val="both"/>
        <w:rPr>
          <w:b/>
        </w:rPr>
      </w:pPr>
      <w:r w:rsidRPr="00B24227">
        <w:rPr>
          <w:b/>
        </w:rPr>
        <w:t>Bibliografía</w:t>
      </w:r>
    </w:p>
    <w:p w14:paraId="2EC2FE12" w14:textId="77777777" w:rsidR="00B24227" w:rsidRPr="00B24227" w:rsidRDefault="00B24227" w:rsidP="00B24227">
      <w:pPr>
        <w:numPr>
          <w:ilvl w:val="0"/>
          <w:numId w:val="28"/>
        </w:numPr>
        <w:jc w:val="both"/>
      </w:pPr>
      <w:r w:rsidRPr="00B24227">
        <w:t xml:space="preserve">España. Ley Orgánica 3/2007, de 22 de marzo, para la igualdad efectiva de mujeres y hombres. </w:t>
      </w:r>
      <w:r w:rsidRPr="00B24227">
        <w:rPr>
          <w:i/>
        </w:rPr>
        <w:t>Boletín Oficial del Estado</w:t>
      </w:r>
      <w:r w:rsidRPr="00B24227">
        <w:t>. 2007.</w:t>
      </w:r>
    </w:p>
    <w:p w14:paraId="0999B9BB" w14:textId="77777777" w:rsidR="00B24227" w:rsidRPr="00B24227" w:rsidRDefault="00B24227" w:rsidP="00B24227">
      <w:pPr>
        <w:numPr>
          <w:ilvl w:val="0"/>
          <w:numId w:val="28"/>
        </w:numPr>
        <w:jc w:val="both"/>
      </w:pPr>
      <w:r w:rsidRPr="00B24227">
        <w:t xml:space="preserve">España. Ley 15/2022, de 12 de julio, integral para la igualdad de trato y la no discriminación. </w:t>
      </w:r>
      <w:r w:rsidRPr="00B24227">
        <w:rPr>
          <w:i/>
        </w:rPr>
        <w:t>Boletín Oficial del Estado</w:t>
      </w:r>
      <w:r w:rsidRPr="00B24227">
        <w:t>. 2022.</w:t>
      </w:r>
    </w:p>
    <w:p w14:paraId="6976EF75" w14:textId="77777777" w:rsidR="00B24227" w:rsidRPr="00B24227" w:rsidRDefault="00B24227" w:rsidP="00B24227">
      <w:pPr>
        <w:numPr>
          <w:ilvl w:val="0"/>
          <w:numId w:val="28"/>
        </w:numPr>
        <w:jc w:val="both"/>
      </w:pPr>
      <w:r w:rsidRPr="00B24227">
        <w:t xml:space="preserve">Organización Mundial de la Salud. </w:t>
      </w:r>
      <w:r w:rsidRPr="00B24227">
        <w:rPr>
          <w:i/>
          <w:lang w:val="en-GB"/>
        </w:rPr>
        <w:t>Constitution of the World Health Organization</w:t>
      </w:r>
      <w:r w:rsidRPr="00B24227">
        <w:rPr>
          <w:lang w:val="en-GB"/>
        </w:rPr>
        <w:t xml:space="preserve">. </w:t>
      </w:r>
      <w:r w:rsidRPr="00B24227">
        <w:t xml:space="preserve">Ginebra: </w:t>
      </w:r>
    </w:p>
    <w:p w14:paraId="12CD4202" w14:textId="77777777" w:rsidR="00B24227" w:rsidRPr="00B24227" w:rsidRDefault="00B24227" w:rsidP="00B24227">
      <w:pPr>
        <w:jc w:val="both"/>
      </w:pPr>
      <w:r w:rsidRPr="00B24227">
        <w:t>OMS.</w:t>
      </w:r>
    </w:p>
    <w:p w14:paraId="676A0CC8" w14:textId="77777777" w:rsidR="00B24227" w:rsidRPr="00B24227" w:rsidRDefault="00B24227" w:rsidP="00B24227">
      <w:pPr>
        <w:numPr>
          <w:ilvl w:val="0"/>
          <w:numId w:val="28"/>
        </w:numPr>
        <w:jc w:val="both"/>
      </w:pPr>
      <w:r w:rsidRPr="00B24227">
        <w:t xml:space="preserve">Naciones Unidas. </w:t>
      </w:r>
      <w:r w:rsidRPr="00B24227">
        <w:rPr>
          <w:i/>
        </w:rPr>
        <w:t>Convención sobre los Derechos de las Personas con Discapacidad</w:t>
      </w:r>
      <w:r w:rsidRPr="00B24227">
        <w:t>. Nueva York: Naciones Unidas; 2006.</w:t>
      </w:r>
    </w:p>
    <w:p w14:paraId="6A794E7D" w14:textId="77777777" w:rsidR="00B24227" w:rsidRPr="00B24227" w:rsidRDefault="00B24227" w:rsidP="00B24227">
      <w:pPr>
        <w:numPr>
          <w:ilvl w:val="0"/>
          <w:numId w:val="28"/>
        </w:numPr>
        <w:jc w:val="both"/>
      </w:pPr>
      <w:r w:rsidRPr="00B24227">
        <w:t xml:space="preserve">Ministerio de Sanidad. </w:t>
      </w:r>
      <w:r w:rsidRPr="00B24227">
        <w:rPr>
          <w:i/>
        </w:rPr>
        <w:t>Estrategia de Promoción de la Salud y Prevención en el Sistema Nacional de Salud</w:t>
      </w:r>
      <w:r w:rsidRPr="00B24227">
        <w:t>. Madrid: Ministerio de Sanidad.</w:t>
      </w:r>
    </w:p>
    <w:p w14:paraId="78F18A05" w14:textId="77777777" w:rsidR="009577DD" w:rsidRDefault="009577DD" w:rsidP="00193C50">
      <w:pPr>
        <w:jc w:val="both"/>
      </w:pPr>
    </w:p>
    <w:p w14:paraId="6F1D3C1E" w14:textId="77777777" w:rsidR="00553B08" w:rsidRDefault="00553B08" w:rsidP="00193C50">
      <w:pPr>
        <w:jc w:val="both"/>
      </w:pPr>
    </w:p>
    <w:p w14:paraId="1C1F28E4" w14:textId="77777777" w:rsidR="00553B08" w:rsidRDefault="00553B08" w:rsidP="00193C50">
      <w:pPr>
        <w:jc w:val="both"/>
      </w:pPr>
    </w:p>
    <w:p w14:paraId="6B106100" w14:textId="77777777" w:rsidR="00553B08" w:rsidRPr="00553B08" w:rsidRDefault="00553B08" w:rsidP="00553B08">
      <w:pPr>
        <w:jc w:val="both"/>
      </w:pPr>
      <w:r w:rsidRPr="00553B08">
        <w:rPr>
          <w:b/>
        </w:rPr>
        <w:lastRenderedPageBreak/>
        <w:t>ATENCIÓN AL PACIENTE CON DETERIORO COGNITIVO Y DEMENCIA POR LAS TCAE</w:t>
      </w:r>
    </w:p>
    <w:p w14:paraId="6E66206D" w14:textId="77777777" w:rsidR="00553B08" w:rsidRPr="00553B08" w:rsidRDefault="00553B08" w:rsidP="00553B08">
      <w:pPr>
        <w:jc w:val="both"/>
        <w:rPr>
          <w:b/>
        </w:rPr>
      </w:pPr>
      <w:r w:rsidRPr="00553B08">
        <w:rPr>
          <w:b/>
        </w:rPr>
        <w:t>Introducción</w:t>
      </w:r>
    </w:p>
    <w:p w14:paraId="5EF6F74C" w14:textId="77777777" w:rsidR="00553B08" w:rsidRPr="00553B08" w:rsidRDefault="00553B08" w:rsidP="00553B08">
      <w:pPr>
        <w:jc w:val="both"/>
      </w:pPr>
      <w:r w:rsidRPr="00553B08">
        <w:t>El deterioro cognitivo y las demencias constituyen un importante reto para los servicios sanitarios y sociosanitarios debido al progresivo aumento de la población envejecida y de las necesidades de cuidados. Las personas con deterioro cognitivo pueden presentar alteraciones de la memoria, orientación, comunicación, comportamiento y capacidad para realizar actividades básicas de la vida diaria. En este contexto, el Técnico en Cuidados Auxiliares de Enfermería (TCAE) desempeña un papel fundamental, ya que mantiene un contacto cercano y continuado con estos pacientes. La atención debe centrarse en preservar la dignidad, fomentar la autonomía, garantizar la seguridad y adaptar los cuidados a las capacidades y necesidades individuales de cada persona.</w:t>
      </w:r>
    </w:p>
    <w:p w14:paraId="437A08A2" w14:textId="77777777" w:rsidR="00553B08" w:rsidRPr="00553B08" w:rsidRDefault="00553B08" w:rsidP="00553B08">
      <w:pPr>
        <w:jc w:val="both"/>
        <w:rPr>
          <w:b/>
        </w:rPr>
      </w:pPr>
      <w:r w:rsidRPr="00553B08">
        <w:rPr>
          <w:b/>
        </w:rPr>
        <w:t>Material y métodos</w:t>
      </w:r>
    </w:p>
    <w:p w14:paraId="3BAA0984" w14:textId="77777777" w:rsidR="00553B08" w:rsidRPr="00553B08" w:rsidRDefault="00553B08" w:rsidP="00553B08">
      <w:pPr>
        <w:jc w:val="both"/>
      </w:pPr>
      <w:r w:rsidRPr="00553B08">
        <w:t>Se realizó una revisión narrativa de literatura científica y documentación institucional relacionada con la atención a personas con deterioro cognitivo y demencia. Se consultaron fuentes de organismos nacionales e internacionales y publicaciones sobre cuidados, comunicación, prevención de riesgos, autonomía y atención centrada en la persona. Se seleccionaron documentos aplicables a las funciones del TCAE en diferentes ámbitos asistenciales. La información se organizó en diferentes categorías: comunicación, higiene y cuidados básicos, alimentación e hidratación, movilidad, prevención de caídas, alteraciones conductuales, orientación y acompañamiento. También se analizaron estrategias dirigidas a favorecer la autonomía y reducir situaciones de ansiedad o desorientación.</w:t>
      </w:r>
    </w:p>
    <w:p w14:paraId="053BDE8E" w14:textId="77777777" w:rsidR="00553B08" w:rsidRPr="00553B08" w:rsidRDefault="00553B08" w:rsidP="00553B08">
      <w:pPr>
        <w:jc w:val="both"/>
        <w:rPr>
          <w:b/>
        </w:rPr>
      </w:pPr>
      <w:r w:rsidRPr="00553B08">
        <w:rPr>
          <w:b/>
        </w:rPr>
        <w:t>Resultados</w:t>
      </w:r>
    </w:p>
    <w:p w14:paraId="64D599A4" w14:textId="77777777" w:rsidR="00553B08" w:rsidRPr="00553B08" w:rsidRDefault="00553B08" w:rsidP="00553B08">
      <w:pPr>
        <w:jc w:val="both"/>
      </w:pPr>
      <w:r w:rsidRPr="00553B08">
        <w:t>Los resultados muestran que la atención del TCAE debe adaptarse al grado de deterioro cognitivo y a las capacidades conservadas de cada paciente. La comunicación sencilla, clara y pausada facilita la comprensión. Es recomendable utilizar frases cortas, mantener contacto visual y proporcionar una única indicación cada vez. La actitud tranquila del profesional puede contribuir a disminuir la ansiedad y favorecer la colaboración durante los cuidados.</w:t>
      </w:r>
    </w:p>
    <w:p w14:paraId="71742149" w14:textId="77777777" w:rsidR="00553B08" w:rsidRPr="00553B08" w:rsidRDefault="00553B08" w:rsidP="00553B08">
      <w:pPr>
        <w:jc w:val="both"/>
      </w:pPr>
      <w:r w:rsidRPr="00553B08">
        <w:t>La orientación constituye otra intervención importante. Mantener rutinas, horarios y espacios conocidos puede ayudar a reducir la desorientación. El uso de calendarios, relojes, fotografías u otros elementos familiares puede facilitar la ubicación temporal y espacial. Es conveniente evitar cambios innecesarios en las rutinas y explicar previamente las actividades que se van a realizar.</w:t>
      </w:r>
    </w:p>
    <w:p w14:paraId="0F2DDF44" w14:textId="77777777" w:rsidR="00553B08" w:rsidRPr="00553B08" w:rsidRDefault="00553B08" w:rsidP="00553B08">
      <w:pPr>
        <w:jc w:val="both"/>
      </w:pPr>
      <w:r w:rsidRPr="00553B08">
        <w:lastRenderedPageBreak/>
        <w:t>En los cuidados básicos, el TCAE debe fomentar la máxima autonomía posible. Durante el aseo, vestido, alimentación o movilización, debe permitir que la persona participe en aquellas actividades que todavía puede realizar por sí misma. Esta actuación favorece la autoestima y evita una dependencia innecesaria.</w:t>
      </w:r>
    </w:p>
    <w:p w14:paraId="6DDADCFC" w14:textId="77777777" w:rsidR="00553B08" w:rsidRPr="00553B08" w:rsidRDefault="00553B08" w:rsidP="00553B08">
      <w:pPr>
        <w:jc w:val="both"/>
      </w:pPr>
      <w:r w:rsidRPr="00553B08">
        <w:t>La prevención de accidentes requiere especial atención. Las alteraciones de orientación y juicio pueden aumentar el riesgo de caídas, fugas o accidentes domésticos y sanitarios. Mantener los espacios despejados, utilizar calzado adecuado y seguir las medidas de seguridad establecidas contribuye a reducir estos riesgos.</w:t>
      </w:r>
    </w:p>
    <w:p w14:paraId="005CB2FA" w14:textId="77777777" w:rsidR="00553B08" w:rsidRPr="00553B08" w:rsidRDefault="00553B08" w:rsidP="00553B08">
      <w:pPr>
        <w:jc w:val="both"/>
      </w:pPr>
      <w:r w:rsidRPr="00553B08">
        <w:t>Ante cambios bruscos de conducta, agitación, agresividad o confusión, el TCAE debe mantener una actitud calmada, evitar enfrentamientos y comunicar la situación al personal de enfermería. No deben utilizarse medidas restrictivas salvo que estén indicadas y conforme a los protocolos establecidos.</w:t>
      </w:r>
    </w:p>
    <w:p w14:paraId="7F4AC502" w14:textId="77777777" w:rsidR="00553B08" w:rsidRPr="00553B08" w:rsidRDefault="00553B08" w:rsidP="00553B08">
      <w:pPr>
        <w:jc w:val="both"/>
        <w:rPr>
          <w:b/>
        </w:rPr>
      </w:pPr>
      <w:r w:rsidRPr="00553B08">
        <w:rPr>
          <w:b/>
        </w:rPr>
        <w:t>Conclusiones</w:t>
      </w:r>
    </w:p>
    <w:p w14:paraId="7274D3AA" w14:textId="77777777" w:rsidR="00553B08" w:rsidRPr="00553B08" w:rsidRDefault="00553B08" w:rsidP="00553B08">
      <w:pPr>
        <w:jc w:val="both"/>
      </w:pPr>
      <w:r w:rsidRPr="00553B08">
        <w:t>El TCAE desempeña un papel esencial en la atención diaria de las personas con deterioro cognitivo y demencia. La comunicación adaptada, el mantenimiento de rutinas, el fomento de la autonomía y la prevención de riesgos contribuyen a mejorar la calidad de vida y la seguridad de estos pacientes. Es fundamental proporcionar cuidados individualizados, respetar los ritmos de cada persona y preservar su dignidad en todo momento. La observación continua permite detectar cambios físicos o conductuales y comunicarlos al equipo sanitario. La formación específica de los TCAE en demencias, comunicación y manejo de alteraciones conductuales mejora la calidad de los cuidados y favorece una atención más humana, segura y centrada en la persona.</w:t>
      </w:r>
    </w:p>
    <w:p w14:paraId="06E9053E" w14:textId="77777777" w:rsidR="00553B08" w:rsidRPr="00553B08" w:rsidRDefault="00553B08" w:rsidP="00553B08">
      <w:pPr>
        <w:jc w:val="both"/>
        <w:rPr>
          <w:b/>
        </w:rPr>
      </w:pPr>
      <w:r w:rsidRPr="00553B08">
        <w:rPr>
          <w:b/>
        </w:rPr>
        <w:t>Bibliografía</w:t>
      </w:r>
    </w:p>
    <w:p w14:paraId="347ABEF7" w14:textId="77777777" w:rsidR="00553B08" w:rsidRPr="00553B08" w:rsidRDefault="00553B08" w:rsidP="00553B08">
      <w:pPr>
        <w:numPr>
          <w:ilvl w:val="0"/>
          <w:numId w:val="29"/>
        </w:numPr>
        <w:jc w:val="both"/>
      </w:pPr>
      <w:r w:rsidRPr="00553B08">
        <w:rPr>
          <w:lang w:val="en-GB"/>
        </w:rPr>
        <w:t xml:space="preserve">World Health Organization. </w:t>
      </w:r>
      <w:r w:rsidRPr="00553B08">
        <w:rPr>
          <w:i/>
          <w:lang w:val="en-GB"/>
        </w:rPr>
        <w:t>Global Action Plan on the Public Health Response to Dementia 2017–2025</w:t>
      </w:r>
      <w:r w:rsidRPr="00553B08">
        <w:rPr>
          <w:lang w:val="en-GB"/>
        </w:rPr>
        <w:t xml:space="preserve">. </w:t>
      </w:r>
      <w:r w:rsidRPr="00553B08">
        <w:t>Geneva: WHO; 2017.</w:t>
      </w:r>
    </w:p>
    <w:p w14:paraId="63FCE059" w14:textId="77777777" w:rsidR="00553B08" w:rsidRPr="00553B08" w:rsidRDefault="00553B08" w:rsidP="00553B08">
      <w:pPr>
        <w:numPr>
          <w:ilvl w:val="0"/>
          <w:numId w:val="29"/>
        </w:numPr>
        <w:jc w:val="both"/>
      </w:pPr>
      <w:r w:rsidRPr="00553B08">
        <w:rPr>
          <w:lang w:val="en-GB"/>
        </w:rPr>
        <w:t xml:space="preserve">World Health Organization. </w:t>
      </w:r>
      <w:r w:rsidRPr="00553B08">
        <w:rPr>
          <w:i/>
          <w:lang w:val="en-GB"/>
        </w:rPr>
        <w:t>Global Status Report on the Public Health Response to Dementia</w:t>
      </w:r>
      <w:r w:rsidRPr="00553B08">
        <w:rPr>
          <w:lang w:val="en-GB"/>
        </w:rPr>
        <w:t xml:space="preserve">. </w:t>
      </w:r>
      <w:r w:rsidRPr="00553B08">
        <w:t>Geneva: WHO; 2021.</w:t>
      </w:r>
    </w:p>
    <w:p w14:paraId="77378F45" w14:textId="77777777" w:rsidR="00553B08" w:rsidRPr="00553B08" w:rsidRDefault="00553B08" w:rsidP="00553B08">
      <w:pPr>
        <w:numPr>
          <w:ilvl w:val="0"/>
          <w:numId w:val="29"/>
        </w:numPr>
        <w:jc w:val="both"/>
      </w:pPr>
      <w:r w:rsidRPr="00553B08">
        <w:rPr>
          <w:lang w:val="en-GB"/>
        </w:rPr>
        <w:t xml:space="preserve">National Institute for Health and Care Excellence. </w:t>
      </w:r>
      <w:r w:rsidRPr="00553B08">
        <w:rPr>
          <w:i/>
          <w:lang w:val="en-GB"/>
        </w:rPr>
        <w:t>Dementia: Assessment, Management and Support for People Living with Dementia and their Carers</w:t>
      </w:r>
      <w:r w:rsidRPr="00553B08">
        <w:rPr>
          <w:lang w:val="en-GB"/>
        </w:rPr>
        <w:t xml:space="preserve">. </w:t>
      </w:r>
      <w:r w:rsidRPr="00553B08">
        <w:t>London: NICE.</w:t>
      </w:r>
    </w:p>
    <w:p w14:paraId="29803B36" w14:textId="77777777" w:rsidR="00553B08" w:rsidRPr="00553B08" w:rsidRDefault="00553B08" w:rsidP="00553B08">
      <w:pPr>
        <w:numPr>
          <w:ilvl w:val="0"/>
          <w:numId w:val="29"/>
        </w:numPr>
        <w:jc w:val="both"/>
      </w:pPr>
      <w:r w:rsidRPr="00553B08">
        <w:t xml:space="preserve">Ministerio de Sanidad. </w:t>
      </w:r>
      <w:r w:rsidRPr="00553B08">
        <w:rPr>
          <w:i/>
        </w:rPr>
        <w:t>Estrategia en Enfermedades Neurodegenerativas del Sistema Nacional de Salud</w:t>
      </w:r>
      <w:r w:rsidRPr="00553B08">
        <w:t>. Madrid: Ministerio de Sanidad.</w:t>
      </w:r>
    </w:p>
    <w:p w14:paraId="376C44E2" w14:textId="77777777" w:rsidR="00553B08" w:rsidRPr="00553B08" w:rsidRDefault="00553B08" w:rsidP="00553B08">
      <w:pPr>
        <w:numPr>
          <w:ilvl w:val="0"/>
          <w:numId w:val="29"/>
        </w:numPr>
        <w:jc w:val="both"/>
      </w:pPr>
      <w:r w:rsidRPr="00553B08">
        <w:rPr>
          <w:lang w:val="en-GB"/>
        </w:rPr>
        <w:lastRenderedPageBreak/>
        <w:t xml:space="preserve">Alzheimer’s Disease International. </w:t>
      </w:r>
      <w:r w:rsidRPr="00553B08">
        <w:rPr>
          <w:i/>
          <w:lang w:val="en-GB"/>
        </w:rPr>
        <w:t>World Alzheimer Report</w:t>
      </w:r>
      <w:r w:rsidRPr="00553B08">
        <w:rPr>
          <w:lang w:val="en-GB"/>
        </w:rPr>
        <w:t xml:space="preserve">. </w:t>
      </w:r>
      <w:r w:rsidRPr="00553B08">
        <w:t xml:space="preserve">London: </w:t>
      </w:r>
      <w:proofErr w:type="spellStart"/>
      <w:r w:rsidRPr="00553B08">
        <w:t>Alzheimer’s</w:t>
      </w:r>
      <w:proofErr w:type="spellEnd"/>
      <w:r w:rsidRPr="00553B08">
        <w:t xml:space="preserve"> Disease International.</w:t>
      </w:r>
    </w:p>
    <w:p w14:paraId="5EAC9D83" w14:textId="77777777" w:rsidR="00553B08" w:rsidRDefault="00553B08" w:rsidP="00193C50">
      <w:pPr>
        <w:jc w:val="both"/>
      </w:pPr>
    </w:p>
    <w:p w14:paraId="5DB142FD" w14:textId="77777777" w:rsidR="00553B08" w:rsidRDefault="00553B08" w:rsidP="00193C50">
      <w:pPr>
        <w:jc w:val="both"/>
      </w:pPr>
    </w:p>
    <w:p w14:paraId="34A39BB2" w14:textId="77777777" w:rsidR="00553B08" w:rsidRDefault="00553B08" w:rsidP="00193C50">
      <w:pPr>
        <w:jc w:val="both"/>
      </w:pPr>
    </w:p>
    <w:p w14:paraId="164CA9AE" w14:textId="77777777" w:rsidR="00553B08" w:rsidRDefault="00553B08" w:rsidP="00193C50">
      <w:pPr>
        <w:jc w:val="both"/>
      </w:pPr>
    </w:p>
    <w:p w14:paraId="6D967996" w14:textId="77777777" w:rsidR="00553B08" w:rsidRDefault="00553B08" w:rsidP="00193C50">
      <w:pPr>
        <w:jc w:val="both"/>
      </w:pPr>
    </w:p>
    <w:p w14:paraId="23DD5A35" w14:textId="77777777" w:rsidR="00553B08" w:rsidRDefault="00553B08" w:rsidP="00193C50">
      <w:pPr>
        <w:jc w:val="both"/>
      </w:pPr>
    </w:p>
    <w:p w14:paraId="3EF8962E" w14:textId="77777777" w:rsidR="00553B08" w:rsidRDefault="00553B08" w:rsidP="00193C50">
      <w:pPr>
        <w:jc w:val="both"/>
      </w:pPr>
    </w:p>
    <w:p w14:paraId="40C70665" w14:textId="77777777" w:rsidR="00553B08" w:rsidRDefault="00553B08" w:rsidP="00193C50">
      <w:pPr>
        <w:jc w:val="both"/>
      </w:pPr>
    </w:p>
    <w:p w14:paraId="62A76698" w14:textId="77777777" w:rsidR="00553B08" w:rsidRDefault="00553B08" w:rsidP="00193C50">
      <w:pPr>
        <w:jc w:val="both"/>
      </w:pPr>
    </w:p>
    <w:p w14:paraId="666466F7" w14:textId="77777777" w:rsidR="00553B08" w:rsidRDefault="00553B08" w:rsidP="00193C50">
      <w:pPr>
        <w:jc w:val="both"/>
      </w:pPr>
    </w:p>
    <w:p w14:paraId="03357A70" w14:textId="77777777" w:rsidR="00553B08" w:rsidRDefault="00553B08" w:rsidP="00193C50">
      <w:pPr>
        <w:jc w:val="both"/>
      </w:pPr>
    </w:p>
    <w:p w14:paraId="594049F3" w14:textId="77777777" w:rsidR="00553B08" w:rsidRDefault="00553B08" w:rsidP="00193C50">
      <w:pPr>
        <w:jc w:val="both"/>
      </w:pPr>
    </w:p>
    <w:p w14:paraId="5080C6A0" w14:textId="77777777" w:rsidR="00553B08" w:rsidRDefault="00553B08" w:rsidP="00193C50">
      <w:pPr>
        <w:jc w:val="both"/>
      </w:pPr>
    </w:p>
    <w:p w14:paraId="702552CA" w14:textId="77777777" w:rsidR="00553B08" w:rsidRDefault="00553B08" w:rsidP="00193C50">
      <w:pPr>
        <w:jc w:val="both"/>
      </w:pPr>
    </w:p>
    <w:p w14:paraId="2AFCECC3" w14:textId="77777777" w:rsidR="00553B08" w:rsidRDefault="00553B08" w:rsidP="00193C50">
      <w:pPr>
        <w:jc w:val="both"/>
      </w:pPr>
    </w:p>
    <w:p w14:paraId="46D2DC0C" w14:textId="77777777" w:rsidR="00553B08" w:rsidRDefault="00553B08" w:rsidP="00193C50">
      <w:pPr>
        <w:jc w:val="both"/>
      </w:pPr>
    </w:p>
    <w:p w14:paraId="07C3632D" w14:textId="77777777" w:rsidR="00553B08" w:rsidRDefault="00553B08" w:rsidP="00193C50">
      <w:pPr>
        <w:jc w:val="both"/>
      </w:pPr>
    </w:p>
    <w:p w14:paraId="0C25B9F0" w14:textId="77777777" w:rsidR="00553B08" w:rsidRDefault="00553B08" w:rsidP="00193C50">
      <w:pPr>
        <w:jc w:val="both"/>
      </w:pPr>
    </w:p>
    <w:p w14:paraId="1DCD9F3F" w14:textId="77777777" w:rsidR="00553B08" w:rsidRDefault="00553B08" w:rsidP="00193C50">
      <w:pPr>
        <w:jc w:val="both"/>
      </w:pPr>
    </w:p>
    <w:p w14:paraId="110DAF90" w14:textId="77777777" w:rsidR="00553B08" w:rsidRDefault="00553B08" w:rsidP="00193C50">
      <w:pPr>
        <w:jc w:val="both"/>
      </w:pPr>
    </w:p>
    <w:p w14:paraId="1F61A34B" w14:textId="77777777" w:rsidR="00553B08" w:rsidRDefault="00553B08" w:rsidP="00193C50">
      <w:pPr>
        <w:jc w:val="both"/>
      </w:pPr>
    </w:p>
    <w:p w14:paraId="5A0CCCC1" w14:textId="77777777" w:rsidR="00553B08" w:rsidRDefault="00553B08" w:rsidP="00193C50">
      <w:pPr>
        <w:jc w:val="both"/>
      </w:pPr>
    </w:p>
    <w:p w14:paraId="06472AB2" w14:textId="77777777" w:rsidR="00553B08" w:rsidRDefault="00553B08" w:rsidP="00193C50">
      <w:pPr>
        <w:jc w:val="both"/>
      </w:pPr>
    </w:p>
    <w:p w14:paraId="210BB386" w14:textId="77777777" w:rsidR="00553B08" w:rsidRDefault="00553B08" w:rsidP="00193C50">
      <w:pPr>
        <w:jc w:val="both"/>
      </w:pPr>
    </w:p>
    <w:p w14:paraId="7A185420" w14:textId="77777777" w:rsidR="00553B08" w:rsidRDefault="00553B08" w:rsidP="00193C50">
      <w:pPr>
        <w:jc w:val="both"/>
      </w:pPr>
    </w:p>
    <w:p w14:paraId="133C9144" w14:textId="77777777" w:rsidR="00553B08" w:rsidRDefault="00553B08" w:rsidP="00193C50">
      <w:pPr>
        <w:jc w:val="both"/>
      </w:pPr>
    </w:p>
    <w:p w14:paraId="112971AF" w14:textId="77777777" w:rsidR="00DB162D" w:rsidRPr="00DB162D" w:rsidRDefault="00DB162D" w:rsidP="00DB162D">
      <w:pPr>
        <w:jc w:val="both"/>
      </w:pPr>
      <w:r w:rsidRPr="00DB162D">
        <w:rPr>
          <w:b/>
        </w:rPr>
        <w:lastRenderedPageBreak/>
        <w:t>APOYO EMOCIONAL AL PACIENTE Y ACOMPAÑAMIENTO DURANTE LA ENFERMEDAD POR EL PERSONAL TCAE</w:t>
      </w:r>
    </w:p>
    <w:p w14:paraId="7DFB0E6D" w14:textId="77777777" w:rsidR="00DB162D" w:rsidRPr="00DB162D" w:rsidRDefault="00DB162D" w:rsidP="00DB162D">
      <w:pPr>
        <w:jc w:val="both"/>
        <w:rPr>
          <w:b/>
        </w:rPr>
      </w:pPr>
      <w:r w:rsidRPr="00DB162D">
        <w:rPr>
          <w:b/>
        </w:rPr>
        <w:t>Introducción</w:t>
      </w:r>
    </w:p>
    <w:p w14:paraId="23657338" w14:textId="77777777" w:rsidR="00DB162D" w:rsidRPr="00DB162D" w:rsidRDefault="00DB162D" w:rsidP="00DB162D">
      <w:pPr>
        <w:jc w:val="both"/>
      </w:pPr>
      <w:r w:rsidRPr="00DB162D">
        <w:t>El proceso de enfermedad puede generar miedo, incertidumbre, tristeza, ansiedad y sensación de pérdida de autonomía. En este contexto, el Técnico en Cuidados Auxiliares de Enfermería (TCAE) desempeña un papel relevante en el acompañamiento cotidiano del paciente, debido al contacto cercano y frecuente que mantiene durante los cuidados básicos. Aunque el TCAE no realiza intervenciones psicológicas propias de otros profesionales, su actitud, comunicación y disponibilidad pueden contribuir significativamente al bienestar emocional de la persona atendida. El apoyo emocional debe basarse en la empatía, el respeto, la escucha activa y la preservación de la dignidad, adaptándose a las necesidades de cada paciente y manteniendo siempre los límites de las competencias profesionales.</w:t>
      </w:r>
    </w:p>
    <w:p w14:paraId="0601FC7F" w14:textId="77777777" w:rsidR="00DB162D" w:rsidRPr="00DB162D" w:rsidRDefault="00DB162D" w:rsidP="00DB162D">
      <w:pPr>
        <w:jc w:val="both"/>
        <w:rPr>
          <w:b/>
        </w:rPr>
      </w:pPr>
      <w:r w:rsidRPr="00DB162D">
        <w:rPr>
          <w:b/>
        </w:rPr>
        <w:t>Material y métodos</w:t>
      </w:r>
    </w:p>
    <w:p w14:paraId="15403CC0" w14:textId="77777777" w:rsidR="00DB162D" w:rsidRPr="00DB162D" w:rsidRDefault="00DB162D" w:rsidP="00DB162D">
      <w:pPr>
        <w:jc w:val="both"/>
      </w:pPr>
      <w:r w:rsidRPr="00DB162D">
        <w:t>Se realizó una revisión narrativa de literatura científica y documentación institucional relacionada con el apoyo emocional, la comunicación y el acompañamiento de pacientes durante los procesos de enfermedad. Se consultaron publicaciones sobre atención centrada en la persona, comunicación sanitaria, humanización de los cuidados y bienestar emocional. Se seleccionaron fuentes aplicables al trabajo del TCAE en diferentes contextos asistenciales. La información se organizó en diferentes categorías: escucha activa, empatía, comunicación, identificación de necesidades emocionales, acompañamiento, respeto a la autonomía y coordinación con el equipo sanitario. También se analizaron estrategias destinadas a favorecer una relación de ayuda adecuada sin superar las competencias profesionales del TCAE.</w:t>
      </w:r>
    </w:p>
    <w:p w14:paraId="5C675675" w14:textId="77777777" w:rsidR="00DB162D" w:rsidRPr="00DB162D" w:rsidRDefault="00DB162D" w:rsidP="00DB162D">
      <w:pPr>
        <w:jc w:val="both"/>
        <w:rPr>
          <w:b/>
        </w:rPr>
      </w:pPr>
      <w:r w:rsidRPr="00DB162D">
        <w:rPr>
          <w:b/>
        </w:rPr>
        <w:t>Resultados</w:t>
      </w:r>
    </w:p>
    <w:p w14:paraId="036CB600" w14:textId="77777777" w:rsidR="00DB162D" w:rsidRPr="00DB162D" w:rsidRDefault="00DB162D" w:rsidP="00DB162D">
      <w:pPr>
        <w:jc w:val="both"/>
      </w:pPr>
      <w:r w:rsidRPr="00DB162D">
        <w:t>Los resultados muestran que el TCAE puede contribuir al bienestar emocional mediante acciones sencillas integradas en los cuidados cotidianos. Escuchar al paciente, mostrar disponibilidad, mantener una actitud tranquila y utilizar un lenguaje respetuoso son conductas que pueden disminuir la sensación de soledad y favorecer un clima de confianza.</w:t>
      </w:r>
    </w:p>
    <w:p w14:paraId="7C8EDC43" w14:textId="77777777" w:rsidR="00DB162D" w:rsidRPr="00DB162D" w:rsidRDefault="00DB162D" w:rsidP="00DB162D">
      <w:pPr>
        <w:jc w:val="both"/>
      </w:pPr>
      <w:r w:rsidRPr="00DB162D">
        <w:t>La observación constituye otra herramienta importante. Cambios en el comportamiento, aislamiento, llanto, irritabilidad, miedo o disminución de la comunicación pueden indicar que el paciente está atravesando dificultades emocionales. El TCAE debe observar estas señales y comunicarlas al personal de enfermería u otros profesionales responsables, evitando realizar interpretaciones o diagnósticos que no correspondan a sus competencias.</w:t>
      </w:r>
    </w:p>
    <w:p w14:paraId="0FA4F45F" w14:textId="77777777" w:rsidR="00DB162D" w:rsidRPr="00DB162D" w:rsidRDefault="00DB162D" w:rsidP="00DB162D">
      <w:pPr>
        <w:jc w:val="both"/>
      </w:pPr>
      <w:r w:rsidRPr="00DB162D">
        <w:lastRenderedPageBreak/>
        <w:t>El acompañamiento también implica respetar los ritmos y preferencias del paciente. Durante actividades como el aseo, la alimentación, la movilización o el descanso, el TCAE puede favorecer que la persona mantenga el mayor grado de autonomía posible. Evitar actitudes excesivamente paternalistas y explicar las actuaciones antes de realizarlas contribuye a preservar la dignidad y el control sobre los cuidados.</w:t>
      </w:r>
    </w:p>
    <w:p w14:paraId="463FA811" w14:textId="77777777" w:rsidR="00DB162D" w:rsidRPr="00DB162D" w:rsidRDefault="00DB162D" w:rsidP="00DB162D">
      <w:pPr>
        <w:jc w:val="both"/>
      </w:pPr>
      <w:r w:rsidRPr="00DB162D">
        <w:t>La comunicación con familiares también puede formar parte del acompañamiento. El TCAE debe mantener una actitud respetuosa y empática, pero respetando los límites de su función y la confidencialidad. Las cuestiones clínicas o aquellas que requieran información profesional deben derivarse al personal correspondiente.</w:t>
      </w:r>
    </w:p>
    <w:p w14:paraId="131F7FED" w14:textId="77777777" w:rsidR="00DB162D" w:rsidRPr="00DB162D" w:rsidRDefault="00DB162D" w:rsidP="00DB162D">
      <w:pPr>
        <w:jc w:val="both"/>
      </w:pPr>
      <w:r w:rsidRPr="00DB162D">
        <w:t>Asimismo, el TCAE debe cuidar sus propios límites emocionales. El contacto continuado con personas enfermas puede generar desgaste, especialmente en situaciones de enfermedad grave, dependencia o final de vida. El apoyo del equipo y una adecuada gestión emocional son importantes para mantener una relación profesional saludable.</w:t>
      </w:r>
    </w:p>
    <w:p w14:paraId="3A7B6237" w14:textId="77777777" w:rsidR="00DB162D" w:rsidRPr="00DB162D" w:rsidRDefault="00DB162D" w:rsidP="00DB162D">
      <w:pPr>
        <w:jc w:val="both"/>
        <w:rPr>
          <w:b/>
        </w:rPr>
      </w:pPr>
      <w:r w:rsidRPr="00DB162D">
        <w:rPr>
          <w:b/>
        </w:rPr>
        <w:t>Conclusiones</w:t>
      </w:r>
    </w:p>
    <w:p w14:paraId="2A73BDE2" w14:textId="77777777" w:rsidR="00DB162D" w:rsidRPr="00DB162D" w:rsidRDefault="00DB162D" w:rsidP="00DB162D">
      <w:pPr>
        <w:jc w:val="both"/>
      </w:pPr>
      <w:r w:rsidRPr="00DB162D">
        <w:t>El TCAE desempeña un papel importante en el apoyo emocional y acompañamiento de los pacientes durante la enfermedad. La cercanía, la escucha activa, la empatía y el respeto pueden contribuir al bienestar y favorecer una experiencia asistencial más humana. La observación de cambios emocionales y su adecuada comunicación al equipo sanitario permiten detectar necesidades que pueden requerir intervención especializada. Es fundamental que el TCAE conozca los límites de sus competencias y evite asumir funciones propias de otros profesionales. La formación en comunicación, humanización y gestión emocional puede mejorar la calidad del acompañamiento. Al mismo tiempo, cuidar el bienestar emocional de los propios profesionales resulta necesario para mantener una atención de calidad y sostenible.</w:t>
      </w:r>
    </w:p>
    <w:p w14:paraId="35486224" w14:textId="77777777" w:rsidR="00DB162D" w:rsidRPr="00DB162D" w:rsidRDefault="00DB162D" w:rsidP="00DB162D">
      <w:pPr>
        <w:jc w:val="both"/>
        <w:rPr>
          <w:b/>
        </w:rPr>
      </w:pPr>
      <w:r w:rsidRPr="00DB162D">
        <w:rPr>
          <w:b/>
        </w:rPr>
        <w:t>Bibliografía</w:t>
      </w:r>
    </w:p>
    <w:p w14:paraId="34E9CD28" w14:textId="77777777" w:rsidR="00DB162D" w:rsidRPr="00DB162D" w:rsidRDefault="00DB162D" w:rsidP="00DB162D">
      <w:pPr>
        <w:numPr>
          <w:ilvl w:val="0"/>
          <w:numId w:val="30"/>
        </w:numPr>
        <w:jc w:val="both"/>
      </w:pPr>
      <w:r w:rsidRPr="00DB162D">
        <w:rPr>
          <w:lang w:val="en-GB"/>
        </w:rPr>
        <w:t xml:space="preserve">World Health Organization. </w:t>
      </w:r>
      <w:r w:rsidRPr="00DB162D">
        <w:rPr>
          <w:i/>
          <w:lang w:val="en-GB"/>
        </w:rPr>
        <w:t>People-Centred and Integrated Health Services: An Overview of the Evidence</w:t>
      </w:r>
      <w:r w:rsidRPr="00DB162D">
        <w:rPr>
          <w:lang w:val="en-GB"/>
        </w:rPr>
        <w:t xml:space="preserve">. </w:t>
      </w:r>
      <w:r w:rsidRPr="00DB162D">
        <w:t>Geneva: WHO; 2015.</w:t>
      </w:r>
    </w:p>
    <w:p w14:paraId="0870355A" w14:textId="77777777" w:rsidR="00DB162D" w:rsidRPr="00DB162D" w:rsidRDefault="00DB162D" w:rsidP="00DB162D">
      <w:pPr>
        <w:numPr>
          <w:ilvl w:val="0"/>
          <w:numId w:val="30"/>
        </w:numPr>
        <w:jc w:val="both"/>
      </w:pPr>
      <w:r w:rsidRPr="00DB162D">
        <w:rPr>
          <w:lang w:val="en-GB"/>
        </w:rPr>
        <w:t xml:space="preserve">Silverman J, Kurtz S, Draper J. </w:t>
      </w:r>
      <w:r w:rsidRPr="00DB162D">
        <w:rPr>
          <w:i/>
          <w:lang w:val="en-GB"/>
        </w:rPr>
        <w:t>Skills for Communicating with Patients</w:t>
      </w:r>
      <w:r w:rsidRPr="00DB162D">
        <w:rPr>
          <w:lang w:val="en-GB"/>
        </w:rPr>
        <w:t xml:space="preserve">. </w:t>
      </w:r>
      <w:r w:rsidRPr="00DB162D">
        <w:t xml:space="preserve">3rd ed. Boca </w:t>
      </w:r>
      <w:proofErr w:type="spellStart"/>
      <w:r w:rsidRPr="00DB162D">
        <w:t>Raton</w:t>
      </w:r>
      <w:proofErr w:type="spellEnd"/>
      <w:r w:rsidRPr="00DB162D">
        <w:t>: CRC Press; 2013.</w:t>
      </w:r>
    </w:p>
    <w:p w14:paraId="53BB6B8D" w14:textId="77777777" w:rsidR="00DB162D" w:rsidRPr="00DB162D" w:rsidRDefault="00DB162D" w:rsidP="00DB162D">
      <w:pPr>
        <w:numPr>
          <w:ilvl w:val="0"/>
          <w:numId w:val="30"/>
        </w:numPr>
        <w:jc w:val="both"/>
      </w:pPr>
      <w:r w:rsidRPr="00DB162D">
        <w:rPr>
          <w:lang w:val="en-GB"/>
        </w:rPr>
        <w:t xml:space="preserve">McCormack B, McCance T. </w:t>
      </w:r>
      <w:r w:rsidRPr="00DB162D">
        <w:rPr>
          <w:i/>
          <w:lang w:val="en-GB"/>
        </w:rPr>
        <w:t>Person-Centred Practice in Nursing and Health Care: Theory and Practice</w:t>
      </w:r>
      <w:r w:rsidRPr="00DB162D">
        <w:rPr>
          <w:lang w:val="en-GB"/>
        </w:rPr>
        <w:t xml:space="preserve">. </w:t>
      </w:r>
      <w:r w:rsidRPr="00DB162D">
        <w:t>2nd ed. Chichester: Wiley-Blackwell; 2017.</w:t>
      </w:r>
    </w:p>
    <w:p w14:paraId="5819E05B" w14:textId="77777777" w:rsidR="00DB162D" w:rsidRPr="00DB162D" w:rsidRDefault="00DB162D" w:rsidP="00DB162D">
      <w:pPr>
        <w:numPr>
          <w:ilvl w:val="0"/>
          <w:numId w:val="30"/>
        </w:numPr>
        <w:jc w:val="both"/>
      </w:pPr>
      <w:r w:rsidRPr="00DB162D">
        <w:t xml:space="preserve">Ministerio de Sanidad. </w:t>
      </w:r>
      <w:r w:rsidRPr="00DB162D">
        <w:rPr>
          <w:i/>
        </w:rPr>
        <w:t>Estrategia de Humanización del Sistema Nacional de Salud</w:t>
      </w:r>
      <w:r w:rsidRPr="00DB162D">
        <w:t>. Madrid: Ministerio de Sanidad.</w:t>
      </w:r>
    </w:p>
    <w:p w14:paraId="73C0DE9E" w14:textId="77777777" w:rsidR="00DB162D" w:rsidRPr="00DB162D" w:rsidRDefault="00DB162D" w:rsidP="00DB162D">
      <w:pPr>
        <w:numPr>
          <w:ilvl w:val="0"/>
          <w:numId w:val="30"/>
        </w:numPr>
        <w:jc w:val="both"/>
      </w:pPr>
      <w:r w:rsidRPr="00DB162D">
        <w:rPr>
          <w:lang w:val="en-GB"/>
        </w:rPr>
        <w:lastRenderedPageBreak/>
        <w:t xml:space="preserve">World Health Organization. </w:t>
      </w:r>
      <w:r w:rsidRPr="00DB162D">
        <w:rPr>
          <w:i/>
          <w:lang w:val="en-GB"/>
        </w:rPr>
        <w:t>Integrating Palliative Care and Symptom Relief into Primary Health Care</w:t>
      </w:r>
      <w:r w:rsidRPr="00DB162D">
        <w:rPr>
          <w:lang w:val="en-GB"/>
        </w:rPr>
        <w:t xml:space="preserve">. </w:t>
      </w:r>
      <w:r w:rsidRPr="00DB162D">
        <w:t>Geneva: WHO; 2018.</w:t>
      </w:r>
    </w:p>
    <w:p w14:paraId="5B24A8DF" w14:textId="77777777" w:rsidR="00553B08" w:rsidRDefault="00553B08" w:rsidP="00193C50">
      <w:pPr>
        <w:jc w:val="both"/>
      </w:pPr>
    </w:p>
    <w:p w14:paraId="316AECBC" w14:textId="77777777" w:rsidR="00DB162D" w:rsidRDefault="00DB162D" w:rsidP="00193C50">
      <w:pPr>
        <w:jc w:val="both"/>
      </w:pPr>
    </w:p>
    <w:p w14:paraId="5C7D7EE4" w14:textId="77777777" w:rsidR="00DB162D" w:rsidRDefault="00DB162D" w:rsidP="00193C50">
      <w:pPr>
        <w:jc w:val="both"/>
      </w:pPr>
    </w:p>
    <w:p w14:paraId="3FD62BF6" w14:textId="77777777" w:rsidR="00DB162D" w:rsidRDefault="00DB162D" w:rsidP="00193C50">
      <w:pPr>
        <w:jc w:val="both"/>
      </w:pPr>
    </w:p>
    <w:p w14:paraId="2EA54765" w14:textId="77777777" w:rsidR="00DB162D" w:rsidRDefault="00DB162D" w:rsidP="00193C50">
      <w:pPr>
        <w:jc w:val="both"/>
      </w:pPr>
    </w:p>
    <w:p w14:paraId="3634A87F" w14:textId="77777777" w:rsidR="00DB162D" w:rsidRDefault="00DB162D" w:rsidP="00193C50">
      <w:pPr>
        <w:jc w:val="both"/>
      </w:pPr>
    </w:p>
    <w:p w14:paraId="79D49EBF" w14:textId="77777777" w:rsidR="00DB162D" w:rsidRDefault="00DB162D" w:rsidP="00193C50">
      <w:pPr>
        <w:jc w:val="both"/>
      </w:pPr>
    </w:p>
    <w:p w14:paraId="27F6D4AD" w14:textId="77777777" w:rsidR="00DB162D" w:rsidRDefault="00DB162D" w:rsidP="00193C50">
      <w:pPr>
        <w:jc w:val="both"/>
      </w:pPr>
    </w:p>
    <w:p w14:paraId="7D373E8B" w14:textId="77777777" w:rsidR="00DB162D" w:rsidRDefault="00DB162D" w:rsidP="00193C50">
      <w:pPr>
        <w:jc w:val="both"/>
      </w:pPr>
    </w:p>
    <w:p w14:paraId="550FADCB" w14:textId="77777777" w:rsidR="00DB162D" w:rsidRDefault="00DB162D" w:rsidP="00193C50">
      <w:pPr>
        <w:jc w:val="both"/>
      </w:pPr>
    </w:p>
    <w:p w14:paraId="56CD7EE5" w14:textId="77777777" w:rsidR="00DB162D" w:rsidRDefault="00DB162D" w:rsidP="00193C50">
      <w:pPr>
        <w:jc w:val="both"/>
      </w:pPr>
    </w:p>
    <w:p w14:paraId="5AD6B2BE" w14:textId="77777777" w:rsidR="00DB162D" w:rsidRDefault="00DB162D" w:rsidP="00193C50">
      <w:pPr>
        <w:jc w:val="both"/>
      </w:pPr>
    </w:p>
    <w:p w14:paraId="3D165EEF" w14:textId="77777777" w:rsidR="00DB162D" w:rsidRDefault="00DB162D" w:rsidP="00193C50">
      <w:pPr>
        <w:jc w:val="both"/>
      </w:pPr>
    </w:p>
    <w:p w14:paraId="4DEC7F20" w14:textId="77777777" w:rsidR="00DB162D" w:rsidRDefault="00DB162D" w:rsidP="00193C50">
      <w:pPr>
        <w:jc w:val="both"/>
      </w:pPr>
    </w:p>
    <w:p w14:paraId="1661A6F6" w14:textId="77777777" w:rsidR="00DB162D" w:rsidRDefault="00DB162D" w:rsidP="00193C50">
      <w:pPr>
        <w:jc w:val="both"/>
      </w:pPr>
    </w:p>
    <w:p w14:paraId="5B99D835" w14:textId="77777777" w:rsidR="00DB162D" w:rsidRDefault="00DB162D" w:rsidP="00193C50">
      <w:pPr>
        <w:jc w:val="both"/>
      </w:pPr>
    </w:p>
    <w:p w14:paraId="34135293" w14:textId="77777777" w:rsidR="00DB162D" w:rsidRDefault="00DB162D" w:rsidP="00193C50">
      <w:pPr>
        <w:jc w:val="both"/>
      </w:pPr>
    </w:p>
    <w:p w14:paraId="7972B478" w14:textId="77777777" w:rsidR="00DB162D" w:rsidRDefault="00DB162D" w:rsidP="00193C50">
      <w:pPr>
        <w:jc w:val="both"/>
      </w:pPr>
    </w:p>
    <w:p w14:paraId="61324E6E" w14:textId="77777777" w:rsidR="00DB162D" w:rsidRDefault="00DB162D" w:rsidP="00193C50">
      <w:pPr>
        <w:jc w:val="both"/>
      </w:pPr>
    </w:p>
    <w:p w14:paraId="75C3066D" w14:textId="77777777" w:rsidR="00DB162D" w:rsidRDefault="00DB162D" w:rsidP="00193C50">
      <w:pPr>
        <w:jc w:val="both"/>
      </w:pPr>
    </w:p>
    <w:p w14:paraId="39755303" w14:textId="77777777" w:rsidR="00DB162D" w:rsidRDefault="00DB162D" w:rsidP="00193C50">
      <w:pPr>
        <w:jc w:val="both"/>
      </w:pPr>
    </w:p>
    <w:p w14:paraId="1116DE9C" w14:textId="77777777" w:rsidR="00DB162D" w:rsidRDefault="00DB162D" w:rsidP="00193C50">
      <w:pPr>
        <w:jc w:val="both"/>
      </w:pPr>
    </w:p>
    <w:p w14:paraId="42506658" w14:textId="77777777" w:rsidR="00DB162D" w:rsidRDefault="00DB162D" w:rsidP="00193C50">
      <w:pPr>
        <w:jc w:val="both"/>
      </w:pPr>
    </w:p>
    <w:p w14:paraId="59CF3611" w14:textId="77777777" w:rsidR="00DB162D" w:rsidRDefault="00DB162D" w:rsidP="00193C50">
      <w:pPr>
        <w:jc w:val="both"/>
      </w:pPr>
    </w:p>
    <w:p w14:paraId="00BAC63E" w14:textId="77777777" w:rsidR="00DB162D" w:rsidRDefault="00DB162D" w:rsidP="00193C50">
      <w:pPr>
        <w:jc w:val="both"/>
      </w:pPr>
    </w:p>
    <w:p w14:paraId="65FC1465" w14:textId="77777777" w:rsidR="00DB162D" w:rsidRDefault="00DB162D" w:rsidP="00193C50">
      <w:pPr>
        <w:jc w:val="both"/>
      </w:pPr>
    </w:p>
    <w:p w14:paraId="724B65F1" w14:textId="77777777" w:rsidR="00C85231" w:rsidRPr="00C85231" w:rsidRDefault="00C85231" w:rsidP="00C85231">
      <w:pPr>
        <w:jc w:val="both"/>
      </w:pPr>
      <w:r w:rsidRPr="00C85231">
        <w:rPr>
          <w:b/>
        </w:rPr>
        <w:lastRenderedPageBreak/>
        <w:t>PREVENCIÓN, DETECCIÓN Y ACTUACIÓN ANTE LA VIOLENCIA DE GÉNERO DESDE EL PAPEL DEL TCAE</w:t>
      </w:r>
    </w:p>
    <w:p w14:paraId="5192D160" w14:textId="77777777" w:rsidR="00C85231" w:rsidRPr="00C85231" w:rsidRDefault="00C85231" w:rsidP="00C85231">
      <w:pPr>
        <w:jc w:val="both"/>
        <w:rPr>
          <w:b/>
        </w:rPr>
      </w:pPr>
      <w:r w:rsidRPr="00C85231">
        <w:rPr>
          <w:b/>
        </w:rPr>
        <w:t>Introducción</w:t>
      </w:r>
    </w:p>
    <w:p w14:paraId="08772F6A" w14:textId="77777777" w:rsidR="00C85231" w:rsidRPr="00C85231" w:rsidRDefault="00C85231" w:rsidP="00C85231">
      <w:pPr>
        <w:jc w:val="both"/>
      </w:pPr>
      <w:r w:rsidRPr="00C85231">
        <w:t>La violencia de género constituye un importante problema social y sanitario que puede afectar a la salud física, psicológica y social de las mujeres. Las víctimas pueden acudir a los servicios sanitarios por lesiones, problemas de salud, ansiedad, miedo, alteraciones del sueño u otras manifestaciones relacionadas con situaciones de violencia. En este contexto, el Técnico en Cuidados Auxiliares de Enfermería (TCAE) puede desempeñar un papel relevante debido al contacto directo y frecuente que mantiene con las pacientes durante los cuidados básicos. Aunque sus funciones tienen unos límites profesionales definidos, el TCAE puede contribuir a crear un entorno de confianza, detectar posibles señales de alerta y comunicar al equipo sanitario cualquier situación preocupante. La prevención y detección temprana requieren una actuación basada en el respeto, la confidencialidad, la empatía y la ausencia de juicios.</w:t>
      </w:r>
    </w:p>
    <w:p w14:paraId="5F629952" w14:textId="77777777" w:rsidR="00C85231" w:rsidRPr="00C85231" w:rsidRDefault="00C85231" w:rsidP="00C85231">
      <w:pPr>
        <w:jc w:val="both"/>
        <w:rPr>
          <w:b/>
        </w:rPr>
      </w:pPr>
      <w:r w:rsidRPr="00C85231">
        <w:rPr>
          <w:b/>
        </w:rPr>
        <w:t>Material y métodos</w:t>
      </w:r>
    </w:p>
    <w:p w14:paraId="64A0D83F" w14:textId="77777777" w:rsidR="00C85231" w:rsidRPr="00C85231" w:rsidRDefault="00C85231" w:rsidP="00C85231">
      <w:pPr>
        <w:jc w:val="both"/>
      </w:pPr>
      <w:r w:rsidRPr="00C85231">
        <w:t>Se realizó una revisión narrativa de literatura científica, normativa y documentación institucional relacionada con la violencia de género y la atención sanitaria a mujeres víctimas de violencia. Se consultaron fuentes oficiales nacionales e internacionales y publicaciones relacionadas con detección, prevención, atención integral y coordinación profesional. Se seleccionaron documentos aplicables al trabajo del TCAE en diferentes ámbitos sanitarios y sociosanitarios. La información se organizó en diferentes categorías: factores de riesgo, señales de alerta, comunicación, detección, confidencialidad, actuación ante sospechas y coordinación con el equipo sanitario. También se analizaron medidas destinadas a garantizar la seguridad y protección de las mujeres.</w:t>
      </w:r>
    </w:p>
    <w:p w14:paraId="0994D397" w14:textId="77777777" w:rsidR="00C85231" w:rsidRPr="00C85231" w:rsidRDefault="00C85231" w:rsidP="00C85231">
      <w:pPr>
        <w:jc w:val="both"/>
        <w:rPr>
          <w:b/>
        </w:rPr>
      </w:pPr>
      <w:r w:rsidRPr="00C85231">
        <w:rPr>
          <w:b/>
        </w:rPr>
        <w:t>Resultados</w:t>
      </w:r>
    </w:p>
    <w:p w14:paraId="2D85EE25" w14:textId="77777777" w:rsidR="00C85231" w:rsidRPr="00C85231" w:rsidRDefault="00C85231" w:rsidP="00C85231">
      <w:pPr>
        <w:jc w:val="both"/>
      </w:pPr>
      <w:r w:rsidRPr="00C85231">
        <w:t>Los resultados muestran que el TCAE puede encontrarse en una posición adecuada para observar cambios físicos y emocionales que podrían indicar una situación de violencia. La presencia de lesiones de explicación poco clara, miedo, ansiedad, aislamiento, cambios de comportamiento o preocupación excesiva por la reacción de la pareja pueden constituir señales de alerta. Sin embargo, estas manifestaciones no permiten por sí solas confirmar una situación de violencia y deben comunicarse al profesional responsable.</w:t>
      </w:r>
    </w:p>
    <w:p w14:paraId="060DD451" w14:textId="77777777" w:rsidR="00C85231" w:rsidRPr="00C85231" w:rsidRDefault="00C85231" w:rsidP="00C85231">
      <w:pPr>
        <w:jc w:val="both"/>
      </w:pPr>
      <w:r w:rsidRPr="00C85231">
        <w:t xml:space="preserve">La comunicación debe realizarse en un entorno que garantice la privacidad y seguridad de la paciente. El TCAE debe mantener una actitud empática, escuchar sin juzgar y evitar comentarios que puedan generar culpabilidad o miedo. No debe presionar a la mujer para que revele información ni realizar interrogatorios fuera de </w:t>
      </w:r>
      <w:r w:rsidRPr="00C85231">
        <w:lastRenderedPageBreak/>
        <w:t>sus competencias. Una actitud respetuosa puede facilitar que la paciente se sienta segura para expresar sus necesidades.</w:t>
      </w:r>
    </w:p>
    <w:p w14:paraId="5B96D6DB" w14:textId="77777777" w:rsidR="00C85231" w:rsidRPr="00C85231" w:rsidRDefault="00C85231" w:rsidP="00C85231">
      <w:pPr>
        <w:jc w:val="both"/>
      </w:pPr>
      <w:r w:rsidRPr="00C85231">
        <w:t>La confidencialidad constituye un elemento esencial. La información obtenida durante la atención debe tratarse de acuerdo con la normativa y los protocolos establecidos. Cuando exista una sospecha o una situación que requiera intervención, el TCAE debe comunicarla al personal de enfermería o al profesional responsable siguiendo los canales establecidos.</w:t>
      </w:r>
    </w:p>
    <w:p w14:paraId="44BD6893" w14:textId="77777777" w:rsidR="00C85231" w:rsidRPr="00C85231" w:rsidRDefault="00C85231" w:rsidP="00C85231">
      <w:pPr>
        <w:jc w:val="both"/>
      </w:pPr>
      <w:r w:rsidRPr="00C85231">
        <w:t>La actuación ante situaciones de riesgo debe priorizar la seguridad de la paciente. Si existe una amenaza inmediata, deben activarse los procedimientos correspondientes. El trabajo coordinado entre profesionales sanitarios, servicios sociales y otros recursos especializados permite proporcionar una respuesta integral.</w:t>
      </w:r>
    </w:p>
    <w:p w14:paraId="3161A126" w14:textId="77777777" w:rsidR="00C85231" w:rsidRPr="00C85231" w:rsidRDefault="00C85231" w:rsidP="00C85231">
      <w:pPr>
        <w:jc w:val="both"/>
      </w:pPr>
      <w:r w:rsidRPr="00C85231">
        <w:t>La formación específica resulta fundamental para que los TCAE conozcan las señales de alerta, los procedimientos internos y los recursos disponibles, evitando actuaciones que puedan poner en riesgo a la víctima.</w:t>
      </w:r>
    </w:p>
    <w:p w14:paraId="09700F2B" w14:textId="77777777" w:rsidR="00C85231" w:rsidRPr="00C85231" w:rsidRDefault="00C85231" w:rsidP="00C85231">
      <w:pPr>
        <w:jc w:val="both"/>
        <w:rPr>
          <w:b/>
        </w:rPr>
      </w:pPr>
      <w:r w:rsidRPr="00C85231">
        <w:rPr>
          <w:b/>
        </w:rPr>
        <w:t>Conclusiones</w:t>
      </w:r>
    </w:p>
    <w:p w14:paraId="2B02885D" w14:textId="77777777" w:rsidR="00C85231" w:rsidRPr="00C85231" w:rsidRDefault="00C85231" w:rsidP="00C85231">
      <w:pPr>
        <w:jc w:val="both"/>
      </w:pPr>
      <w:r w:rsidRPr="00C85231">
        <w:t>El TCAE puede desempeñar un papel importante en la prevención y detección de situaciones de violencia de género dentro del ámbito sanitario. La cercanía con las pacientes permite observar posibles señales de alerta y contribuir a generar un entorno basado en la confianza, el respeto y la seguridad. Es fundamental que el TCAE conozca los límites de sus competencias, mantenga la confidencialidad y comunique cualquier sospecha al equipo sanitario siguiendo los protocolos establecidos. La formación en violencia de género, comunicación y actuación ante situaciones de riesgo mejora la capacidad de respuesta profesional. Una atención coordinada, empática y libre de juicios contribuye a proteger a las mujeres y facilita su acceso a los recursos sanitarios y sociales disponibles.</w:t>
      </w:r>
    </w:p>
    <w:p w14:paraId="1B3623EA" w14:textId="77777777" w:rsidR="00C85231" w:rsidRPr="00C85231" w:rsidRDefault="00C85231" w:rsidP="00C85231">
      <w:pPr>
        <w:jc w:val="both"/>
        <w:rPr>
          <w:b/>
        </w:rPr>
      </w:pPr>
      <w:r w:rsidRPr="00C85231">
        <w:rPr>
          <w:b/>
        </w:rPr>
        <w:t>Bibliografía</w:t>
      </w:r>
    </w:p>
    <w:p w14:paraId="070C9078" w14:textId="77777777" w:rsidR="00C85231" w:rsidRPr="00C85231" w:rsidRDefault="00C85231" w:rsidP="00C85231">
      <w:pPr>
        <w:numPr>
          <w:ilvl w:val="0"/>
          <w:numId w:val="31"/>
        </w:numPr>
        <w:jc w:val="both"/>
      </w:pPr>
      <w:r w:rsidRPr="00C85231">
        <w:t xml:space="preserve">España. </w:t>
      </w:r>
      <w:r w:rsidRPr="00C85231">
        <w:rPr>
          <w:i/>
        </w:rPr>
        <w:t>Ley Orgánica 1/2004, de 28 de diciembre, de Medidas de Protección Integral contra la Violencia de Género</w:t>
      </w:r>
      <w:r w:rsidRPr="00C85231">
        <w:t>. Boletín Oficial del Estado; 2004.</w:t>
      </w:r>
    </w:p>
    <w:p w14:paraId="080EF183" w14:textId="77777777" w:rsidR="00C85231" w:rsidRPr="00C85231" w:rsidRDefault="00C85231" w:rsidP="00C85231">
      <w:pPr>
        <w:numPr>
          <w:ilvl w:val="0"/>
          <w:numId w:val="31"/>
        </w:numPr>
        <w:jc w:val="both"/>
      </w:pPr>
      <w:r w:rsidRPr="00C85231">
        <w:t xml:space="preserve">Ministerio de Sanidad. </w:t>
      </w:r>
      <w:r w:rsidRPr="00C85231">
        <w:rPr>
          <w:i/>
        </w:rPr>
        <w:t>Protocolo Común para la Actuación Sanitaria ante la Violencia de Género</w:t>
      </w:r>
      <w:r w:rsidRPr="00C85231">
        <w:t>. Madrid: Ministerio de Sanidad.</w:t>
      </w:r>
    </w:p>
    <w:p w14:paraId="4053DE9F" w14:textId="77777777" w:rsidR="00C85231" w:rsidRPr="00C85231" w:rsidRDefault="00C85231" w:rsidP="00C85231">
      <w:pPr>
        <w:numPr>
          <w:ilvl w:val="0"/>
          <w:numId w:val="31"/>
        </w:numPr>
        <w:jc w:val="both"/>
      </w:pPr>
      <w:r w:rsidRPr="00C85231">
        <w:rPr>
          <w:lang w:val="en-GB"/>
        </w:rPr>
        <w:t xml:space="preserve">World Health Organization. </w:t>
      </w:r>
      <w:r w:rsidRPr="00C85231">
        <w:rPr>
          <w:i/>
          <w:lang w:val="en-GB"/>
        </w:rPr>
        <w:t>Responding to Intimate Partner Violence and Sexual Violence Against Women: WHO Clinical and Policy Guidelines</w:t>
      </w:r>
      <w:r w:rsidRPr="00C85231">
        <w:rPr>
          <w:lang w:val="en-GB"/>
        </w:rPr>
        <w:t xml:space="preserve">. </w:t>
      </w:r>
      <w:r w:rsidRPr="00C85231">
        <w:t>Geneva: WHO; 2013.</w:t>
      </w:r>
    </w:p>
    <w:p w14:paraId="6C903DCB" w14:textId="77777777" w:rsidR="00C85231" w:rsidRPr="00C85231" w:rsidRDefault="00C85231" w:rsidP="00C85231">
      <w:pPr>
        <w:numPr>
          <w:ilvl w:val="0"/>
          <w:numId w:val="31"/>
        </w:numPr>
        <w:jc w:val="both"/>
      </w:pPr>
      <w:r w:rsidRPr="00C85231">
        <w:rPr>
          <w:lang w:val="en-GB"/>
        </w:rPr>
        <w:lastRenderedPageBreak/>
        <w:t xml:space="preserve">World Health Organization. </w:t>
      </w:r>
      <w:r w:rsidRPr="00C85231">
        <w:rPr>
          <w:i/>
          <w:lang w:val="en-GB"/>
        </w:rPr>
        <w:t>Health Care for Women Subjected to Intimate Partner Violence or Sexual Violence</w:t>
      </w:r>
      <w:r w:rsidRPr="00C85231">
        <w:rPr>
          <w:lang w:val="en-GB"/>
        </w:rPr>
        <w:t xml:space="preserve">. </w:t>
      </w:r>
      <w:r w:rsidRPr="00C85231">
        <w:t>Geneva: WHO.</w:t>
      </w:r>
    </w:p>
    <w:p w14:paraId="749F9240" w14:textId="77777777" w:rsidR="00C85231" w:rsidRPr="00C85231" w:rsidRDefault="00C85231" w:rsidP="00C85231">
      <w:pPr>
        <w:numPr>
          <w:ilvl w:val="0"/>
          <w:numId w:val="31"/>
        </w:numPr>
        <w:jc w:val="both"/>
      </w:pPr>
      <w:r w:rsidRPr="00C85231">
        <w:rPr>
          <w:lang w:val="en-GB"/>
        </w:rPr>
        <w:t xml:space="preserve">United Nations. </w:t>
      </w:r>
      <w:r w:rsidRPr="00C85231">
        <w:rPr>
          <w:i/>
          <w:lang w:val="en-GB"/>
        </w:rPr>
        <w:t>Declaration on the Elimination of Violence against Women</w:t>
      </w:r>
      <w:r w:rsidRPr="00C85231">
        <w:rPr>
          <w:lang w:val="en-GB"/>
        </w:rPr>
        <w:t xml:space="preserve">. </w:t>
      </w:r>
      <w:r w:rsidRPr="00C85231">
        <w:t xml:space="preserve">New York: </w:t>
      </w:r>
      <w:proofErr w:type="spellStart"/>
      <w:r w:rsidRPr="00C85231">
        <w:t>United</w:t>
      </w:r>
      <w:proofErr w:type="spellEnd"/>
      <w:r w:rsidRPr="00C85231">
        <w:t xml:space="preserve"> Nations; 1993.</w:t>
      </w:r>
    </w:p>
    <w:p w14:paraId="3A69C93E" w14:textId="77777777" w:rsidR="00DB162D" w:rsidRDefault="00DB162D" w:rsidP="00193C50">
      <w:pPr>
        <w:jc w:val="both"/>
      </w:pPr>
    </w:p>
    <w:p w14:paraId="40296960" w14:textId="77777777" w:rsidR="00C85231" w:rsidRDefault="00C85231" w:rsidP="00193C50">
      <w:pPr>
        <w:jc w:val="both"/>
      </w:pPr>
    </w:p>
    <w:p w14:paraId="4B3C6149" w14:textId="77777777" w:rsidR="00C85231" w:rsidRDefault="00C85231" w:rsidP="00193C50">
      <w:pPr>
        <w:jc w:val="both"/>
      </w:pPr>
    </w:p>
    <w:p w14:paraId="02A5C4BB" w14:textId="77777777" w:rsidR="00C85231" w:rsidRDefault="00C85231" w:rsidP="00193C50">
      <w:pPr>
        <w:jc w:val="both"/>
      </w:pPr>
    </w:p>
    <w:p w14:paraId="37CB14B7" w14:textId="77777777" w:rsidR="00C85231" w:rsidRDefault="00C85231" w:rsidP="00193C50">
      <w:pPr>
        <w:jc w:val="both"/>
      </w:pPr>
    </w:p>
    <w:p w14:paraId="18BD3B57" w14:textId="77777777" w:rsidR="00C85231" w:rsidRDefault="00C85231" w:rsidP="00193C50">
      <w:pPr>
        <w:jc w:val="both"/>
      </w:pPr>
    </w:p>
    <w:p w14:paraId="6A77A05C" w14:textId="77777777" w:rsidR="00C85231" w:rsidRDefault="00C85231" w:rsidP="00193C50">
      <w:pPr>
        <w:jc w:val="both"/>
      </w:pPr>
    </w:p>
    <w:p w14:paraId="35D3DB88" w14:textId="77777777" w:rsidR="00C85231" w:rsidRDefault="00C85231" w:rsidP="00193C50">
      <w:pPr>
        <w:jc w:val="both"/>
      </w:pPr>
    </w:p>
    <w:p w14:paraId="7563CAE5" w14:textId="77777777" w:rsidR="00C85231" w:rsidRDefault="00C85231" w:rsidP="00193C50">
      <w:pPr>
        <w:jc w:val="both"/>
      </w:pPr>
    </w:p>
    <w:p w14:paraId="0A810CE6" w14:textId="77777777" w:rsidR="00C85231" w:rsidRDefault="00C85231" w:rsidP="00193C50">
      <w:pPr>
        <w:jc w:val="both"/>
      </w:pPr>
    </w:p>
    <w:p w14:paraId="7581A6E9" w14:textId="77777777" w:rsidR="00C85231" w:rsidRDefault="00C85231" w:rsidP="00193C50">
      <w:pPr>
        <w:jc w:val="both"/>
      </w:pPr>
    </w:p>
    <w:p w14:paraId="6B771C57" w14:textId="77777777" w:rsidR="00C85231" w:rsidRDefault="00C85231" w:rsidP="00193C50">
      <w:pPr>
        <w:jc w:val="both"/>
      </w:pPr>
    </w:p>
    <w:p w14:paraId="022E5A4C" w14:textId="77777777" w:rsidR="00C85231" w:rsidRDefault="00C85231" w:rsidP="00193C50">
      <w:pPr>
        <w:jc w:val="both"/>
      </w:pPr>
    </w:p>
    <w:p w14:paraId="1A05CEB2" w14:textId="77777777" w:rsidR="00C85231" w:rsidRDefault="00C85231" w:rsidP="00193C50">
      <w:pPr>
        <w:jc w:val="both"/>
      </w:pPr>
    </w:p>
    <w:p w14:paraId="3D97AE78" w14:textId="77777777" w:rsidR="00C85231" w:rsidRDefault="00C85231" w:rsidP="00193C50">
      <w:pPr>
        <w:jc w:val="both"/>
      </w:pPr>
    </w:p>
    <w:p w14:paraId="339BE611" w14:textId="77777777" w:rsidR="00C85231" w:rsidRDefault="00C85231" w:rsidP="00193C50">
      <w:pPr>
        <w:jc w:val="both"/>
      </w:pPr>
    </w:p>
    <w:p w14:paraId="6CAF40C9" w14:textId="77777777" w:rsidR="00C85231" w:rsidRDefault="00C85231" w:rsidP="00193C50">
      <w:pPr>
        <w:jc w:val="both"/>
      </w:pPr>
    </w:p>
    <w:p w14:paraId="53D791A2" w14:textId="77777777" w:rsidR="00C85231" w:rsidRDefault="00C85231" w:rsidP="00193C50">
      <w:pPr>
        <w:jc w:val="both"/>
      </w:pPr>
    </w:p>
    <w:p w14:paraId="22D47AEF" w14:textId="77777777" w:rsidR="00C85231" w:rsidRDefault="00C85231" w:rsidP="00193C50">
      <w:pPr>
        <w:jc w:val="both"/>
      </w:pPr>
    </w:p>
    <w:p w14:paraId="6DB46871" w14:textId="77777777" w:rsidR="00C85231" w:rsidRDefault="00C85231" w:rsidP="00193C50">
      <w:pPr>
        <w:jc w:val="both"/>
      </w:pPr>
    </w:p>
    <w:p w14:paraId="50263E39" w14:textId="77777777" w:rsidR="00C85231" w:rsidRDefault="00C85231" w:rsidP="00193C50">
      <w:pPr>
        <w:jc w:val="both"/>
      </w:pPr>
    </w:p>
    <w:p w14:paraId="09527CA2" w14:textId="77777777" w:rsidR="00C85231" w:rsidRDefault="00C85231" w:rsidP="00193C50">
      <w:pPr>
        <w:jc w:val="both"/>
      </w:pPr>
    </w:p>
    <w:p w14:paraId="2E360A3C" w14:textId="77777777" w:rsidR="00C85231" w:rsidRDefault="00C85231" w:rsidP="00193C50">
      <w:pPr>
        <w:jc w:val="both"/>
      </w:pPr>
    </w:p>
    <w:p w14:paraId="51BA6BD0" w14:textId="77777777" w:rsidR="00C85231" w:rsidRDefault="00C85231" w:rsidP="00193C50">
      <w:pPr>
        <w:jc w:val="both"/>
      </w:pPr>
    </w:p>
    <w:p w14:paraId="2368FE46" w14:textId="77777777" w:rsidR="00C85231" w:rsidRDefault="00C85231" w:rsidP="00193C50">
      <w:pPr>
        <w:jc w:val="both"/>
      </w:pPr>
    </w:p>
    <w:p w14:paraId="40CC75E5" w14:textId="77777777" w:rsidR="00BE0E5B" w:rsidRPr="00BE0E5B" w:rsidRDefault="00BE0E5B" w:rsidP="00BE0E5B">
      <w:pPr>
        <w:jc w:val="both"/>
      </w:pPr>
      <w:r w:rsidRPr="00BE0E5B">
        <w:rPr>
          <w:b/>
        </w:rPr>
        <w:lastRenderedPageBreak/>
        <w:t>SECRETO PROFESIONAL, INTIMIDAD Y CONFIDENCIALIDAD EN EL TRABAJO DEL TCAE</w:t>
      </w:r>
    </w:p>
    <w:p w14:paraId="7ED3AB21" w14:textId="77777777" w:rsidR="00BE0E5B" w:rsidRPr="00BE0E5B" w:rsidRDefault="00BE0E5B" w:rsidP="00BE0E5B">
      <w:pPr>
        <w:jc w:val="both"/>
        <w:rPr>
          <w:b/>
        </w:rPr>
      </w:pPr>
      <w:r w:rsidRPr="00BE0E5B">
        <w:rPr>
          <w:b/>
        </w:rPr>
        <w:t>Introducción</w:t>
      </w:r>
    </w:p>
    <w:p w14:paraId="19590222" w14:textId="77777777" w:rsidR="00BE0E5B" w:rsidRPr="00BE0E5B" w:rsidRDefault="00BE0E5B" w:rsidP="00BE0E5B">
      <w:pPr>
        <w:jc w:val="both"/>
      </w:pPr>
      <w:r w:rsidRPr="00BE0E5B">
        <w:t>El secreto profesional, la intimidad y la confidencialidad constituyen principios fundamentales en el trabajo del Técnico en Cuidados Auxiliares de Enfermería (TCAE). Durante el desarrollo de sus funciones, el TCAE mantiene un contacto cercano con los pacientes y puede conocer información relacionada con su estado de salud, circunstancias personales, familiares y sociales. Esta información debe ser tratada con responsabilidad y discreción, evitando cualquier comunicación o utilización que no esté justificada por las funciones profesionales. El respeto a la privacidad contribuye a preservar la dignidad del paciente y favorece una relación basada en la confianza. Por ello, el TCAE debe conocer sus responsabilidades y actuar siempre de acuerdo con la normativa vigente y los protocolos establecidos por la organización sanitaria.</w:t>
      </w:r>
    </w:p>
    <w:p w14:paraId="06B3909F" w14:textId="77777777" w:rsidR="00BE0E5B" w:rsidRPr="00BE0E5B" w:rsidRDefault="00BE0E5B" w:rsidP="00BE0E5B">
      <w:pPr>
        <w:jc w:val="both"/>
        <w:rPr>
          <w:b/>
        </w:rPr>
      </w:pPr>
      <w:r w:rsidRPr="00BE0E5B">
        <w:rPr>
          <w:b/>
        </w:rPr>
        <w:t>Material y métodos</w:t>
      </w:r>
    </w:p>
    <w:p w14:paraId="31BFD511" w14:textId="77777777" w:rsidR="00BE0E5B" w:rsidRPr="00BE0E5B" w:rsidRDefault="00BE0E5B" w:rsidP="00BE0E5B">
      <w:pPr>
        <w:jc w:val="both"/>
      </w:pPr>
      <w:r w:rsidRPr="00BE0E5B">
        <w:t>Se realizó una revisión narrativa de normativa, literatura científica y documentación institucional relacionada con el secreto profesional, la intimidad y la confidencialidad en el ámbito sanitario. Se consultaron fuentes oficiales españolas y europeas, así como documentos relacionados con los derechos de los pacientes, protección de datos y ética profesional. Se seleccionaron aquellos documentos aplicables al trabajo del TCAE. La información se organizó en diferentes categorías: secreto profesional, intimidad física y personal, confidencialidad de la información, protección de datos, comunicación con pacientes y familiares y situaciones de riesgo para la privacidad. También se revisaron buenas prácticas destinadas a prevenir vulneraciones de la confidencialidad.</w:t>
      </w:r>
    </w:p>
    <w:p w14:paraId="275DB496" w14:textId="77777777" w:rsidR="00BE0E5B" w:rsidRPr="00BE0E5B" w:rsidRDefault="00BE0E5B" w:rsidP="00BE0E5B">
      <w:pPr>
        <w:jc w:val="both"/>
        <w:rPr>
          <w:b/>
        </w:rPr>
      </w:pPr>
      <w:r w:rsidRPr="00BE0E5B">
        <w:rPr>
          <w:b/>
        </w:rPr>
        <w:t>Resultados</w:t>
      </w:r>
    </w:p>
    <w:p w14:paraId="50E595F0" w14:textId="77777777" w:rsidR="00BE0E5B" w:rsidRPr="00BE0E5B" w:rsidRDefault="00BE0E5B" w:rsidP="00BE0E5B">
      <w:pPr>
        <w:jc w:val="both"/>
      </w:pPr>
      <w:r w:rsidRPr="00BE0E5B">
        <w:t>Los resultados muestran que el TCAE puede acceder a información sensible durante actividades como el aseo, la movilización, la alimentación, el acompañamiento o la atención directa al paciente. Estas situaciones requieren mantener en todo momento una actitud respetuosa, evitando comentarios innecesarios y garantizando la privacidad durante los cuidados.</w:t>
      </w:r>
    </w:p>
    <w:p w14:paraId="12B601EA" w14:textId="77777777" w:rsidR="00BE0E5B" w:rsidRPr="00BE0E5B" w:rsidRDefault="00BE0E5B" w:rsidP="00BE0E5B">
      <w:pPr>
        <w:jc w:val="both"/>
      </w:pPr>
      <w:r w:rsidRPr="00BE0E5B">
        <w:t>La intimidad física constituye un aspecto especialmente relevante. Durante el aseo, los cambios de ropa, la movilización o determinadas técnicas asistenciales, el TCAE debe preservar la exposición corporal del paciente, utilizando biombos, cortinas o puertas cuando sea necesario y descubriendo únicamente las zonas imprescindibles para realizar el cuidado.</w:t>
      </w:r>
    </w:p>
    <w:p w14:paraId="6B742CCC" w14:textId="77777777" w:rsidR="00BE0E5B" w:rsidRPr="00BE0E5B" w:rsidRDefault="00BE0E5B" w:rsidP="00BE0E5B">
      <w:pPr>
        <w:jc w:val="both"/>
      </w:pPr>
      <w:r w:rsidRPr="00BE0E5B">
        <w:lastRenderedPageBreak/>
        <w:t>La confidencialidad también afecta a la información verbal y escrita. Los profesionales deben evitar comentar datos sobre pacientes en pasillos, ascensores, salas de espera u otros espacios donde puedan ser escuchados por personas ajenas a la atención. Asimismo, los documentos, pantallas y registros que contengan información personal deben mantenerse protegidos.</w:t>
      </w:r>
    </w:p>
    <w:p w14:paraId="62E77030" w14:textId="77777777" w:rsidR="00BE0E5B" w:rsidRPr="00BE0E5B" w:rsidRDefault="00BE0E5B" w:rsidP="00BE0E5B">
      <w:pPr>
        <w:jc w:val="both"/>
      </w:pPr>
      <w:r w:rsidRPr="00BE0E5B">
        <w:t>Una situación frecuente que puede generar dudas es la solicitud de información por parte de familiares o acompañantes. El TCAE debe conocer los límites de sus competencias y evitar proporcionar información clínica que corresponda a otros profesionales. Ante una petición de información, debe derivar la consulta al profesional responsable siguiendo los procedimientos establecidos.</w:t>
      </w:r>
    </w:p>
    <w:p w14:paraId="63C7D8CC" w14:textId="77777777" w:rsidR="00BE0E5B" w:rsidRPr="00BE0E5B" w:rsidRDefault="00BE0E5B" w:rsidP="00BE0E5B">
      <w:pPr>
        <w:jc w:val="both"/>
      </w:pPr>
      <w:r w:rsidRPr="00BE0E5B">
        <w:t>Las nuevas tecnologías también generan riesgos. El uso inadecuado de teléfonos móviles, fotografías, redes sociales o aplicaciones de mensajería puede comprometer la privacidad de los pacientes. Por ello, es fundamental utilizar los dispositivos y sistemas de información de acuerdo con las normas de la organización.</w:t>
      </w:r>
    </w:p>
    <w:p w14:paraId="04D4F184" w14:textId="77777777" w:rsidR="00BE0E5B" w:rsidRPr="00BE0E5B" w:rsidRDefault="00BE0E5B" w:rsidP="00BE0E5B">
      <w:pPr>
        <w:jc w:val="both"/>
        <w:rPr>
          <w:b/>
        </w:rPr>
      </w:pPr>
      <w:r w:rsidRPr="00BE0E5B">
        <w:rPr>
          <w:b/>
        </w:rPr>
        <w:t>Conclusiones</w:t>
      </w:r>
    </w:p>
    <w:p w14:paraId="7841FB8A" w14:textId="77777777" w:rsidR="00BE0E5B" w:rsidRPr="00BE0E5B" w:rsidRDefault="00BE0E5B" w:rsidP="00BE0E5B">
      <w:pPr>
        <w:jc w:val="both"/>
      </w:pPr>
      <w:r w:rsidRPr="00BE0E5B">
        <w:t>El secreto profesional, la intimidad y la confidencialidad forman parte esencial de la práctica profesional del TCAE. El respeto a estos principios permite proteger la dignidad, los derechos y la privacidad de los pacientes y fortalece la confianza en los profesionales sanitarios. La actuación correcta implica mantener discreción, limitar el acceso a la información a lo estrictamente necesario y evitar cualquier comunicación no autorizada. La formación continua en protección de datos, derechos de los pacientes y ética profesional resulta fundamental para prevenir incidentes. Asimismo, el cumplimiento de los protocolos internos y la consulta al profesional responsable ante cualquier duda permiten garantizar una atención segura, respetuosa y humanizada.</w:t>
      </w:r>
    </w:p>
    <w:p w14:paraId="165BCBE1" w14:textId="77777777" w:rsidR="00BE0E5B" w:rsidRPr="00BE0E5B" w:rsidRDefault="00BE0E5B" w:rsidP="00BE0E5B">
      <w:pPr>
        <w:jc w:val="both"/>
        <w:rPr>
          <w:b/>
        </w:rPr>
      </w:pPr>
      <w:r w:rsidRPr="00BE0E5B">
        <w:rPr>
          <w:b/>
        </w:rPr>
        <w:t>Bibliografía</w:t>
      </w:r>
    </w:p>
    <w:p w14:paraId="5AA93C32" w14:textId="77777777" w:rsidR="00BE0E5B" w:rsidRPr="00BE0E5B" w:rsidRDefault="00BE0E5B" w:rsidP="00BE0E5B">
      <w:pPr>
        <w:numPr>
          <w:ilvl w:val="0"/>
          <w:numId w:val="32"/>
        </w:numPr>
        <w:jc w:val="both"/>
      </w:pPr>
      <w:r w:rsidRPr="00BE0E5B">
        <w:t xml:space="preserve">España. </w:t>
      </w:r>
      <w:r w:rsidRPr="00BE0E5B">
        <w:rPr>
          <w:i/>
        </w:rPr>
        <w:t>Ley 41/2002, de 14 de noviembre, básica reguladora de la autonomía del paciente y de derechos y obligaciones en materia de información y documentación clínica</w:t>
      </w:r>
      <w:r w:rsidRPr="00BE0E5B">
        <w:t>. Boletín Oficial del Estado; 2002.</w:t>
      </w:r>
    </w:p>
    <w:p w14:paraId="2977329E" w14:textId="77777777" w:rsidR="00BE0E5B" w:rsidRPr="00BE0E5B" w:rsidRDefault="00BE0E5B" w:rsidP="00BE0E5B">
      <w:pPr>
        <w:numPr>
          <w:ilvl w:val="0"/>
          <w:numId w:val="32"/>
        </w:numPr>
        <w:jc w:val="both"/>
      </w:pPr>
      <w:r w:rsidRPr="00BE0E5B">
        <w:t xml:space="preserve">España. </w:t>
      </w:r>
      <w:r w:rsidRPr="00BE0E5B">
        <w:rPr>
          <w:i/>
        </w:rPr>
        <w:t>Ley Orgánica 3/2018, de 5 de diciembre, de Protección de Datos Personales y garantía de los derechos digitales</w:t>
      </w:r>
      <w:r w:rsidRPr="00BE0E5B">
        <w:t>. Boletín Oficial del Estado; 2018.</w:t>
      </w:r>
    </w:p>
    <w:p w14:paraId="5CDD92D1" w14:textId="77777777" w:rsidR="00BE0E5B" w:rsidRPr="00BE0E5B" w:rsidRDefault="00BE0E5B" w:rsidP="00BE0E5B">
      <w:pPr>
        <w:numPr>
          <w:ilvl w:val="0"/>
          <w:numId w:val="32"/>
        </w:numPr>
        <w:jc w:val="both"/>
      </w:pPr>
      <w:r w:rsidRPr="00BE0E5B">
        <w:t xml:space="preserve">Unión Europea. </w:t>
      </w:r>
      <w:r w:rsidRPr="00BE0E5B">
        <w:rPr>
          <w:i/>
        </w:rPr>
        <w:t>Reglamento (UE) 2016/679 del Parlamento Europeo y del Consejo, de 27 de abril de 2016</w:t>
      </w:r>
      <w:r w:rsidRPr="00BE0E5B">
        <w:t>. Diario Oficial de la Unión Europea; 2016.</w:t>
      </w:r>
    </w:p>
    <w:p w14:paraId="3B563757" w14:textId="77777777" w:rsidR="00BE0E5B" w:rsidRPr="00BE0E5B" w:rsidRDefault="00BE0E5B" w:rsidP="00BE0E5B">
      <w:pPr>
        <w:numPr>
          <w:ilvl w:val="0"/>
          <w:numId w:val="32"/>
        </w:numPr>
        <w:jc w:val="both"/>
      </w:pPr>
      <w:r w:rsidRPr="00BE0E5B">
        <w:t xml:space="preserve">Agencia Española de Protección de Datos. </w:t>
      </w:r>
      <w:r w:rsidRPr="00BE0E5B">
        <w:rPr>
          <w:i/>
        </w:rPr>
        <w:t>Guía para pacientes y usuarios de la sanidad</w:t>
      </w:r>
      <w:r w:rsidRPr="00BE0E5B">
        <w:t>. Madrid: AEPD.</w:t>
      </w:r>
    </w:p>
    <w:p w14:paraId="7595CF28" w14:textId="77777777" w:rsidR="00BE0E5B" w:rsidRPr="00BE0E5B" w:rsidRDefault="00BE0E5B" w:rsidP="00BE0E5B">
      <w:pPr>
        <w:numPr>
          <w:ilvl w:val="0"/>
          <w:numId w:val="32"/>
        </w:numPr>
        <w:jc w:val="both"/>
      </w:pPr>
      <w:r w:rsidRPr="00BE0E5B">
        <w:lastRenderedPageBreak/>
        <w:t xml:space="preserve">UNESCO. </w:t>
      </w:r>
      <w:r w:rsidRPr="00BE0E5B">
        <w:rPr>
          <w:i/>
        </w:rPr>
        <w:t>Declaración Universal sobre Bioética y Derechos Humanos</w:t>
      </w:r>
      <w:r w:rsidRPr="00BE0E5B">
        <w:t>. París: UNESCO; 2005.</w:t>
      </w:r>
    </w:p>
    <w:p w14:paraId="242ACE35" w14:textId="77777777" w:rsidR="00C85231" w:rsidRDefault="00C85231" w:rsidP="00193C50">
      <w:pPr>
        <w:jc w:val="both"/>
      </w:pPr>
    </w:p>
    <w:p w14:paraId="053BBD13" w14:textId="77777777" w:rsidR="00BE0E5B" w:rsidRDefault="00BE0E5B" w:rsidP="00193C50">
      <w:pPr>
        <w:jc w:val="both"/>
      </w:pPr>
    </w:p>
    <w:p w14:paraId="78C5B2BA" w14:textId="77777777" w:rsidR="00BE0E5B" w:rsidRDefault="00BE0E5B" w:rsidP="00193C50">
      <w:pPr>
        <w:jc w:val="both"/>
      </w:pPr>
    </w:p>
    <w:p w14:paraId="1C144CE5" w14:textId="77777777" w:rsidR="00BE0E5B" w:rsidRDefault="00BE0E5B" w:rsidP="00193C50">
      <w:pPr>
        <w:jc w:val="both"/>
      </w:pPr>
    </w:p>
    <w:p w14:paraId="32882A2A" w14:textId="77777777" w:rsidR="00BE0E5B" w:rsidRDefault="00BE0E5B" w:rsidP="00193C50">
      <w:pPr>
        <w:jc w:val="both"/>
      </w:pPr>
    </w:p>
    <w:p w14:paraId="506B72E7" w14:textId="77777777" w:rsidR="00BE0E5B" w:rsidRDefault="00BE0E5B" w:rsidP="00193C50">
      <w:pPr>
        <w:jc w:val="both"/>
      </w:pPr>
    </w:p>
    <w:p w14:paraId="0DD7B2CC" w14:textId="77777777" w:rsidR="00BE0E5B" w:rsidRDefault="00BE0E5B" w:rsidP="00193C50">
      <w:pPr>
        <w:jc w:val="both"/>
      </w:pPr>
    </w:p>
    <w:p w14:paraId="513CFAE5" w14:textId="77777777" w:rsidR="00BE0E5B" w:rsidRDefault="00BE0E5B" w:rsidP="00193C50">
      <w:pPr>
        <w:jc w:val="both"/>
      </w:pPr>
    </w:p>
    <w:p w14:paraId="51917038" w14:textId="77777777" w:rsidR="00BE0E5B" w:rsidRDefault="00BE0E5B" w:rsidP="00193C50">
      <w:pPr>
        <w:jc w:val="both"/>
      </w:pPr>
    </w:p>
    <w:p w14:paraId="17588ACA" w14:textId="77777777" w:rsidR="00BE0E5B" w:rsidRDefault="00BE0E5B" w:rsidP="00193C50">
      <w:pPr>
        <w:jc w:val="both"/>
      </w:pPr>
    </w:p>
    <w:p w14:paraId="01D2692D" w14:textId="77777777" w:rsidR="00BE0E5B" w:rsidRDefault="00BE0E5B" w:rsidP="00193C50">
      <w:pPr>
        <w:jc w:val="both"/>
      </w:pPr>
    </w:p>
    <w:p w14:paraId="7245BC9B" w14:textId="77777777" w:rsidR="00BE0E5B" w:rsidRDefault="00BE0E5B" w:rsidP="00193C50">
      <w:pPr>
        <w:jc w:val="both"/>
      </w:pPr>
    </w:p>
    <w:p w14:paraId="4FB43293" w14:textId="77777777" w:rsidR="00BE0E5B" w:rsidRDefault="00BE0E5B" w:rsidP="00193C50">
      <w:pPr>
        <w:jc w:val="both"/>
      </w:pPr>
    </w:p>
    <w:p w14:paraId="10C38D3B" w14:textId="77777777" w:rsidR="00BE0E5B" w:rsidRDefault="00BE0E5B" w:rsidP="00193C50">
      <w:pPr>
        <w:jc w:val="both"/>
      </w:pPr>
    </w:p>
    <w:p w14:paraId="625AB9B5" w14:textId="77777777" w:rsidR="00BE0E5B" w:rsidRDefault="00BE0E5B" w:rsidP="00193C50">
      <w:pPr>
        <w:jc w:val="both"/>
      </w:pPr>
    </w:p>
    <w:p w14:paraId="26911F4D" w14:textId="77777777" w:rsidR="00BE0E5B" w:rsidRDefault="00BE0E5B" w:rsidP="00193C50">
      <w:pPr>
        <w:jc w:val="both"/>
      </w:pPr>
    </w:p>
    <w:p w14:paraId="1B6F2F31" w14:textId="77777777" w:rsidR="00BE0E5B" w:rsidRDefault="00BE0E5B" w:rsidP="00193C50">
      <w:pPr>
        <w:jc w:val="both"/>
      </w:pPr>
    </w:p>
    <w:p w14:paraId="1B25E54C" w14:textId="77777777" w:rsidR="00BE0E5B" w:rsidRDefault="00BE0E5B" w:rsidP="00193C50">
      <w:pPr>
        <w:jc w:val="both"/>
      </w:pPr>
    </w:p>
    <w:p w14:paraId="2CEC7B94" w14:textId="77777777" w:rsidR="00BE0E5B" w:rsidRDefault="00BE0E5B" w:rsidP="00193C50">
      <w:pPr>
        <w:jc w:val="both"/>
      </w:pPr>
    </w:p>
    <w:p w14:paraId="492443D8" w14:textId="77777777" w:rsidR="00BE0E5B" w:rsidRDefault="00BE0E5B" w:rsidP="00193C50">
      <w:pPr>
        <w:jc w:val="both"/>
      </w:pPr>
    </w:p>
    <w:p w14:paraId="637D3C13" w14:textId="77777777" w:rsidR="00BE0E5B" w:rsidRDefault="00BE0E5B" w:rsidP="00193C50">
      <w:pPr>
        <w:jc w:val="both"/>
      </w:pPr>
    </w:p>
    <w:p w14:paraId="1ADD9137" w14:textId="77777777" w:rsidR="00BE0E5B" w:rsidRDefault="00BE0E5B" w:rsidP="00193C50">
      <w:pPr>
        <w:jc w:val="both"/>
      </w:pPr>
    </w:p>
    <w:p w14:paraId="6AEAE47F" w14:textId="77777777" w:rsidR="00BE0E5B" w:rsidRDefault="00BE0E5B" w:rsidP="00193C50">
      <w:pPr>
        <w:jc w:val="both"/>
      </w:pPr>
    </w:p>
    <w:p w14:paraId="2FADC75B" w14:textId="77777777" w:rsidR="00BE0E5B" w:rsidRDefault="00BE0E5B" w:rsidP="00193C50">
      <w:pPr>
        <w:jc w:val="both"/>
      </w:pPr>
    </w:p>
    <w:p w14:paraId="11CCEB31" w14:textId="77777777" w:rsidR="00BE0E5B" w:rsidRDefault="00BE0E5B" w:rsidP="00193C50">
      <w:pPr>
        <w:jc w:val="both"/>
      </w:pPr>
    </w:p>
    <w:p w14:paraId="0716ACEC" w14:textId="77777777" w:rsidR="00BE0E5B" w:rsidRDefault="00BE0E5B" w:rsidP="00193C50">
      <w:pPr>
        <w:jc w:val="both"/>
      </w:pPr>
    </w:p>
    <w:p w14:paraId="61715090" w14:textId="77777777" w:rsidR="00AD2206" w:rsidRPr="00AD2206" w:rsidRDefault="00AD2206" w:rsidP="00AD2206">
      <w:pPr>
        <w:jc w:val="both"/>
      </w:pPr>
      <w:r w:rsidRPr="00AD2206">
        <w:rPr>
          <w:b/>
        </w:rPr>
        <w:lastRenderedPageBreak/>
        <w:t>PREVENCIÓN DE ACCIDENTES LABORALES EN EL PERSONAL TCAE</w:t>
      </w:r>
    </w:p>
    <w:p w14:paraId="532C9AEC" w14:textId="77777777" w:rsidR="00AD2206" w:rsidRPr="00AD2206" w:rsidRDefault="00AD2206" w:rsidP="00AD2206">
      <w:pPr>
        <w:jc w:val="both"/>
        <w:rPr>
          <w:b/>
        </w:rPr>
      </w:pPr>
      <w:r w:rsidRPr="00AD2206">
        <w:rPr>
          <w:b/>
        </w:rPr>
        <w:t>Introducción</w:t>
      </w:r>
    </w:p>
    <w:p w14:paraId="71403E2D" w14:textId="77777777" w:rsidR="00AD2206" w:rsidRPr="00AD2206" w:rsidRDefault="00AD2206" w:rsidP="00AD2206">
      <w:pPr>
        <w:jc w:val="both"/>
      </w:pPr>
      <w:r w:rsidRPr="00AD2206">
        <w:t>El personal Técnico en Cuidados Auxiliares de Enfermería (TCAE) desempeña una función esencial en la atención y cuidado de los pacientes, desarrollando actividades que implican contacto directo con personas, movilización de cargas, utilización de material sanitario y exposición a diferentes riesgos laborales. La actividad asistencial puede favorecer la aparición de accidentes relacionados con sobreesfuerzos, caídas, cortes, pinchazos, contacto con productos químicos o exposición a agentes biológicos. La prevención de estos riesgos constituye una responsabilidad tanto individual como organizativa. Conocer los principales peligros asociados al puesto de trabajo y aplicar correctamente las medidas preventivas permite reducir la frecuencia de accidentes, proteger la salud de los trabajadores y mejorar la seguridad de los pacientes.</w:t>
      </w:r>
    </w:p>
    <w:p w14:paraId="489E3A82" w14:textId="77777777" w:rsidR="00AD2206" w:rsidRPr="00AD2206" w:rsidRDefault="00AD2206" w:rsidP="00AD2206">
      <w:pPr>
        <w:jc w:val="both"/>
        <w:rPr>
          <w:b/>
        </w:rPr>
      </w:pPr>
      <w:r w:rsidRPr="00AD2206">
        <w:rPr>
          <w:b/>
        </w:rPr>
        <w:t>Material y métodos</w:t>
      </w:r>
    </w:p>
    <w:p w14:paraId="7937784C" w14:textId="77777777" w:rsidR="00AD2206" w:rsidRPr="00AD2206" w:rsidRDefault="00AD2206" w:rsidP="00AD2206">
      <w:pPr>
        <w:jc w:val="both"/>
      </w:pPr>
      <w:r w:rsidRPr="00AD2206">
        <w:t>Se realizó una revisión narrativa de documentación científica, normativa y materiales institucionales relacionados con la prevención de riesgos laborales en el personal TCAE. Se consultaron fuentes de organismos nacionales e internacionales sobre seguridad y salud en el trabajo, riesgos biológicos, ergonomía, manipulación de pacientes y prevención de accidentes. La información se organizó en diferentes categorías: riesgos biológicos, ergonómicos, físicos, químicos y psicosociales. También se revisaron medidas preventivas relacionadas con la utilización de equipos de protección individual, movilización de pacientes, higiene de manos, manipulación de material sanitario y actuación ante accidentes laborales.</w:t>
      </w:r>
    </w:p>
    <w:p w14:paraId="600EEB1A" w14:textId="77777777" w:rsidR="00AD2206" w:rsidRPr="00AD2206" w:rsidRDefault="00AD2206" w:rsidP="00AD2206">
      <w:pPr>
        <w:jc w:val="both"/>
        <w:rPr>
          <w:b/>
        </w:rPr>
      </w:pPr>
      <w:r w:rsidRPr="00AD2206">
        <w:rPr>
          <w:b/>
        </w:rPr>
        <w:t>Resultados</w:t>
      </w:r>
    </w:p>
    <w:p w14:paraId="375E2913" w14:textId="77777777" w:rsidR="00AD2206" w:rsidRPr="00AD2206" w:rsidRDefault="00AD2206" w:rsidP="00AD2206">
      <w:pPr>
        <w:jc w:val="both"/>
      </w:pPr>
      <w:r w:rsidRPr="00AD2206">
        <w:t>Los resultados muestran que los TCAE están expuestos a diferentes tipos de riesgos durante el desarrollo de su actividad. Entre los riesgos biológicos destacan los accidentes derivados de objetos cortantes o punzantes y el contacto con sangre o fluidos biológicos. Aunque determinadas técnicas corresponden a otros profesionales, el TCAE puede encontrarse expuesto durante la recogida, limpieza, transporte o eliminación de material sanitario. La utilización adecuada de guantes y otros equipos de protección, junto con el cumplimiento de los protocolos establecidos, permite disminuir estos riesgos.</w:t>
      </w:r>
    </w:p>
    <w:p w14:paraId="325A9592" w14:textId="77777777" w:rsidR="00AD2206" w:rsidRPr="00AD2206" w:rsidRDefault="00AD2206" w:rsidP="00AD2206">
      <w:pPr>
        <w:jc w:val="both"/>
      </w:pPr>
      <w:r w:rsidRPr="00AD2206">
        <w:t>Los riesgos ergonómicos también tienen especial relevancia. La movilización y transferencia de pacientes, los cambios posturales y el mantenimiento de posturas forzadas pueden producir lesiones musculoesqueléticas. Para prevenirlas es importante aplicar técnicas correctas de movilización, utilizar ayudas mecánicas cuando estén disponibles y solicitar colaboración cuando la situación lo requiera.</w:t>
      </w:r>
    </w:p>
    <w:p w14:paraId="5828C972" w14:textId="77777777" w:rsidR="00AD2206" w:rsidRPr="00AD2206" w:rsidRDefault="00AD2206" w:rsidP="00AD2206">
      <w:pPr>
        <w:jc w:val="both"/>
      </w:pPr>
      <w:r w:rsidRPr="00AD2206">
        <w:lastRenderedPageBreak/>
        <w:t>Asimismo, pueden producirse caídas, golpes, quemaduras o accidentes relacionados con el uso de equipos y productos químicos. Mantener las zonas de trabajo ordenadas, señalizar los suelos mojados y utilizar correctamente los productos de limpieza contribuye a prevenir estos incidentes.</w:t>
      </w:r>
    </w:p>
    <w:p w14:paraId="2FC4F83A" w14:textId="77777777" w:rsidR="00AD2206" w:rsidRPr="00AD2206" w:rsidRDefault="00AD2206" w:rsidP="00AD2206">
      <w:pPr>
        <w:jc w:val="both"/>
      </w:pPr>
      <w:r w:rsidRPr="00AD2206">
        <w:t>La formación y la información de los trabajadores constituyen medidas preventivas fundamentales. El conocimiento de los riesgos específicos del puesto permite identificar situaciones peligrosas y actuar antes de que se produzca un accidente. También es importante comunicar cualquier incidente o condición insegura para facilitar la adopción de medidas correctoras.</w:t>
      </w:r>
    </w:p>
    <w:p w14:paraId="32738C6F" w14:textId="77777777" w:rsidR="00AD2206" w:rsidRPr="00AD2206" w:rsidRDefault="00AD2206" w:rsidP="00AD2206">
      <w:pPr>
        <w:jc w:val="both"/>
        <w:rPr>
          <w:b/>
        </w:rPr>
      </w:pPr>
      <w:r w:rsidRPr="00AD2206">
        <w:rPr>
          <w:b/>
        </w:rPr>
        <w:t>Conclusiones</w:t>
      </w:r>
    </w:p>
    <w:p w14:paraId="15DF3D1E" w14:textId="77777777" w:rsidR="00AD2206" w:rsidRPr="00AD2206" w:rsidRDefault="00AD2206" w:rsidP="00AD2206">
      <w:pPr>
        <w:jc w:val="both"/>
      </w:pPr>
      <w:r w:rsidRPr="00AD2206">
        <w:t>La prevención de accidentes laborales debe formar parte de la actividad cotidiana del personal TCAE. La identificación de los riesgos biológicos, ergonómicos, físicos, químicos y psicosociales permite establecer medidas preventivas adecuadas y reducir las posibilidades de lesión. La correcta utilización de equipos de protección, las técnicas seguras de movilización, el mantenimiento del orden y la limpieza y el cumplimiento de los protocolos son herramientas esenciales. Asimismo, la formación continua y la comunicación de incidentes permiten mejorar las condiciones de seguridad. La prevención debe entenderse como una responsabilidad compartida entre el trabajador y la organización, cuyo objetivo es proteger la salud del TCAE y garantizar una atención segura y de calidad a los pacientes.</w:t>
      </w:r>
    </w:p>
    <w:p w14:paraId="3038639E" w14:textId="77777777" w:rsidR="00AD2206" w:rsidRPr="00AD2206" w:rsidRDefault="00AD2206" w:rsidP="00AD2206">
      <w:pPr>
        <w:jc w:val="both"/>
        <w:rPr>
          <w:b/>
        </w:rPr>
      </w:pPr>
      <w:r w:rsidRPr="00AD2206">
        <w:rPr>
          <w:b/>
        </w:rPr>
        <w:t>Bibliografía</w:t>
      </w:r>
    </w:p>
    <w:p w14:paraId="7E527551" w14:textId="77777777" w:rsidR="00AD2206" w:rsidRPr="00AD2206" w:rsidRDefault="00AD2206" w:rsidP="00AD2206">
      <w:pPr>
        <w:numPr>
          <w:ilvl w:val="0"/>
          <w:numId w:val="33"/>
        </w:numPr>
        <w:jc w:val="both"/>
      </w:pPr>
      <w:r w:rsidRPr="00AD2206">
        <w:t xml:space="preserve">España. </w:t>
      </w:r>
      <w:r w:rsidRPr="00AD2206">
        <w:rPr>
          <w:i/>
        </w:rPr>
        <w:t>Ley 31/1995, de 8 de noviembre, de Prevención de Riesgos Laborales</w:t>
      </w:r>
      <w:r w:rsidRPr="00AD2206">
        <w:t>. Boletín Oficial del Estado; 1995.</w:t>
      </w:r>
    </w:p>
    <w:p w14:paraId="3C6BAB39" w14:textId="77777777" w:rsidR="00AD2206" w:rsidRPr="00AD2206" w:rsidRDefault="00AD2206" w:rsidP="00AD2206">
      <w:pPr>
        <w:numPr>
          <w:ilvl w:val="0"/>
          <w:numId w:val="33"/>
        </w:numPr>
        <w:jc w:val="both"/>
      </w:pPr>
      <w:r w:rsidRPr="00AD2206">
        <w:t xml:space="preserve">Instituto Nacional de Seguridad y Salud en el Trabajo. </w:t>
      </w:r>
      <w:r w:rsidRPr="00AD2206">
        <w:rPr>
          <w:i/>
        </w:rPr>
        <w:t>Guía Técnica para la Evaluación y Prevención de los Riesgos Relativos a la Manipulación Manual de Cargas</w:t>
      </w:r>
      <w:r w:rsidRPr="00AD2206">
        <w:t>. Madrid: INSST.</w:t>
      </w:r>
    </w:p>
    <w:p w14:paraId="09947ADC" w14:textId="77777777" w:rsidR="00AD2206" w:rsidRPr="00AD2206" w:rsidRDefault="00AD2206" w:rsidP="00AD2206">
      <w:pPr>
        <w:numPr>
          <w:ilvl w:val="0"/>
          <w:numId w:val="33"/>
        </w:numPr>
        <w:jc w:val="both"/>
      </w:pPr>
      <w:r w:rsidRPr="00AD2206">
        <w:t xml:space="preserve">Instituto Nacional de Seguridad y Salud en el Trabajo. </w:t>
      </w:r>
      <w:r w:rsidRPr="00AD2206">
        <w:rPr>
          <w:i/>
        </w:rPr>
        <w:t>Guía Técnica para la Evaluación y Prevención de los Riesgos Relacionados con la Exposición a Agentes Biológicos</w:t>
      </w:r>
      <w:r w:rsidRPr="00AD2206">
        <w:t>. Madrid: INSST.</w:t>
      </w:r>
    </w:p>
    <w:p w14:paraId="2039F289" w14:textId="77777777" w:rsidR="00AD2206" w:rsidRPr="00AD2206" w:rsidRDefault="00AD2206" w:rsidP="00AD2206">
      <w:pPr>
        <w:numPr>
          <w:ilvl w:val="0"/>
          <w:numId w:val="33"/>
        </w:numPr>
        <w:jc w:val="both"/>
      </w:pPr>
      <w:r w:rsidRPr="00AD2206">
        <w:rPr>
          <w:lang w:val="en-GB"/>
        </w:rPr>
        <w:t xml:space="preserve">World Health Organization. </w:t>
      </w:r>
      <w:r w:rsidRPr="00AD2206">
        <w:rPr>
          <w:i/>
          <w:lang w:val="en-GB"/>
        </w:rPr>
        <w:t>Health Workers' Occupational Health</w:t>
      </w:r>
      <w:r w:rsidRPr="00AD2206">
        <w:rPr>
          <w:lang w:val="en-GB"/>
        </w:rPr>
        <w:t xml:space="preserve">. </w:t>
      </w:r>
      <w:r w:rsidRPr="00AD2206">
        <w:t>Geneva: WHO.</w:t>
      </w:r>
    </w:p>
    <w:p w14:paraId="3DD4B991" w14:textId="6A1A367A" w:rsidR="00BE0E5B" w:rsidRDefault="00AD2206" w:rsidP="00AD2206">
      <w:pPr>
        <w:jc w:val="both"/>
      </w:pPr>
      <w:r w:rsidRPr="00AD2206">
        <w:rPr>
          <w:lang w:val="en-GB"/>
        </w:rPr>
        <w:t xml:space="preserve">European Agency for Safety and Health at Work. </w:t>
      </w:r>
      <w:r w:rsidRPr="00AD2206">
        <w:rPr>
          <w:i/>
          <w:lang w:val="en-GB"/>
        </w:rPr>
        <w:t>Workplace Health and Safety in the Healthcare Sector</w:t>
      </w:r>
      <w:r w:rsidRPr="00AD2206">
        <w:rPr>
          <w:lang w:val="en-GB"/>
        </w:rPr>
        <w:t xml:space="preserve">. </w:t>
      </w:r>
      <w:proofErr w:type="spellStart"/>
      <w:r w:rsidRPr="00AD2206">
        <w:t>Luxembourg</w:t>
      </w:r>
      <w:proofErr w:type="spellEnd"/>
      <w:r w:rsidRPr="00AD2206">
        <w:t>: EU-OSHA</w:t>
      </w:r>
    </w:p>
    <w:p w14:paraId="22520D8F" w14:textId="77777777" w:rsidR="00E65C0E" w:rsidRDefault="00E65C0E" w:rsidP="00AD2206">
      <w:pPr>
        <w:jc w:val="both"/>
      </w:pPr>
    </w:p>
    <w:p w14:paraId="40C49564" w14:textId="77777777" w:rsidR="00E65C0E" w:rsidRDefault="00E65C0E" w:rsidP="00AD2206">
      <w:pPr>
        <w:jc w:val="both"/>
      </w:pPr>
    </w:p>
    <w:p w14:paraId="3D5B1881" w14:textId="77777777" w:rsidR="00EC6B06" w:rsidRPr="00EC6B06" w:rsidRDefault="00EC6B06" w:rsidP="00EC6B06">
      <w:pPr>
        <w:jc w:val="both"/>
      </w:pPr>
      <w:r w:rsidRPr="00EC6B06">
        <w:rPr>
          <w:b/>
        </w:rPr>
        <w:lastRenderedPageBreak/>
        <w:t>Prevención del acoso sexual en el entorno laboral: responsabilidad del personal sanitario y no sanitario</w:t>
      </w:r>
    </w:p>
    <w:p w14:paraId="6AC7DB03" w14:textId="77777777" w:rsidR="00EC6B06" w:rsidRPr="00EC6B06" w:rsidRDefault="00EC6B06" w:rsidP="00EC6B06">
      <w:pPr>
        <w:jc w:val="both"/>
        <w:rPr>
          <w:b/>
        </w:rPr>
      </w:pPr>
      <w:r w:rsidRPr="00EC6B06">
        <w:rPr>
          <w:b/>
        </w:rPr>
        <w:t>Introducción</w:t>
      </w:r>
    </w:p>
    <w:p w14:paraId="1029ED3E" w14:textId="77777777" w:rsidR="00EC6B06" w:rsidRPr="00EC6B06" w:rsidRDefault="00EC6B06" w:rsidP="00EC6B06">
      <w:pPr>
        <w:jc w:val="both"/>
      </w:pPr>
      <w:r w:rsidRPr="00EC6B06">
        <w:t>El acoso sexual en el trabajo constituye una forma de violencia y discriminación que puede afectar a cualquier persona, independientemente de su categoría profesional. Se trata de conductas de naturaleza sexual, verbales, no verbales o físicas, que resultan no deseadas y pueden atentar contra la dignidad de quien las recibe.</w:t>
      </w:r>
    </w:p>
    <w:p w14:paraId="337F0D69" w14:textId="77777777" w:rsidR="00EC6B06" w:rsidRPr="00EC6B06" w:rsidRDefault="00EC6B06" w:rsidP="00EC6B06">
      <w:pPr>
        <w:jc w:val="both"/>
      </w:pPr>
      <w:r w:rsidRPr="00EC6B06">
        <w:t>En los centros sanitarios y sociosanitarios pueden coincidir numerosos profesionales, pacientes, familiares, proveedores y usuarios. Esta diversidad de relaciones hace necesario establecer medidas de prevención que protejan tanto al personal sanitario como al no sanitario.</w:t>
      </w:r>
    </w:p>
    <w:p w14:paraId="2C323D3A" w14:textId="77777777" w:rsidR="00EC6B06" w:rsidRPr="00EC6B06" w:rsidRDefault="00EC6B06" w:rsidP="00EC6B06">
      <w:pPr>
        <w:jc w:val="both"/>
      </w:pPr>
      <w:r w:rsidRPr="00EC6B06">
        <w:t>Un entorno laboral seguro debe garantizar relaciones profesionales basadas en el respeto, la igualdad y la tolerancia cero frente a cualquier comportamiento de carácter sexual no deseado.</w:t>
      </w:r>
    </w:p>
    <w:p w14:paraId="1E63A9DF" w14:textId="77777777" w:rsidR="00EC6B06" w:rsidRPr="00EC6B06" w:rsidRDefault="00EC6B06" w:rsidP="00EC6B06">
      <w:pPr>
        <w:jc w:val="both"/>
        <w:rPr>
          <w:b/>
        </w:rPr>
      </w:pPr>
      <w:r w:rsidRPr="00EC6B06">
        <w:rPr>
          <w:b/>
        </w:rPr>
        <w:t>Objetivo</w:t>
      </w:r>
    </w:p>
    <w:p w14:paraId="707894A5" w14:textId="77777777" w:rsidR="00EC6B06" w:rsidRPr="00EC6B06" w:rsidRDefault="00EC6B06" w:rsidP="00EC6B06">
      <w:pPr>
        <w:jc w:val="both"/>
      </w:pPr>
      <w:r w:rsidRPr="00EC6B06">
        <w:t>Analizar los principales factores relacionados con el acoso sexual en el ámbito laboral y destacar las medidas de prevención y actuación dirigidas al personal sanitario y no sanitario.</w:t>
      </w:r>
    </w:p>
    <w:p w14:paraId="5CEB6677" w14:textId="77777777" w:rsidR="00EC6B06" w:rsidRPr="00EC6B06" w:rsidRDefault="00EC6B06" w:rsidP="00EC6B06">
      <w:pPr>
        <w:jc w:val="both"/>
        <w:rPr>
          <w:b/>
        </w:rPr>
      </w:pPr>
      <w:r w:rsidRPr="00EC6B06">
        <w:rPr>
          <w:b/>
        </w:rPr>
        <w:t>Material y método</w:t>
      </w:r>
    </w:p>
    <w:p w14:paraId="4DC6CC0E" w14:textId="77777777" w:rsidR="00EC6B06" w:rsidRPr="00EC6B06" w:rsidRDefault="00EC6B06" w:rsidP="00EC6B06">
      <w:pPr>
        <w:jc w:val="both"/>
      </w:pPr>
      <w:r w:rsidRPr="00EC6B06">
        <w:t>Se realizó una revisión bibliográfica descriptiva de normativa, documentos institucionales y publicaciones relacionadas con acoso sexual, violencia laboral, igualdad y prevención de riesgos psicosociales.</w:t>
      </w:r>
    </w:p>
    <w:p w14:paraId="5E8F1358" w14:textId="77777777" w:rsidR="00EC6B06" w:rsidRPr="00EC6B06" w:rsidRDefault="00EC6B06" w:rsidP="00EC6B06">
      <w:pPr>
        <w:jc w:val="both"/>
        <w:rPr>
          <w:b/>
        </w:rPr>
      </w:pPr>
      <w:r w:rsidRPr="00EC6B06">
        <w:rPr>
          <w:b/>
        </w:rPr>
        <w:t>Resultados</w:t>
      </w:r>
    </w:p>
    <w:p w14:paraId="31E60424" w14:textId="77777777" w:rsidR="00EC6B06" w:rsidRPr="00EC6B06" w:rsidRDefault="00EC6B06" w:rsidP="00EC6B06">
      <w:pPr>
        <w:jc w:val="both"/>
      </w:pPr>
      <w:r w:rsidRPr="00EC6B06">
        <w:t>El acoso sexual puede manifestarse mediante comentarios o bromas de contenido sexual, insinuaciones, mensajes no deseados, preguntas sobre la vida íntima, contacto físico inapropiado, propuestas sexuales insistentes o comportamientos que generen un ambiente laboral intimidatorio u ofensivo.</w:t>
      </w:r>
    </w:p>
    <w:p w14:paraId="6039A581" w14:textId="77777777" w:rsidR="00EC6B06" w:rsidRPr="00EC6B06" w:rsidRDefault="00EC6B06" w:rsidP="00EC6B06">
      <w:pPr>
        <w:jc w:val="both"/>
      </w:pPr>
      <w:r w:rsidRPr="00EC6B06">
        <w:t>En el personal sanitario, estas situaciones pueden producirse entre compañeros, superiores, subordinados o incluso proceder de pacientes y familiares. En el personal no sanitario, pueden aparecer en las relaciones entre compañeros, responsables, usuarios, proveedores u otras personas vinculadas al entorno laboral.</w:t>
      </w:r>
    </w:p>
    <w:p w14:paraId="1E8F2A32" w14:textId="77777777" w:rsidR="00EC6B06" w:rsidRPr="00EC6B06" w:rsidRDefault="00EC6B06" w:rsidP="00EC6B06">
      <w:pPr>
        <w:jc w:val="both"/>
      </w:pPr>
      <w:r w:rsidRPr="00EC6B06">
        <w:lastRenderedPageBreak/>
        <w:t>La prevención comienza por establecer normas claras de comportamiento. Los comentarios sexualizados, las bromas ofensivas y cualquier contacto físico no consentido no deben normalizarse como parte de la convivencia laboral.</w:t>
      </w:r>
    </w:p>
    <w:p w14:paraId="75527BF4" w14:textId="77777777" w:rsidR="00EC6B06" w:rsidRPr="00EC6B06" w:rsidRDefault="00EC6B06" w:rsidP="00EC6B06">
      <w:pPr>
        <w:jc w:val="both"/>
      </w:pPr>
      <w:r w:rsidRPr="00EC6B06">
        <w:t>También es importante disponer de protocolos conocidos por toda la plantilla. Los trabajadores deben saber a quién acudir y qué procedimiento seguir cuando se produce una situación de acoso o comportamiento inapropiado.</w:t>
      </w:r>
    </w:p>
    <w:p w14:paraId="786A3DE4" w14:textId="77777777" w:rsidR="00EC6B06" w:rsidRPr="00EC6B06" w:rsidRDefault="00EC6B06" w:rsidP="00EC6B06">
      <w:pPr>
        <w:jc w:val="both"/>
      </w:pPr>
      <w:r w:rsidRPr="00EC6B06">
        <w:t>La formación en igualdad, respeto y prevención del acoso facilita la identificación temprana de estas conductas. Además, favorece que los compañeros puedan actuar como apoyo y no contribuyan a normalizar situaciones inadecuadas.</w:t>
      </w:r>
    </w:p>
    <w:p w14:paraId="1ED55695" w14:textId="77777777" w:rsidR="00EC6B06" w:rsidRPr="00EC6B06" w:rsidRDefault="00EC6B06" w:rsidP="00EC6B06">
      <w:pPr>
        <w:jc w:val="both"/>
      </w:pPr>
      <w:r w:rsidRPr="00EC6B06">
        <w:t>Las organizaciones deben garantizar canales de comunicación confidenciales, investigar las situaciones comunicadas y proteger a las personas afectadas frente a posibles represalias.</w:t>
      </w:r>
    </w:p>
    <w:p w14:paraId="79674441" w14:textId="77777777" w:rsidR="00EC6B06" w:rsidRPr="00EC6B06" w:rsidRDefault="00EC6B06" w:rsidP="00EC6B06">
      <w:pPr>
        <w:jc w:val="both"/>
        <w:rPr>
          <w:b/>
        </w:rPr>
      </w:pPr>
      <w:r w:rsidRPr="00EC6B06">
        <w:rPr>
          <w:b/>
        </w:rPr>
        <w:t>Conclusiones</w:t>
      </w:r>
    </w:p>
    <w:p w14:paraId="09B25F50" w14:textId="77777777" w:rsidR="00EC6B06" w:rsidRPr="00EC6B06" w:rsidRDefault="00EC6B06" w:rsidP="00EC6B06">
      <w:pPr>
        <w:jc w:val="both"/>
      </w:pPr>
      <w:r w:rsidRPr="00EC6B06">
        <w:t>La prevención del acoso sexual es responsabilidad de toda la organización y requiere la participación tanto del personal sanitario como del personal no sanitario.</w:t>
      </w:r>
    </w:p>
    <w:p w14:paraId="1AFF308B" w14:textId="77777777" w:rsidR="00EC6B06" w:rsidRPr="00EC6B06" w:rsidRDefault="00EC6B06" w:rsidP="00EC6B06">
      <w:pPr>
        <w:jc w:val="both"/>
      </w:pPr>
      <w:r w:rsidRPr="00EC6B06">
        <w:t>Crear un entorno laboral respetuoso implica rechazar comportamientos sexuales no deseados, disponer de protocolos claros y facilitar canales seguros para comunicar posibles situaciones de acoso.</w:t>
      </w:r>
    </w:p>
    <w:p w14:paraId="4AF60BFA" w14:textId="77777777" w:rsidR="00EC6B06" w:rsidRPr="00EC6B06" w:rsidRDefault="00EC6B06" w:rsidP="00EC6B06">
      <w:pPr>
        <w:jc w:val="both"/>
      </w:pPr>
      <w:r w:rsidRPr="00EC6B06">
        <w:t>La formación, la sensibilización y el compromiso de responsables y trabajadores son herramientas fundamentales para prevenir estas conductas y garantizar un entorno laboral digno, seguro e igualitario.</w:t>
      </w:r>
    </w:p>
    <w:p w14:paraId="5C365A99" w14:textId="77777777" w:rsidR="00EC6B06" w:rsidRPr="00EC6B06" w:rsidRDefault="00EC6B06" w:rsidP="00EC6B06">
      <w:pPr>
        <w:jc w:val="both"/>
        <w:rPr>
          <w:b/>
        </w:rPr>
      </w:pPr>
      <w:r w:rsidRPr="00EC6B06">
        <w:rPr>
          <w:b/>
        </w:rPr>
        <w:t>Bibliografía</w:t>
      </w:r>
    </w:p>
    <w:p w14:paraId="2C3E8530" w14:textId="77777777" w:rsidR="00EC6B06" w:rsidRPr="00EC6B06" w:rsidRDefault="00EC6B06" w:rsidP="00EC6B06">
      <w:pPr>
        <w:numPr>
          <w:ilvl w:val="0"/>
          <w:numId w:val="34"/>
        </w:numPr>
        <w:jc w:val="both"/>
      </w:pPr>
      <w:r w:rsidRPr="00EC6B06">
        <w:t>Organización Internacional del Trabajo. *Convenio 190 sobre la violencia y el acoso*.</w:t>
      </w:r>
    </w:p>
    <w:p w14:paraId="75884199" w14:textId="77777777" w:rsidR="00EC6B06" w:rsidRPr="00EC6B06" w:rsidRDefault="00EC6B06" w:rsidP="00EC6B06">
      <w:pPr>
        <w:numPr>
          <w:ilvl w:val="0"/>
          <w:numId w:val="34"/>
        </w:numPr>
        <w:jc w:val="both"/>
      </w:pPr>
      <w:r w:rsidRPr="00EC6B06">
        <w:t>Parlamento Europeo y Consejo de la Unión Europea. *Directiva (UE) 2024/1385 sobre la lucha contra la violencia contra las mujeres y la violencia doméstica*.</w:t>
      </w:r>
    </w:p>
    <w:p w14:paraId="07498F82" w14:textId="77777777" w:rsidR="00EC6B06" w:rsidRPr="00EC6B06" w:rsidRDefault="00EC6B06" w:rsidP="00EC6B06">
      <w:pPr>
        <w:numPr>
          <w:ilvl w:val="0"/>
          <w:numId w:val="34"/>
        </w:numPr>
        <w:jc w:val="both"/>
      </w:pPr>
      <w:r w:rsidRPr="00EC6B06">
        <w:t>Ministerio de Igualdad. *Guía para la prevención y actuación frente al acoso sexual y por razón de sexo en el ámbito laboral*.</w:t>
      </w:r>
    </w:p>
    <w:p w14:paraId="2C132AB2" w14:textId="77777777" w:rsidR="00EC6B06" w:rsidRPr="00EC6B06" w:rsidRDefault="00EC6B06" w:rsidP="00EC6B06">
      <w:pPr>
        <w:numPr>
          <w:ilvl w:val="0"/>
          <w:numId w:val="34"/>
        </w:numPr>
        <w:jc w:val="both"/>
      </w:pPr>
      <w:r w:rsidRPr="00EC6B06">
        <w:t>Instituto Nacional de Seguridad y Salud en el Trabajo. *Violencia y acoso en el trabajo: prevención de riesgos psicosociales*.</w:t>
      </w:r>
    </w:p>
    <w:p w14:paraId="3BF50DD0" w14:textId="77777777" w:rsidR="00E65C0E" w:rsidRDefault="00E65C0E" w:rsidP="00AD2206">
      <w:pPr>
        <w:jc w:val="both"/>
      </w:pPr>
    </w:p>
    <w:p w14:paraId="0DE9A71A" w14:textId="77777777" w:rsidR="00EC6B06" w:rsidRDefault="00EC6B06" w:rsidP="00AD2206">
      <w:pPr>
        <w:jc w:val="both"/>
      </w:pPr>
    </w:p>
    <w:p w14:paraId="0050F43A" w14:textId="77777777" w:rsidR="00536825" w:rsidRPr="00536825" w:rsidRDefault="00536825" w:rsidP="00536825">
      <w:pPr>
        <w:jc w:val="both"/>
      </w:pPr>
      <w:r w:rsidRPr="00536825">
        <w:rPr>
          <w:b/>
        </w:rPr>
        <w:lastRenderedPageBreak/>
        <w:t>Confidencialidad en la atención telefónica y presencial: protección de datos para personal sanitario y no sanitario</w:t>
      </w:r>
    </w:p>
    <w:p w14:paraId="3CB5F49E" w14:textId="77777777" w:rsidR="00536825" w:rsidRPr="00536825" w:rsidRDefault="00536825" w:rsidP="00536825">
      <w:pPr>
        <w:jc w:val="both"/>
        <w:rPr>
          <w:b/>
        </w:rPr>
      </w:pPr>
      <w:r w:rsidRPr="00536825">
        <w:rPr>
          <w:b/>
        </w:rPr>
        <w:t>Introducción</w:t>
      </w:r>
    </w:p>
    <w:p w14:paraId="2B7616EF" w14:textId="77777777" w:rsidR="00536825" w:rsidRPr="00536825" w:rsidRDefault="00536825" w:rsidP="00536825">
      <w:pPr>
        <w:jc w:val="both"/>
      </w:pPr>
      <w:r w:rsidRPr="00536825">
        <w:t>La atención telefónica y presencial forma parte de la actividad diaria de los centros sanitarios y sociosanitarios. Durante estas interacciones pueden solicitarse o comunicarse datos personales de pacientes, usuarios, familiares y trabajadores.</w:t>
      </w:r>
    </w:p>
    <w:p w14:paraId="6C5AA643" w14:textId="77777777" w:rsidR="00536825" w:rsidRPr="00536825" w:rsidRDefault="00536825" w:rsidP="00536825">
      <w:pPr>
        <w:jc w:val="both"/>
      </w:pPr>
      <w:r w:rsidRPr="00536825">
        <w:t>Una identificación incorrecta o la comunicación de información a una persona no autorizada puede provocar una vulneración de la confidencialidad. Por ello, tanto el personal sanitario como el no sanitario deben conocer las medidas necesarias para verificar la identidad y limitar la información proporcionada.</w:t>
      </w:r>
    </w:p>
    <w:p w14:paraId="6CA95791" w14:textId="77777777" w:rsidR="00536825" w:rsidRPr="00536825" w:rsidRDefault="00536825" w:rsidP="00536825">
      <w:pPr>
        <w:jc w:val="both"/>
        <w:rPr>
          <w:b/>
        </w:rPr>
      </w:pPr>
      <w:r w:rsidRPr="00536825">
        <w:rPr>
          <w:b/>
        </w:rPr>
        <w:t>Objetivo</w:t>
      </w:r>
    </w:p>
    <w:p w14:paraId="37914000" w14:textId="77777777" w:rsidR="00536825" w:rsidRPr="00536825" w:rsidRDefault="00536825" w:rsidP="00536825">
      <w:pPr>
        <w:jc w:val="both"/>
      </w:pPr>
      <w:r w:rsidRPr="00536825">
        <w:t>Analizar los principales riesgos relacionados con la comunicación de datos personales durante la atención telefónica y presencial y establecer medidas preventivas dirigidas al personal sanitario y no sanitario.</w:t>
      </w:r>
    </w:p>
    <w:p w14:paraId="5A51103F" w14:textId="77777777" w:rsidR="00536825" w:rsidRPr="00536825" w:rsidRDefault="00536825" w:rsidP="00536825">
      <w:pPr>
        <w:jc w:val="both"/>
        <w:rPr>
          <w:b/>
        </w:rPr>
      </w:pPr>
      <w:r w:rsidRPr="00536825">
        <w:rPr>
          <w:b/>
        </w:rPr>
        <w:t>Material y método</w:t>
      </w:r>
    </w:p>
    <w:p w14:paraId="72E92F54" w14:textId="77777777" w:rsidR="00536825" w:rsidRPr="00536825" w:rsidRDefault="00536825" w:rsidP="00536825">
      <w:pPr>
        <w:jc w:val="both"/>
      </w:pPr>
      <w:r w:rsidRPr="00536825">
        <w:t>Se realizó una revisión bibliográfica descriptiva mediante la consulta de normativa, recomendaciones institucionales y publicaciones relacionadas con protección de datos, confidencialidad y seguridad de la información.</w:t>
      </w:r>
    </w:p>
    <w:p w14:paraId="76C99FAD" w14:textId="77777777" w:rsidR="00536825" w:rsidRPr="00536825" w:rsidRDefault="00536825" w:rsidP="00536825">
      <w:pPr>
        <w:jc w:val="both"/>
        <w:rPr>
          <w:b/>
        </w:rPr>
      </w:pPr>
      <w:r w:rsidRPr="00536825">
        <w:rPr>
          <w:b/>
        </w:rPr>
        <w:t>Resultados</w:t>
      </w:r>
    </w:p>
    <w:p w14:paraId="2FFF9AEC" w14:textId="77777777" w:rsidR="00536825" w:rsidRPr="00536825" w:rsidRDefault="00536825" w:rsidP="00536825">
      <w:pPr>
        <w:jc w:val="both"/>
      </w:pPr>
      <w:r w:rsidRPr="00536825">
        <w:t>La atención telefónica puede presentar dificultades para verificar la identidad de la persona que solicita información. Por este motivo, no debe facilitarse información sensible únicamente porque quien llama conozca el nombre, fecha de nacimiento u otros datos básicos del paciente.</w:t>
      </w:r>
    </w:p>
    <w:p w14:paraId="7BE718F0" w14:textId="77777777" w:rsidR="00536825" w:rsidRPr="00536825" w:rsidRDefault="00536825" w:rsidP="00536825">
      <w:pPr>
        <w:jc w:val="both"/>
      </w:pPr>
      <w:r w:rsidRPr="00536825">
        <w:t>En el personal sanitario, la comunicación de información clínica debe realizarse siguiendo los procedimientos establecidos por la organización y utilizando mecanismos adecuados de identificación. Cuando sea necesario transmitir información sensible, debe comprobarse previamente que el destinatario está autorizado para recibirla.</w:t>
      </w:r>
    </w:p>
    <w:p w14:paraId="6BB49AC8" w14:textId="77777777" w:rsidR="00536825" w:rsidRPr="00536825" w:rsidRDefault="00536825" w:rsidP="00536825">
      <w:pPr>
        <w:jc w:val="both"/>
      </w:pPr>
      <w:r w:rsidRPr="00536825">
        <w:t>En el personal no sanitario, estas precauciones son igualmente importantes durante la gestión de citas, admisión, recepción, atención telefónica o realización de trámites administrativos. No debe proporcionarse información clínica ni otros datos personales que excedan las funciones del puesto.</w:t>
      </w:r>
    </w:p>
    <w:p w14:paraId="0AA2E491" w14:textId="77777777" w:rsidR="00536825" w:rsidRPr="00536825" w:rsidRDefault="00536825" w:rsidP="00536825">
      <w:pPr>
        <w:jc w:val="both"/>
      </w:pPr>
      <w:r w:rsidRPr="00536825">
        <w:t xml:space="preserve">La atención presencial también requiere medidas de privacidad. En mostradores y recepciones debe evitarse hablar en voz alta sobre diagnósticos, tratamientos u otros datos personales cuando puedan ser escuchados por terceros. Siempre que </w:t>
      </w:r>
      <w:r w:rsidRPr="00536825">
        <w:lastRenderedPageBreak/>
        <w:t>sea posible, las conversaciones que contengan información sensible deben realizarse en espacios que garanticen una mayor privacidad.</w:t>
      </w:r>
    </w:p>
    <w:p w14:paraId="26275689" w14:textId="77777777" w:rsidR="00536825" w:rsidRPr="00536825" w:rsidRDefault="00536825" w:rsidP="00536825">
      <w:pPr>
        <w:jc w:val="both"/>
      </w:pPr>
      <w:r w:rsidRPr="00536825">
        <w:t>También debe evitarse dejar documentos, listados o pantallas visibles para personas que no estén autorizadas a acceder a ellos.</w:t>
      </w:r>
    </w:p>
    <w:p w14:paraId="4E2F80AA" w14:textId="77777777" w:rsidR="00536825" w:rsidRPr="00536825" w:rsidRDefault="00536825" w:rsidP="00536825">
      <w:pPr>
        <w:jc w:val="both"/>
      </w:pPr>
      <w:r w:rsidRPr="00536825">
        <w:t>La formación del personal constituye una herramienta preventiva fundamental. Todos los profesionales deben conocer qué información pueden proporcionar, a quién y mediante qué procedimiento.</w:t>
      </w:r>
    </w:p>
    <w:p w14:paraId="0F67CAC2" w14:textId="77777777" w:rsidR="00536825" w:rsidRPr="00536825" w:rsidRDefault="00536825" w:rsidP="00536825">
      <w:pPr>
        <w:jc w:val="both"/>
        <w:rPr>
          <w:b/>
        </w:rPr>
      </w:pPr>
      <w:r w:rsidRPr="00536825">
        <w:rPr>
          <w:b/>
        </w:rPr>
        <w:t>Conclusiones</w:t>
      </w:r>
    </w:p>
    <w:p w14:paraId="1BDA3584" w14:textId="77777777" w:rsidR="00536825" w:rsidRPr="00536825" w:rsidRDefault="00536825" w:rsidP="00536825">
      <w:pPr>
        <w:jc w:val="both"/>
      </w:pPr>
      <w:r w:rsidRPr="00536825">
        <w:t>La protección de datos durante la atención telefónica y presencial requiere especial atención por parte de todo el personal sanitario y no sanitario.</w:t>
      </w:r>
    </w:p>
    <w:p w14:paraId="1D43D5E8" w14:textId="77777777" w:rsidR="00536825" w:rsidRPr="00536825" w:rsidRDefault="00536825" w:rsidP="00536825">
      <w:pPr>
        <w:jc w:val="both"/>
      </w:pPr>
      <w:r w:rsidRPr="00536825">
        <w:t>Comprobar la identidad del interlocutor, limitar la información a la estrictamente necesaria, utilizar los canales establecidos y mantener la privacidad de las conversaciones son medidas sencillas que reducen el riesgo de divulgación de información.</w:t>
      </w:r>
    </w:p>
    <w:p w14:paraId="4E71EDA9" w14:textId="77777777" w:rsidR="00536825" w:rsidRPr="00536825" w:rsidRDefault="00536825" w:rsidP="00536825">
      <w:pPr>
        <w:jc w:val="both"/>
      </w:pPr>
      <w:r w:rsidRPr="00536825">
        <w:t>La confidencialidad debe formar parte de la práctica profesional diaria. Una comunicación cuidadosa protege los derechos de pacientes y usuarios y refuerza la confianza en la organización sanitaria.</w:t>
      </w:r>
    </w:p>
    <w:p w14:paraId="03B75812" w14:textId="77777777" w:rsidR="00536825" w:rsidRPr="00536825" w:rsidRDefault="00536825" w:rsidP="00536825">
      <w:pPr>
        <w:jc w:val="both"/>
        <w:rPr>
          <w:b/>
        </w:rPr>
      </w:pPr>
      <w:r w:rsidRPr="00536825">
        <w:rPr>
          <w:b/>
        </w:rPr>
        <w:t>Bibliografía</w:t>
      </w:r>
    </w:p>
    <w:p w14:paraId="2BBA5EB1" w14:textId="77777777" w:rsidR="00536825" w:rsidRPr="00536825" w:rsidRDefault="00536825" w:rsidP="00536825">
      <w:pPr>
        <w:numPr>
          <w:ilvl w:val="0"/>
          <w:numId w:val="35"/>
        </w:numPr>
        <w:jc w:val="both"/>
      </w:pPr>
      <w:r w:rsidRPr="00536825">
        <w:t>Parlamento Europeo y Consejo de la Unión Europea. (2016). *Reglamento (UE) 2016/679, Reglamento General de Protección de Datos*.</w:t>
      </w:r>
    </w:p>
    <w:p w14:paraId="27CF6FF6" w14:textId="77777777" w:rsidR="00536825" w:rsidRPr="00536825" w:rsidRDefault="00536825" w:rsidP="00536825">
      <w:pPr>
        <w:numPr>
          <w:ilvl w:val="0"/>
          <w:numId w:val="35"/>
        </w:numPr>
        <w:jc w:val="both"/>
      </w:pPr>
      <w:r w:rsidRPr="00536825">
        <w:t>Agencia Española de Protección de Datos. *Guía para responsables y encargados del tratamiento*.</w:t>
      </w:r>
    </w:p>
    <w:p w14:paraId="5C070B07" w14:textId="77777777" w:rsidR="00536825" w:rsidRPr="00536825" w:rsidRDefault="00536825" w:rsidP="00536825">
      <w:pPr>
        <w:numPr>
          <w:ilvl w:val="0"/>
          <w:numId w:val="35"/>
        </w:numPr>
        <w:jc w:val="both"/>
      </w:pPr>
      <w:r w:rsidRPr="00536825">
        <w:t>Agencia Española de Protección de Datos. *Guía de protección de datos para profesionales sanitarios*.</w:t>
      </w:r>
    </w:p>
    <w:p w14:paraId="153F0382" w14:textId="77777777" w:rsidR="00536825" w:rsidRPr="00536825" w:rsidRDefault="00536825" w:rsidP="00536825">
      <w:pPr>
        <w:numPr>
          <w:ilvl w:val="0"/>
          <w:numId w:val="35"/>
        </w:numPr>
        <w:jc w:val="both"/>
      </w:pPr>
      <w:r w:rsidRPr="00536825">
        <w:t>Instituto Nacional de Ciberseguridad. *Buenas prácticas de seguridad para usuarios y organizaciones*.</w:t>
      </w:r>
    </w:p>
    <w:p w14:paraId="6BE58DA5" w14:textId="77777777" w:rsidR="00EC6B06" w:rsidRDefault="00EC6B06" w:rsidP="00AD2206">
      <w:pPr>
        <w:jc w:val="both"/>
      </w:pPr>
    </w:p>
    <w:p w14:paraId="7C1E3901" w14:textId="77777777" w:rsidR="00536825" w:rsidRDefault="00536825" w:rsidP="00AD2206">
      <w:pPr>
        <w:jc w:val="both"/>
      </w:pPr>
    </w:p>
    <w:p w14:paraId="2CE180E9" w14:textId="77777777" w:rsidR="00536825" w:rsidRDefault="00536825" w:rsidP="00AD2206">
      <w:pPr>
        <w:jc w:val="both"/>
      </w:pPr>
    </w:p>
    <w:p w14:paraId="48DD54B7" w14:textId="77777777" w:rsidR="00536825" w:rsidRDefault="00536825" w:rsidP="00AD2206">
      <w:pPr>
        <w:jc w:val="both"/>
      </w:pPr>
    </w:p>
    <w:p w14:paraId="397F7944" w14:textId="77777777" w:rsidR="00536825" w:rsidRDefault="00536825" w:rsidP="00AD2206">
      <w:pPr>
        <w:jc w:val="both"/>
      </w:pPr>
    </w:p>
    <w:p w14:paraId="66E5C37A" w14:textId="77777777" w:rsidR="00536825" w:rsidRDefault="00536825" w:rsidP="00AD2206">
      <w:pPr>
        <w:jc w:val="both"/>
      </w:pPr>
    </w:p>
    <w:p w14:paraId="59324380" w14:textId="77777777" w:rsidR="008C06A4" w:rsidRPr="008C06A4" w:rsidRDefault="008C06A4" w:rsidP="008C06A4">
      <w:pPr>
        <w:jc w:val="both"/>
      </w:pPr>
      <w:r w:rsidRPr="008C06A4">
        <w:rPr>
          <w:b/>
        </w:rPr>
        <w:lastRenderedPageBreak/>
        <w:t>Higiene de manos y errores frecuentes: claves para una correcta prevención en el personal sanitario y no sanitario</w:t>
      </w:r>
    </w:p>
    <w:p w14:paraId="785474EA" w14:textId="77777777" w:rsidR="008C06A4" w:rsidRPr="008C06A4" w:rsidRDefault="008C06A4" w:rsidP="008C06A4">
      <w:pPr>
        <w:jc w:val="both"/>
        <w:rPr>
          <w:b/>
        </w:rPr>
      </w:pPr>
      <w:r w:rsidRPr="008C06A4">
        <w:rPr>
          <w:b/>
        </w:rPr>
        <w:t>Introducción</w:t>
      </w:r>
    </w:p>
    <w:p w14:paraId="5B163908" w14:textId="77777777" w:rsidR="008C06A4" w:rsidRPr="008C06A4" w:rsidRDefault="008C06A4" w:rsidP="008C06A4">
      <w:pPr>
        <w:jc w:val="both"/>
      </w:pPr>
      <w:r w:rsidRPr="008C06A4">
        <w:t>La higiene de manos constituye una de las medidas más importantes para prevenir la transmisión de microorganismos en los centros sanitarios. Sin embargo, su eficacia depende de que se realice correctamente y en los momentos adecuados.</w:t>
      </w:r>
    </w:p>
    <w:p w14:paraId="7E96C3D7" w14:textId="77777777" w:rsidR="008C06A4" w:rsidRPr="008C06A4" w:rsidRDefault="008C06A4" w:rsidP="008C06A4">
      <w:pPr>
        <w:jc w:val="both"/>
      </w:pPr>
      <w:r w:rsidRPr="008C06A4">
        <w:t>Tanto el **personal sanitario como el no sanitario** puede contribuir a la transmisión de microorganismos mediante las manos. Por ello, conocer los errores más frecuentes permite mejorar las prácticas preventivas y proteger a pacientes, usuarios y trabajadores.</w:t>
      </w:r>
    </w:p>
    <w:p w14:paraId="78E40A6F" w14:textId="77777777" w:rsidR="008C06A4" w:rsidRPr="008C06A4" w:rsidRDefault="008C06A4" w:rsidP="008C06A4">
      <w:pPr>
        <w:jc w:val="both"/>
        <w:rPr>
          <w:b/>
        </w:rPr>
      </w:pPr>
      <w:r w:rsidRPr="008C06A4">
        <w:rPr>
          <w:b/>
        </w:rPr>
        <w:t>Objetivo</w:t>
      </w:r>
    </w:p>
    <w:p w14:paraId="5F7143ED" w14:textId="77777777" w:rsidR="008C06A4" w:rsidRPr="008C06A4" w:rsidRDefault="008C06A4" w:rsidP="008C06A4">
      <w:pPr>
        <w:jc w:val="both"/>
      </w:pPr>
      <w:r w:rsidRPr="008C06A4">
        <w:t>Identificar los principales errores relacionados con la higiene de manos y establecer recomendaciones prácticas para mejorar su cumplimiento entre el personal sanitario y no sanitario.</w:t>
      </w:r>
    </w:p>
    <w:p w14:paraId="1747C1D4" w14:textId="77777777" w:rsidR="008C06A4" w:rsidRPr="008C06A4" w:rsidRDefault="008C06A4" w:rsidP="008C06A4">
      <w:pPr>
        <w:jc w:val="both"/>
        <w:rPr>
          <w:b/>
        </w:rPr>
      </w:pPr>
      <w:r w:rsidRPr="008C06A4">
        <w:rPr>
          <w:b/>
        </w:rPr>
        <w:t>Material y método</w:t>
      </w:r>
    </w:p>
    <w:p w14:paraId="36E3969E" w14:textId="77777777" w:rsidR="008C06A4" w:rsidRPr="008C06A4" w:rsidRDefault="008C06A4" w:rsidP="008C06A4">
      <w:pPr>
        <w:jc w:val="both"/>
      </w:pPr>
      <w:r w:rsidRPr="008C06A4">
        <w:t>Se realizó una revisión bibliográfica descriptiva de recomendaciones y publicaciones científicas relacionadas con higiene de manos, prevención de infecciones y seguridad del paciente.</w:t>
      </w:r>
    </w:p>
    <w:p w14:paraId="5415F281" w14:textId="77777777" w:rsidR="008C06A4" w:rsidRPr="008C06A4" w:rsidRDefault="008C06A4" w:rsidP="008C06A4">
      <w:pPr>
        <w:jc w:val="both"/>
        <w:rPr>
          <w:b/>
        </w:rPr>
      </w:pPr>
      <w:r w:rsidRPr="008C06A4">
        <w:rPr>
          <w:b/>
        </w:rPr>
        <w:t>Resultados</w:t>
      </w:r>
    </w:p>
    <w:p w14:paraId="69052729" w14:textId="77777777" w:rsidR="008C06A4" w:rsidRPr="008C06A4" w:rsidRDefault="008C06A4" w:rsidP="008C06A4">
      <w:pPr>
        <w:jc w:val="both"/>
      </w:pPr>
      <w:r w:rsidRPr="008C06A4">
        <w:t>Uno de los errores más frecuentes consiste en realizar la higiene de manos durante un tiempo insuficiente o de forma incompleta. Es habitual olvidar zonas como los pulgares, los espacios interdigitales, las puntas de los dedos o los dorsos de las manos.</w:t>
      </w:r>
    </w:p>
    <w:p w14:paraId="05BC4A1B" w14:textId="77777777" w:rsidR="008C06A4" w:rsidRPr="008C06A4" w:rsidRDefault="008C06A4" w:rsidP="008C06A4">
      <w:pPr>
        <w:jc w:val="both"/>
      </w:pPr>
      <w:r w:rsidRPr="008C06A4">
        <w:t>Otro error consiste en considerar que el uso de guantes elimina la necesidad de realizar higiene de manos. Los guantes pueden contaminarse y no sustituyen la higiene antes de colocarlos ni después de retirarlos.</w:t>
      </w:r>
    </w:p>
    <w:p w14:paraId="2373AB1A" w14:textId="77777777" w:rsidR="008C06A4" w:rsidRPr="008C06A4" w:rsidRDefault="008C06A4" w:rsidP="008C06A4">
      <w:pPr>
        <w:jc w:val="both"/>
      </w:pPr>
      <w:r w:rsidRPr="008C06A4">
        <w:t>En el personal sanitario, debe prestarse especial atención a los momentos establecidos para la higiene de manos antes y después del contacto con pacientes, antes de procedimientos que requieren asepsia y después del riesgo de exposición a fluidos.</w:t>
      </w:r>
    </w:p>
    <w:p w14:paraId="2777CE40" w14:textId="77777777" w:rsidR="008C06A4" w:rsidRPr="008C06A4" w:rsidRDefault="008C06A4" w:rsidP="008C06A4">
      <w:pPr>
        <w:jc w:val="both"/>
      </w:pPr>
      <w:r w:rsidRPr="008C06A4">
        <w:t>En el personal no sanitario, la higiene resulta especialmente importante después de manipular residuos, realizar tareas de limpieza, utilizar los aseos, antes de comer o manipular alimentos y después de determinadas actividades que impliquen contacto con superficies potencialmente contaminadas.</w:t>
      </w:r>
    </w:p>
    <w:p w14:paraId="3A3043DE" w14:textId="77777777" w:rsidR="008C06A4" w:rsidRPr="008C06A4" w:rsidRDefault="008C06A4" w:rsidP="008C06A4">
      <w:pPr>
        <w:jc w:val="both"/>
      </w:pPr>
      <w:r w:rsidRPr="008C06A4">
        <w:lastRenderedPageBreak/>
        <w:t>Otro error habitual es utilizar solución hidroalcohólica cuando las manos están visiblemente sucias. En estas situaciones debe realizarse el lavado con agua y jabón.</w:t>
      </w:r>
    </w:p>
    <w:p w14:paraId="68A87496" w14:textId="77777777" w:rsidR="008C06A4" w:rsidRPr="008C06A4" w:rsidRDefault="008C06A4" w:rsidP="008C06A4">
      <w:pPr>
        <w:jc w:val="both"/>
      </w:pPr>
      <w:r w:rsidRPr="008C06A4">
        <w:t>También puede disminuir la eficacia de la higiene mantener las uñas largas, utilizar uñas artificiales o llevar determinados elementos que dificulten una limpieza adecuada, especialmente en actividades asistenciales.</w:t>
      </w:r>
    </w:p>
    <w:p w14:paraId="218D8FA3" w14:textId="77777777" w:rsidR="008C06A4" w:rsidRPr="008C06A4" w:rsidRDefault="008C06A4" w:rsidP="008C06A4">
      <w:pPr>
        <w:jc w:val="both"/>
      </w:pPr>
      <w:r w:rsidRPr="008C06A4">
        <w:t>Para mejorar el cumplimiento es necesario disponer de productos fácilmente accesibles, ofrecer formación periódica y colocar recordatorios visuales en puntos estratégicos.</w:t>
      </w:r>
    </w:p>
    <w:p w14:paraId="4ECC1E54" w14:textId="77777777" w:rsidR="008C06A4" w:rsidRPr="008C06A4" w:rsidRDefault="008C06A4" w:rsidP="008C06A4">
      <w:pPr>
        <w:jc w:val="both"/>
        <w:rPr>
          <w:b/>
        </w:rPr>
      </w:pPr>
      <w:r w:rsidRPr="008C06A4">
        <w:rPr>
          <w:b/>
        </w:rPr>
        <w:t>Conclusiones</w:t>
      </w:r>
    </w:p>
    <w:p w14:paraId="07B46C9D" w14:textId="77777777" w:rsidR="008C06A4" w:rsidRPr="008C06A4" w:rsidRDefault="008C06A4" w:rsidP="008C06A4">
      <w:pPr>
        <w:jc w:val="both"/>
      </w:pPr>
      <w:r w:rsidRPr="008C06A4">
        <w:t>Una correcta higiene de manos requiere tanto una técnica adecuada como realizarla en los momentos necesarios.</w:t>
      </w:r>
    </w:p>
    <w:p w14:paraId="2FB76C52" w14:textId="77777777" w:rsidR="008C06A4" w:rsidRPr="008C06A4" w:rsidRDefault="008C06A4" w:rsidP="008C06A4">
      <w:pPr>
        <w:jc w:val="both"/>
      </w:pPr>
      <w:r w:rsidRPr="008C06A4">
        <w:t>El **personal sanitario y no sanitario** comparte la responsabilidad de mantener unas buenas prácticas de higiene, adaptándolas a las características de cada puesto.</w:t>
      </w:r>
    </w:p>
    <w:p w14:paraId="2AC362DA" w14:textId="77777777" w:rsidR="008C06A4" w:rsidRPr="008C06A4" w:rsidRDefault="008C06A4" w:rsidP="008C06A4">
      <w:pPr>
        <w:jc w:val="both"/>
      </w:pPr>
      <w:r w:rsidRPr="008C06A4">
        <w:t>Evitar errores como olvidar determinadas zonas de las manos, sustituir la higiene por el uso de guantes o utilizar productos incorrectamente permite mejorar la prevención de infecciones.</w:t>
      </w:r>
    </w:p>
    <w:p w14:paraId="24B40F9A" w14:textId="77777777" w:rsidR="008C06A4" w:rsidRPr="008C06A4" w:rsidRDefault="008C06A4" w:rsidP="008C06A4">
      <w:pPr>
        <w:jc w:val="both"/>
      </w:pPr>
      <w:r w:rsidRPr="008C06A4">
        <w:t>La formación continuada, la disponibilidad de productos y una cultura de seguridad favorecen el cumplimiento de esta medida sencilla pero fundamental.</w:t>
      </w:r>
    </w:p>
    <w:p w14:paraId="2AC74896" w14:textId="77777777" w:rsidR="008C06A4" w:rsidRPr="008C06A4" w:rsidRDefault="008C06A4" w:rsidP="008C06A4">
      <w:pPr>
        <w:jc w:val="both"/>
        <w:rPr>
          <w:b/>
        </w:rPr>
      </w:pPr>
      <w:r w:rsidRPr="008C06A4">
        <w:rPr>
          <w:b/>
        </w:rPr>
        <w:t>Bibliografía</w:t>
      </w:r>
    </w:p>
    <w:p w14:paraId="3A385A77" w14:textId="77777777" w:rsidR="008C06A4" w:rsidRPr="008C06A4" w:rsidRDefault="008C06A4" w:rsidP="008C06A4">
      <w:pPr>
        <w:numPr>
          <w:ilvl w:val="0"/>
          <w:numId w:val="36"/>
        </w:numPr>
        <w:jc w:val="both"/>
        <w:rPr>
          <w:lang w:val="en-GB"/>
        </w:rPr>
      </w:pPr>
      <w:r w:rsidRPr="008C06A4">
        <w:t xml:space="preserve">Organización Mundial de la Salud. </w:t>
      </w:r>
      <w:r w:rsidRPr="008C06A4">
        <w:rPr>
          <w:lang w:val="en-GB"/>
        </w:rPr>
        <w:t>*WHO Guidelines on Hand Hygiene in Health Care*.</w:t>
      </w:r>
    </w:p>
    <w:p w14:paraId="1EF35502" w14:textId="77777777" w:rsidR="008C06A4" w:rsidRPr="008C06A4" w:rsidRDefault="008C06A4" w:rsidP="008C06A4">
      <w:pPr>
        <w:numPr>
          <w:ilvl w:val="0"/>
          <w:numId w:val="36"/>
        </w:numPr>
        <w:jc w:val="both"/>
        <w:rPr>
          <w:lang w:val="en-GB"/>
        </w:rPr>
      </w:pPr>
      <w:r w:rsidRPr="008C06A4">
        <w:t xml:space="preserve">Organización Mundial de la Salud. </w:t>
      </w:r>
      <w:r w:rsidRPr="008C06A4">
        <w:rPr>
          <w:lang w:val="en-GB"/>
        </w:rPr>
        <w:t>*Five Moments for Hand Hygiene*.</w:t>
      </w:r>
    </w:p>
    <w:p w14:paraId="7810F607" w14:textId="77777777" w:rsidR="008C06A4" w:rsidRPr="008C06A4" w:rsidRDefault="008C06A4" w:rsidP="008C06A4">
      <w:pPr>
        <w:numPr>
          <w:ilvl w:val="0"/>
          <w:numId w:val="36"/>
        </w:numPr>
        <w:jc w:val="both"/>
        <w:rPr>
          <w:lang w:val="en-GB"/>
        </w:rPr>
      </w:pPr>
      <w:proofErr w:type="spellStart"/>
      <w:r w:rsidRPr="008C06A4">
        <w:rPr>
          <w:lang w:val="en-GB"/>
        </w:rPr>
        <w:t>Centers</w:t>
      </w:r>
      <w:proofErr w:type="spellEnd"/>
      <w:r w:rsidRPr="008C06A4">
        <w:rPr>
          <w:lang w:val="en-GB"/>
        </w:rPr>
        <w:t xml:space="preserve"> for Disease Control and Prevention. *Hand Hygiene in Healthcare Settings*.</w:t>
      </w:r>
    </w:p>
    <w:p w14:paraId="3DBB759C" w14:textId="77777777" w:rsidR="008C06A4" w:rsidRPr="008C06A4" w:rsidRDefault="008C06A4" w:rsidP="008C06A4">
      <w:pPr>
        <w:numPr>
          <w:ilvl w:val="0"/>
          <w:numId w:val="36"/>
        </w:numPr>
        <w:jc w:val="both"/>
      </w:pPr>
      <w:r w:rsidRPr="008C06A4">
        <w:t>Ministerio de Sanidad. *Prevención y control de las infecciones relacionadas con la asistencia sanitaria*.</w:t>
      </w:r>
    </w:p>
    <w:p w14:paraId="513F1CA5" w14:textId="77777777" w:rsidR="00536825" w:rsidRDefault="00536825" w:rsidP="00AD2206">
      <w:pPr>
        <w:jc w:val="both"/>
      </w:pPr>
    </w:p>
    <w:p w14:paraId="03430133" w14:textId="77777777" w:rsidR="00F17DB7" w:rsidRDefault="00F17DB7" w:rsidP="00AD2206">
      <w:pPr>
        <w:jc w:val="both"/>
      </w:pPr>
    </w:p>
    <w:p w14:paraId="3CBCFA55" w14:textId="77777777" w:rsidR="00F17DB7" w:rsidRDefault="00F17DB7" w:rsidP="00AD2206">
      <w:pPr>
        <w:jc w:val="both"/>
      </w:pPr>
    </w:p>
    <w:p w14:paraId="78B8E2E3" w14:textId="77777777" w:rsidR="00F17DB7" w:rsidRDefault="00F17DB7" w:rsidP="00AD2206">
      <w:pPr>
        <w:jc w:val="both"/>
      </w:pPr>
    </w:p>
    <w:p w14:paraId="5960D41D" w14:textId="77777777" w:rsidR="00F17DB7" w:rsidRDefault="00F17DB7" w:rsidP="00AD2206">
      <w:pPr>
        <w:jc w:val="both"/>
      </w:pPr>
    </w:p>
    <w:p w14:paraId="53768D99" w14:textId="77777777" w:rsidR="00E03136" w:rsidRPr="00E03136" w:rsidRDefault="00E03136" w:rsidP="00E03136">
      <w:pPr>
        <w:jc w:val="both"/>
      </w:pPr>
      <w:r w:rsidRPr="00E03136">
        <w:rPr>
          <w:b/>
        </w:rPr>
        <w:lastRenderedPageBreak/>
        <w:t>Turnicidad y calidad del sueño: prevención de la fatiga en el personal sanitario y no sanitario</w:t>
      </w:r>
    </w:p>
    <w:p w14:paraId="06231794" w14:textId="77777777" w:rsidR="00E03136" w:rsidRPr="00E03136" w:rsidRDefault="00E03136" w:rsidP="00E03136">
      <w:pPr>
        <w:jc w:val="both"/>
        <w:rPr>
          <w:b/>
        </w:rPr>
      </w:pPr>
      <w:r w:rsidRPr="00E03136">
        <w:rPr>
          <w:b/>
        </w:rPr>
        <w:t>Introducción</w:t>
      </w:r>
    </w:p>
    <w:p w14:paraId="0B4C38F3" w14:textId="77777777" w:rsidR="00E03136" w:rsidRPr="00E03136" w:rsidRDefault="00E03136" w:rsidP="00E03136">
      <w:pPr>
        <w:jc w:val="both"/>
      </w:pPr>
      <w:r w:rsidRPr="00E03136">
        <w:t>La turnicidad es una forma de organización del trabajo necesaria en muchos servicios que requieren atención continuada. En el ámbito sanitario, los turnos permiten mantener la asistencia durante las 24 horas, mientras que en determinados servicios no sanitarios son necesarios para garantizar actividades de limpieza, mantenimiento, vigilancia, transporte o atención al público.</w:t>
      </w:r>
    </w:p>
    <w:p w14:paraId="06316DE4" w14:textId="77777777" w:rsidR="00E03136" w:rsidRPr="00E03136" w:rsidRDefault="00E03136" w:rsidP="00E03136">
      <w:pPr>
        <w:jc w:val="both"/>
      </w:pPr>
      <w:r w:rsidRPr="00E03136">
        <w:t>Sin embargo, los cambios de horario, especialmente cuando incluyen trabajo nocturno, pueden alterar el ritmo circadiano y dificultar un descanso adecuado. La falta de sueño puede provocar cansancio, somnolencia, menor concentración y disminución del rendimiento, aumentando además el riesgo de accidentes.</w:t>
      </w:r>
    </w:p>
    <w:p w14:paraId="31516C5E" w14:textId="77777777" w:rsidR="00E03136" w:rsidRPr="00E03136" w:rsidRDefault="00E03136" w:rsidP="00E03136">
      <w:pPr>
        <w:jc w:val="both"/>
        <w:rPr>
          <w:b/>
        </w:rPr>
      </w:pPr>
      <w:r w:rsidRPr="00E03136">
        <w:rPr>
          <w:b/>
        </w:rPr>
        <w:t>Objetivo</w:t>
      </w:r>
    </w:p>
    <w:p w14:paraId="1BB70FE4" w14:textId="77777777" w:rsidR="00E03136" w:rsidRPr="00E03136" w:rsidRDefault="00E03136" w:rsidP="00E03136">
      <w:pPr>
        <w:jc w:val="both"/>
      </w:pPr>
      <w:r w:rsidRPr="00E03136">
        <w:t>Analizar la relación entre la turnicidad y la calidad del sueño y establecer medidas preventivas dirigidas al **personal sanitario y no sanitario** para reducir la fatiga asociada a los cambios de horario.</w:t>
      </w:r>
    </w:p>
    <w:p w14:paraId="58E96B14" w14:textId="77777777" w:rsidR="00E03136" w:rsidRPr="00E03136" w:rsidRDefault="00E03136" w:rsidP="00E03136">
      <w:pPr>
        <w:jc w:val="both"/>
        <w:rPr>
          <w:b/>
        </w:rPr>
      </w:pPr>
      <w:r w:rsidRPr="00E03136">
        <w:rPr>
          <w:b/>
        </w:rPr>
        <w:t>Material y método</w:t>
      </w:r>
    </w:p>
    <w:p w14:paraId="0DBDC286" w14:textId="77777777" w:rsidR="00E03136" w:rsidRPr="00E03136" w:rsidRDefault="00E03136" w:rsidP="00E03136">
      <w:pPr>
        <w:jc w:val="both"/>
      </w:pPr>
      <w:r w:rsidRPr="00E03136">
        <w:t>Se realizó una revisión bibliográfica descriptiva de artículos científicos y documentos técnicos relacionados con trabajo nocturno, turnos, sueño, fatiga y prevención de riesgos laborales.</w:t>
      </w:r>
    </w:p>
    <w:p w14:paraId="43DC4381" w14:textId="77777777" w:rsidR="00E03136" w:rsidRPr="00E03136" w:rsidRDefault="00E03136" w:rsidP="00E03136">
      <w:pPr>
        <w:jc w:val="both"/>
        <w:rPr>
          <w:b/>
        </w:rPr>
      </w:pPr>
      <w:r w:rsidRPr="00E03136">
        <w:rPr>
          <w:b/>
        </w:rPr>
        <w:t>Resultados</w:t>
      </w:r>
    </w:p>
    <w:p w14:paraId="741687DF" w14:textId="77777777" w:rsidR="00E03136" w:rsidRPr="00E03136" w:rsidRDefault="00E03136" w:rsidP="00E03136">
      <w:pPr>
        <w:jc w:val="both"/>
      </w:pPr>
      <w:r w:rsidRPr="00E03136">
        <w:t>La evidencia científica indica que los trabajadores nocturnos suelen dormir menos tiempo y presentar un sueño de menor calidad que quienes trabajan en horarios diurnos. Los cambios frecuentes de horario pueden dificultar todavía más la adaptación del organismo.</w:t>
      </w:r>
    </w:p>
    <w:p w14:paraId="1F677850" w14:textId="77777777" w:rsidR="00E03136" w:rsidRPr="00E03136" w:rsidRDefault="00E03136" w:rsidP="00E03136">
      <w:pPr>
        <w:jc w:val="both"/>
      </w:pPr>
      <w:r w:rsidRPr="00E03136">
        <w:t>En el personal sanitario, la fatiga puede aparecer durante guardias, turnos nocturnos o rotaciones que dificultan mantener horarios regulares de descanso. En el **personal no sanitario**, los efectos pueden observarse en trabajadores de limpieza, mantenimiento, seguridad, recepción, lavandería u otros servicios con actividad nocturna.</w:t>
      </w:r>
    </w:p>
    <w:p w14:paraId="5F7F6A1B" w14:textId="77777777" w:rsidR="00E03136" w:rsidRPr="00E03136" w:rsidRDefault="00E03136" w:rsidP="00E03136">
      <w:pPr>
        <w:jc w:val="both"/>
      </w:pPr>
      <w:r w:rsidRPr="00E03136">
        <w:t>Para favorecer el descanso después de un turno nocturno, es recomendable disponer de un dormitorio oscuro, silencioso y con una temperatura confortable. También resulta conveniente reducir la exposición a estímulos que puedan dificultar el sueño y mantener, en la medida de lo posible, rutinas de descanso estables.</w:t>
      </w:r>
    </w:p>
    <w:p w14:paraId="36166DDE" w14:textId="77777777" w:rsidR="00E03136" w:rsidRPr="00E03136" w:rsidRDefault="00E03136" w:rsidP="00E03136">
      <w:pPr>
        <w:jc w:val="both"/>
      </w:pPr>
      <w:r w:rsidRPr="00E03136">
        <w:lastRenderedPageBreak/>
        <w:t>Durante la jornada laboral, las pausas adecuadamente planificadas pueden ayudar a reducir la fatiga. La hidratación, una alimentación equilibrada y la limitación del consumo excesivo de estimulantes también pueden contribuir a mejorar el bienestar.</w:t>
      </w:r>
    </w:p>
    <w:p w14:paraId="1581B23F" w14:textId="77777777" w:rsidR="00E03136" w:rsidRPr="00E03136" w:rsidRDefault="00E03136" w:rsidP="00E03136">
      <w:pPr>
        <w:jc w:val="both"/>
      </w:pPr>
      <w:r w:rsidRPr="00E03136">
        <w:t>Desde el punto de vista organizativo, una planificación anticipada de los turnos facilita que los trabajadores puedan organizar su descanso y su vida personal. La evaluación de los riesgos asociados al trabajo nocturno y la aplicación de medidas preventivas son igualmente importantes.</w:t>
      </w:r>
    </w:p>
    <w:p w14:paraId="2B9FD123" w14:textId="77777777" w:rsidR="00E03136" w:rsidRPr="00E03136" w:rsidRDefault="00E03136" w:rsidP="00E03136">
      <w:pPr>
        <w:jc w:val="both"/>
        <w:rPr>
          <w:b/>
        </w:rPr>
      </w:pPr>
      <w:r w:rsidRPr="00E03136">
        <w:rPr>
          <w:b/>
        </w:rPr>
        <w:t>Conclusiones</w:t>
      </w:r>
    </w:p>
    <w:p w14:paraId="2D26F2AC" w14:textId="77777777" w:rsidR="00E03136" w:rsidRPr="00E03136" w:rsidRDefault="00E03136" w:rsidP="00E03136">
      <w:pPr>
        <w:jc w:val="both"/>
      </w:pPr>
      <w:r w:rsidRPr="00E03136">
        <w:t>La turnicidad puede afectar a la calidad del sueño y favorecer la aparición de fatiga tanto en el personal sanitario como en el no sanitario.</w:t>
      </w:r>
    </w:p>
    <w:p w14:paraId="4A388AD9" w14:textId="77777777" w:rsidR="00E03136" w:rsidRPr="00E03136" w:rsidRDefault="00E03136" w:rsidP="00E03136">
      <w:pPr>
        <w:jc w:val="both"/>
      </w:pPr>
      <w:r w:rsidRPr="00E03136">
        <w:t>El descanso adecuado, las pausas, los hábitos saludables y una correcta organización de los cuadrantes pueden ayudar a reducir sus efectos negativos.</w:t>
      </w:r>
    </w:p>
    <w:p w14:paraId="763382EA" w14:textId="77777777" w:rsidR="00E03136" w:rsidRPr="00E03136" w:rsidRDefault="00E03136" w:rsidP="00E03136">
      <w:pPr>
        <w:jc w:val="both"/>
      </w:pPr>
      <w:r w:rsidRPr="00E03136">
        <w:t>La prevención no debe depender exclusivamente de los hábitos individuales. Las organizaciones deben planificar los turnos teniendo en cuenta los riesgos asociados al trabajo nocturno y garantizar unas condiciones que permitan una adecuada recuperación de los trabajadores.</w:t>
      </w:r>
    </w:p>
    <w:p w14:paraId="31325447" w14:textId="77777777" w:rsidR="00E03136" w:rsidRPr="00E03136" w:rsidRDefault="00E03136" w:rsidP="00E03136">
      <w:pPr>
        <w:jc w:val="both"/>
        <w:rPr>
          <w:b/>
        </w:rPr>
      </w:pPr>
      <w:r w:rsidRPr="00E03136">
        <w:rPr>
          <w:b/>
        </w:rPr>
        <w:t>Bibliografía</w:t>
      </w:r>
    </w:p>
    <w:p w14:paraId="72D7F8A3" w14:textId="77777777" w:rsidR="00E03136" w:rsidRPr="00E03136" w:rsidRDefault="00E03136" w:rsidP="00E03136">
      <w:pPr>
        <w:numPr>
          <w:ilvl w:val="0"/>
          <w:numId w:val="37"/>
        </w:numPr>
        <w:jc w:val="both"/>
        <w:rPr>
          <w:lang w:val="en-GB"/>
        </w:rPr>
      </w:pPr>
      <w:proofErr w:type="spellStart"/>
      <w:r w:rsidRPr="00E03136">
        <w:rPr>
          <w:lang w:val="en-GB"/>
        </w:rPr>
        <w:t>Kecklund</w:t>
      </w:r>
      <w:proofErr w:type="spellEnd"/>
      <w:r w:rsidRPr="00E03136">
        <w:rPr>
          <w:lang w:val="en-GB"/>
        </w:rPr>
        <w:t xml:space="preserve">, G., &amp; Axelsson, J. (2016). Health consequences of shift work and insufficient sleep. </w:t>
      </w:r>
    </w:p>
    <w:p w14:paraId="626A850A" w14:textId="77777777" w:rsidR="00E03136" w:rsidRPr="00E03136" w:rsidRDefault="00E03136" w:rsidP="00E03136">
      <w:pPr>
        <w:jc w:val="both"/>
      </w:pPr>
      <w:r w:rsidRPr="00E03136">
        <w:t>*BMJ*, 355, i5210.</w:t>
      </w:r>
    </w:p>
    <w:p w14:paraId="2B7ECC57" w14:textId="77777777" w:rsidR="00E03136" w:rsidRPr="00E03136" w:rsidRDefault="00E03136" w:rsidP="00E03136">
      <w:pPr>
        <w:numPr>
          <w:ilvl w:val="0"/>
          <w:numId w:val="37"/>
        </w:numPr>
        <w:jc w:val="both"/>
      </w:pPr>
      <w:r w:rsidRPr="00E03136">
        <w:rPr>
          <w:lang w:val="en-GB"/>
        </w:rPr>
        <w:t xml:space="preserve">Wright, K. P., Bogan, R. K., &amp; Wyatt, J. K. (2013). Shift work and the assessment and management of shift work disorder. </w:t>
      </w:r>
      <w:r w:rsidRPr="00E03136">
        <w:t xml:space="preserve">*Sleep Medicine </w:t>
      </w:r>
      <w:proofErr w:type="spellStart"/>
      <w:r w:rsidRPr="00E03136">
        <w:t>Reviews</w:t>
      </w:r>
      <w:proofErr w:type="spellEnd"/>
      <w:r w:rsidRPr="00E03136">
        <w:t>*, 17(1), 41–54.</w:t>
      </w:r>
    </w:p>
    <w:p w14:paraId="3A71FB2D" w14:textId="77777777" w:rsidR="00E03136" w:rsidRPr="00E03136" w:rsidRDefault="00E03136" w:rsidP="00E03136">
      <w:pPr>
        <w:numPr>
          <w:ilvl w:val="0"/>
          <w:numId w:val="37"/>
        </w:numPr>
        <w:jc w:val="both"/>
        <w:rPr>
          <w:lang w:val="en-GB"/>
        </w:rPr>
      </w:pPr>
      <w:r w:rsidRPr="00E03136">
        <w:t>Instituto Nacional de Seguridad y Salud en el Trabajo. *Trabajo a turnos y trabajo nocturno</w:t>
      </w:r>
      <w:proofErr w:type="gramStart"/>
      <w:r w:rsidRPr="00E03136">
        <w:t>*.*</w:t>
      </w:r>
      <w:proofErr w:type="gramEnd"/>
      <w:r w:rsidRPr="00E03136">
        <w:t xml:space="preserve"> </w:t>
      </w:r>
      <w:r w:rsidRPr="00E03136">
        <w:rPr>
          <w:lang w:val="en-GB"/>
        </w:rPr>
        <w:t xml:space="preserve">Organización Internacional del </w:t>
      </w:r>
      <w:proofErr w:type="spellStart"/>
      <w:r w:rsidRPr="00E03136">
        <w:rPr>
          <w:lang w:val="en-GB"/>
        </w:rPr>
        <w:t>Trabajo</w:t>
      </w:r>
      <w:proofErr w:type="spellEnd"/>
      <w:r w:rsidRPr="00E03136">
        <w:rPr>
          <w:lang w:val="en-GB"/>
        </w:rPr>
        <w:t>. *Working Time and Work-Life Balance Around the World*.</w:t>
      </w:r>
    </w:p>
    <w:p w14:paraId="5644D088" w14:textId="77777777" w:rsidR="00F17DB7" w:rsidRDefault="00F17DB7" w:rsidP="00AD2206">
      <w:pPr>
        <w:jc w:val="both"/>
        <w:rPr>
          <w:lang w:val="en-GB"/>
        </w:rPr>
      </w:pPr>
    </w:p>
    <w:p w14:paraId="16AD7CE7" w14:textId="77777777" w:rsidR="00E03136" w:rsidRDefault="00E03136" w:rsidP="00AD2206">
      <w:pPr>
        <w:jc w:val="both"/>
        <w:rPr>
          <w:lang w:val="en-GB"/>
        </w:rPr>
      </w:pPr>
    </w:p>
    <w:p w14:paraId="694B2F65" w14:textId="77777777" w:rsidR="00E03136" w:rsidRDefault="00E03136" w:rsidP="00AD2206">
      <w:pPr>
        <w:jc w:val="both"/>
        <w:rPr>
          <w:lang w:val="en-GB"/>
        </w:rPr>
      </w:pPr>
    </w:p>
    <w:p w14:paraId="5CA7CC78" w14:textId="77777777" w:rsidR="00E03136" w:rsidRDefault="00E03136" w:rsidP="00AD2206">
      <w:pPr>
        <w:jc w:val="both"/>
        <w:rPr>
          <w:lang w:val="en-GB"/>
        </w:rPr>
      </w:pPr>
    </w:p>
    <w:p w14:paraId="626BD167" w14:textId="77777777" w:rsidR="00E03136" w:rsidRDefault="00E03136" w:rsidP="00AD2206">
      <w:pPr>
        <w:jc w:val="both"/>
        <w:rPr>
          <w:lang w:val="en-GB"/>
        </w:rPr>
      </w:pPr>
    </w:p>
    <w:p w14:paraId="78C7F562" w14:textId="77777777" w:rsidR="00E03136" w:rsidRDefault="00E03136" w:rsidP="00AD2206">
      <w:pPr>
        <w:jc w:val="both"/>
        <w:rPr>
          <w:lang w:val="en-GB"/>
        </w:rPr>
      </w:pPr>
    </w:p>
    <w:p w14:paraId="752201FB" w14:textId="77777777" w:rsidR="00810176" w:rsidRPr="00810176" w:rsidRDefault="00810176" w:rsidP="00810176">
      <w:pPr>
        <w:jc w:val="both"/>
      </w:pPr>
      <w:r w:rsidRPr="00810176">
        <w:rPr>
          <w:b/>
        </w:rPr>
        <w:lastRenderedPageBreak/>
        <w:t>Asertividad y gestión de desacuerdos en el entorno laboral: una herramienta para el personal sanitario y no sanitario</w:t>
      </w:r>
    </w:p>
    <w:p w14:paraId="34B2F478" w14:textId="77777777" w:rsidR="00810176" w:rsidRPr="00810176" w:rsidRDefault="00810176" w:rsidP="00810176">
      <w:pPr>
        <w:jc w:val="both"/>
        <w:rPr>
          <w:b/>
        </w:rPr>
      </w:pPr>
      <w:r w:rsidRPr="00810176">
        <w:rPr>
          <w:b/>
        </w:rPr>
        <w:t>Introducción</w:t>
      </w:r>
    </w:p>
    <w:p w14:paraId="505963DA" w14:textId="77777777" w:rsidR="00810176" w:rsidRPr="00810176" w:rsidRDefault="00810176" w:rsidP="00810176">
      <w:pPr>
        <w:jc w:val="both"/>
      </w:pPr>
      <w:r w:rsidRPr="00810176">
        <w:t>La comunicación es un elemento fundamental en cualquier entorno de trabajo. En los centros sanitarios, las diferencias de opinión pueden surgir entre profesionales, responsables, pacientes, familiares y usuarios. Cuando estas situaciones no se gestionan adecuadamente, pueden generar conflictos, tensión y deterioro del clima laboral.</w:t>
      </w:r>
    </w:p>
    <w:p w14:paraId="10588E3F" w14:textId="77777777" w:rsidR="00810176" w:rsidRPr="00810176" w:rsidRDefault="00810176" w:rsidP="00810176">
      <w:pPr>
        <w:jc w:val="both"/>
      </w:pPr>
      <w:proofErr w:type="gramStart"/>
      <w:r w:rsidRPr="00810176">
        <w:t>La asertividad</w:t>
      </w:r>
      <w:proofErr w:type="gramEnd"/>
      <w:r w:rsidRPr="00810176">
        <w:t xml:space="preserve"> es la capacidad de expresar opiniones, necesidades y límites de manera clara y respetuosa, defendiendo los propios derechos sin vulnerar los de otras personas. No significa imponer una opinión ni evitar los conflictos, sino afrontarlos mediante una comunicación equilibrada.</w:t>
      </w:r>
    </w:p>
    <w:p w14:paraId="3055B784" w14:textId="77777777" w:rsidR="00810176" w:rsidRPr="00810176" w:rsidRDefault="00810176" w:rsidP="00810176">
      <w:pPr>
        <w:jc w:val="both"/>
        <w:rPr>
          <w:b/>
        </w:rPr>
      </w:pPr>
      <w:r w:rsidRPr="00810176">
        <w:rPr>
          <w:b/>
        </w:rPr>
        <w:t>Objetivo</w:t>
      </w:r>
    </w:p>
    <w:p w14:paraId="636E185F" w14:textId="77777777" w:rsidR="00810176" w:rsidRPr="00810176" w:rsidRDefault="00810176" w:rsidP="00810176">
      <w:pPr>
        <w:jc w:val="both"/>
      </w:pPr>
      <w:r w:rsidRPr="00810176">
        <w:t>Analizar la importancia de la comunicación asertiva para prevenir y gestionar desacuerdos laborales entre el personal sanitario y no sanitario.</w:t>
      </w:r>
    </w:p>
    <w:p w14:paraId="11A9D10D" w14:textId="77777777" w:rsidR="00810176" w:rsidRPr="00810176" w:rsidRDefault="00810176" w:rsidP="00810176">
      <w:pPr>
        <w:jc w:val="both"/>
        <w:rPr>
          <w:b/>
        </w:rPr>
      </w:pPr>
      <w:r w:rsidRPr="00810176">
        <w:rPr>
          <w:b/>
        </w:rPr>
        <w:t>Material y método</w:t>
      </w:r>
    </w:p>
    <w:p w14:paraId="3AC59FB6" w14:textId="77777777" w:rsidR="00810176" w:rsidRPr="00810176" w:rsidRDefault="00810176" w:rsidP="00810176">
      <w:pPr>
        <w:jc w:val="both"/>
      </w:pPr>
      <w:r w:rsidRPr="00810176">
        <w:t>Se realizó una revisión bibliográfica descriptiva de publicaciones relacionadas con comunicación interpersonal, asertividad, resolución de conflictos y relaciones profesionales en el ámbito laboral y sanitario.</w:t>
      </w:r>
    </w:p>
    <w:p w14:paraId="4A8CE79A" w14:textId="77777777" w:rsidR="00810176" w:rsidRPr="00810176" w:rsidRDefault="00810176" w:rsidP="00810176">
      <w:pPr>
        <w:jc w:val="both"/>
        <w:rPr>
          <w:b/>
        </w:rPr>
      </w:pPr>
      <w:r w:rsidRPr="00810176">
        <w:rPr>
          <w:b/>
        </w:rPr>
        <w:t>Resultados</w:t>
      </w:r>
    </w:p>
    <w:p w14:paraId="1A9DDAA9" w14:textId="77777777" w:rsidR="00810176" w:rsidRPr="00810176" w:rsidRDefault="00810176" w:rsidP="00810176">
      <w:pPr>
        <w:jc w:val="both"/>
      </w:pPr>
      <w:r w:rsidRPr="00810176">
        <w:t>La comunicación asertiva permite expresar desacuerdos sin recurrir a conductas agresivas o pasivas. Una persona que se comunica de forma asertiva puede explicar qué ha ocurrido, expresar cómo le afecta una situación y proponer alternativas.</w:t>
      </w:r>
    </w:p>
    <w:p w14:paraId="34DA4576" w14:textId="77777777" w:rsidR="00810176" w:rsidRPr="00810176" w:rsidRDefault="00810176" w:rsidP="00810176">
      <w:pPr>
        <w:jc w:val="both"/>
      </w:pPr>
      <w:r w:rsidRPr="00810176">
        <w:t>En el personal sanitario, esta habilidad resulta útil cuando existen diferencias sobre la organización de los cuidados, distribución de tareas, comunicación con pacientes o coordinación entre profesionales.</w:t>
      </w:r>
    </w:p>
    <w:p w14:paraId="34A77EF5" w14:textId="77777777" w:rsidR="00810176" w:rsidRPr="00810176" w:rsidRDefault="00810176" w:rsidP="00810176">
      <w:pPr>
        <w:jc w:val="both"/>
      </w:pPr>
      <w:r w:rsidRPr="00810176">
        <w:t>En el personal no sanitario, puede aplicarse durante la atención al público, la coordinación entre departamentos, la gestión de incidencias o la relación con compañeros y responsables.</w:t>
      </w:r>
    </w:p>
    <w:p w14:paraId="18BE5499" w14:textId="77777777" w:rsidR="00810176" w:rsidRPr="00810176" w:rsidRDefault="00810176" w:rsidP="00810176">
      <w:pPr>
        <w:jc w:val="both"/>
      </w:pPr>
      <w:r w:rsidRPr="00810176">
        <w:t>Una estrategia sencilla consiste en describir primero los hechos sin realizar acusaciones personales. Posteriormente, se puede expresar la propia necesidad y plantear una solución. Por ejemplo, en lugar de decir «siempre haces mal las cosas», resulta más adecuado señalar qué situación concreta se ha producido y qué cambio sería necesario para evitar que vuelva a ocurrir.</w:t>
      </w:r>
    </w:p>
    <w:p w14:paraId="58C03205" w14:textId="77777777" w:rsidR="00810176" w:rsidRPr="00810176" w:rsidRDefault="00810176" w:rsidP="00810176">
      <w:pPr>
        <w:jc w:val="both"/>
      </w:pPr>
      <w:r w:rsidRPr="00810176">
        <w:lastRenderedPageBreak/>
        <w:t>La escucha activa también forma parte de la comunicación asertiva. Permitir que la otra persona explique su punto de vista, evitar interrupciones y comprobar que se ha entendido correctamente facilita la búsqueda de soluciones.</w:t>
      </w:r>
    </w:p>
    <w:p w14:paraId="604BCBBF" w14:textId="77777777" w:rsidR="00810176" w:rsidRPr="00810176" w:rsidRDefault="00810176" w:rsidP="00810176">
      <w:pPr>
        <w:jc w:val="both"/>
      </w:pPr>
      <w:r w:rsidRPr="00810176">
        <w:t>Otro aspecto importante es aprender a decir «no» cuando una petición excede las propias responsabilidades o puede comprometer la seguridad. Una negativa asertiva debe ser clara, educada y, cuando sea posible, acompañada de una alternativa.</w:t>
      </w:r>
    </w:p>
    <w:p w14:paraId="56D447BC" w14:textId="77777777" w:rsidR="00810176" w:rsidRPr="00810176" w:rsidRDefault="00810176" w:rsidP="00810176">
      <w:pPr>
        <w:jc w:val="both"/>
      </w:pPr>
      <w:proofErr w:type="gramStart"/>
      <w:r w:rsidRPr="00810176">
        <w:t>La asertividad</w:t>
      </w:r>
      <w:proofErr w:type="gramEnd"/>
      <w:r w:rsidRPr="00810176">
        <w:t xml:space="preserve"> también permite establecer límites ante comentarios ofensivos, faltas de respeto o comportamientos inapropiados, contribuyendo a mantener relaciones profesionales saludables.</w:t>
      </w:r>
    </w:p>
    <w:p w14:paraId="28D0DFF9" w14:textId="77777777" w:rsidR="00810176" w:rsidRPr="00810176" w:rsidRDefault="00810176" w:rsidP="00810176">
      <w:pPr>
        <w:jc w:val="both"/>
      </w:pPr>
      <w:r w:rsidRPr="00810176">
        <w:t>Conclusiones</w:t>
      </w:r>
    </w:p>
    <w:p w14:paraId="702D23C7" w14:textId="77777777" w:rsidR="00810176" w:rsidRPr="00810176" w:rsidRDefault="00810176" w:rsidP="00810176">
      <w:pPr>
        <w:jc w:val="both"/>
      </w:pPr>
      <w:proofErr w:type="gramStart"/>
      <w:r w:rsidRPr="00810176">
        <w:t>La asertividad</w:t>
      </w:r>
      <w:proofErr w:type="gramEnd"/>
      <w:r w:rsidRPr="00810176">
        <w:t xml:space="preserve"> constituye una herramienta útil para mejorar la comunicación y gestionar los desacuerdos entre el personal sanitario y no sanitario.</w:t>
      </w:r>
    </w:p>
    <w:p w14:paraId="0EC27EB5" w14:textId="77777777" w:rsidR="00810176" w:rsidRPr="00810176" w:rsidRDefault="00810176" w:rsidP="00810176">
      <w:pPr>
        <w:jc w:val="both"/>
      </w:pPr>
      <w:r w:rsidRPr="00810176">
        <w:t>Expresar las opiniones de manera clara, escuchar a los demás, establecer límites y buscar soluciones consensuadas ayuda a prevenir conflictos y favorece un mejor clima laboral.</w:t>
      </w:r>
    </w:p>
    <w:p w14:paraId="5683B181" w14:textId="77777777" w:rsidR="00810176" w:rsidRPr="00810176" w:rsidRDefault="00810176" w:rsidP="00810176">
      <w:pPr>
        <w:jc w:val="both"/>
      </w:pPr>
      <w:r w:rsidRPr="00810176">
        <w:t>La formación en habilidades comunicativas puede contribuir a crear equipos más cohesionados, reducir tensiones y mejorar la colaboración entre profesionales.</w:t>
      </w:r>
    </w:p>
    <w:p w14:paraId="153D9435" w14:textId="77777777" w:rsidR="00810176" w:rsidRPr="00810176" w:rsidRDefault="00810176" w:rsidP="00810176">
      <w:pPr>
        <w:jc w:val="both"/>
        <w:rPr>
          <w:b/>
        </w:rPr>
      </w:pPr>
      <w:r w:rsidRPr="00810176">
        <w:rPr>
          <w:b/>
        </w:rPr>
        <w:t>Bibliografía</w:t>
      </w:r>
    </w:p>
    <w:p w14:paraId="766B6FC5" w14:textId="77777777" w:rsidR="00810176" w:rsidRPr="00810176" w:rsidRDefault="00810176" w:rsidP="00810176">
      <w:pPr>
        <w:numPr>
          <w:ilvl w:val="0"/>
          <w:numId w:val="38"/>
        </w:numPr>
        <w:jc w:val="both"/>
        <w:rPr>
          <w:lang w:val="en-GB"/>
        </w:rPr>
      </w:pPr>
      <w:r w:rsidRPr="00810176">
        <w:rPr>
          <w:lang w:val="en-GB"/>
        </w:rPr>
        <w:t>Alberti, R. E., &amp; Emmons, M. L. *Your Perfect Right: Assertiveness and Equality in Your Life and Relationships*.</w:t>
      </w:r>
    </w:p>
    <w:p w14:paraId="12ABD374" w14:textId="77777777" w:rsidR="00810176" w:rsidRPr="00810176" w:rsidRDefault="00810176" w:rsidP="00810176">
      <w:pPr>
        <w:numPr>
          <w:ilvl w:val="0"/>
          <w:numId w:val="38"/>
        </w:numPr>
        <w:jc w:val="both"/>
      </w:pPr>
      <w:r w:rsidRPr="00810176">
        <w:t>Organización Mundial de la Salud. *Mental Health at Work*.</w:t>
      </w:r>
    </w:p>
    <w:p w14:paraId="64DBB86B" w14:textId="77777777" w:rsidR="00810176" w:rsidRPr="00810176" w:rsidRDefault="00810176" w:rsidP="00810176">
      <w:pPr>
        <w:numPr>
          <w:ilvl w:val="0"/>
          <w:numId w:val="38"/>
        </w:numPr>
        <w:jc w:val="both"/>
      </w:pPr>
      <w:r w:rsidRPr="00810176">
        <w:t>Instituto Nacional de Seguridad y Salud en el Trabajo. *Factores y riesgos psicosociales en el trabajo*.</w:t>
      </w:r>
    </w:p>
    <w:p w14:paraId="5C3ED250" w14:textId="77777777" w:rsidR="00810176" w:rsidRPr="00810176" w:rsidRDefault="00810176" w:rsidP="00810176">
      <w:pPr>
        <w:numPr>
          <w:ilvl w:val="0"/>
          <w:numId w:val="38"/>
        </w:numPr>
        <w:jc w:val="both"/>
        <w:rPr>
          <w:lang w:val="en-GB"/>
        </w:rPr>
      </w:pPr>
      <w:r w:rsidRPr="00810176">
        <w:rPr>
          <w:lang w:val="en-GB"/>
        </w:rPr>
        <w:t>Agency for Healthcare Research and Quality. *</w:t>
      </w:r>
      <w:proofErr w:type="spellStart"/>
      <w:r w:rsidRPr="00810176">
        <w:rPr>
          <w:lang w:val="en-GB"/>
        </w:rPr>
        <w:t>TeamSTEPPS</w:t>
      </w:r>
      <w:proofErr w:type="spellEnd"/>
      <w:r w:rsidRPr="00810176">
        <w:rPr>
          <w:lang w:val="en-GB"/>
        </w:rPr>
        <w:t>: Strategies and Tools to Enhance Performance and Patient Safety*.</w:t>
      </w:r>
    </w:p>
    <w:p w14:paraId="4F3A2A69" w14:textId="77777777" w:rsidR="00E03136" w:rsidRDefault="00E03136" w:rsidP="00AD2206">
      <w:pPr>
        <w:jc w:val="both"/>
        <w:rPr>
          <w:lang w:val="en-GB"/>
        </w:rPr>
      </w:pPr>
    </w:p>
    <w:p w14:paraId="75433DE4" w14:textId="77777777" w:rsidR="00E77551" w:rsidRDefault="00E77551" w:rsidP="00AD2206">
      <w:pPr>
        <w:jc w:val="both"/>
        <w:rPr>
          <w:lang w:val="en-GB"/>
        </w:rPr>
      </w:pPr>
    </w:p>
    <w:p w14:paraId="34440A35" w14:textId="77777777" w:rsidR="00E77551" w:rsidRDefault="00E77551" w:rsidP="00AD2206">
      <w:pPr>
        <w:jc w:val="both"/>
        <w:rPr>
          <w:lang w:val="en-GB"/>
        </w:rPr>
      </w:pPr>
    </w:p>
    <w:p w14:paraId="3F71C737" w14:textId="77777777" w:rsidR="00E77551" w:rsidRDefault="00E77551" w:rsidP="00AD2206">
      <w:pPr>
        <w:jc w:val="both"/>
        <w:rPr>
          <w:lang w:val="en-GB"/>
        </w:rPr>
      </w:pPr>
    </w:p>
    <w:p w14:paraId="5B0754E7" w14:textId="77777777" w:rsidR="00E77551" w:rsidRDefault="00E77551" w:rsidP="00AD2206">
      <w:pPr>
        <w:jc w:val="both"/>
        <w:rPr>
          <w:lang w:val="en-GB"/>
        </w:rPr>
      </w:pPr>
    </w:p>
    <w:p w14:paraId="15302F24" w14:textId="77777777" w:rsidR="00E77551" w:rsidRDefault="00E77551" w:rsidP="00AD2206">
      <w:pPr>
        <w:jc w:val="both"/>
        <w:rPr>
          <w:lang w:val="en-GB"/>
        </w:rPr>
      </w:pPr>
    </w:p>
    <w:p w14:paraId="74E6994F" w14:textId="77777777" w:rsidR="00E77551" w:rsidRPr="00E77551" w:rsidRDefault="00E77551" w:rsidP="00E77551">
      <w:pPr>
        <w:jc w:val="both"/>
      </w:pPr>
      <w:r w:rsidRPr="00E77551">
        <w:rPr>
          <w:b/>
        </w:rPr>
        <w:lastRenderedPageBreak/>
        <w:t>INTELIGENCIA ARTIFICIAL Y SALUD: HERRAMIENTAS PARA MEJORAR EL TRABAJO DEL PERSONAL SANITARIO Y NO SANITARIO</w:t>
      </w:r>
    </w:p>
    <w:p w14:paraId="4D94605D" w14:textId="77777777" w:rsidR="00E77551" w:rsidRPr="00E77551" w:rsidRDefault="00E77551" w:rsidP="00E77551">
      <w:pPr>
        <w:jc w:val="both"/>
        <w:rPr>
          <w:b/>
        </w:rPr>
      </w:pPr>
      <w:r w:rsidRPr="00E77551">
        <w:rPr>
          <w:b/>
        </w:rPr>
        <w:t>Introducción</w:t>
      </w:r>
    </w:p>
    <w:p w14:paraId="5041A295" w14:textId="77777777" w:rsidR="00E77551" w:rsidRPr="00E77551" w:rsidRDefault="00E77551" w:rsidP="00E77551">
      <w:pPr>
        <w:jc w:val="both"/>
      </w:pPr>
      <w:r w:rsidRPr="00E77551">
        <w:t>La inteligencia artificial (IA) está adquiriendo una presencia creciente en el ámbito sanitario y ofrece nuevas posibilidades para mejorar la atención, la gestión y la organización del trabajo. Estas tecnologías pueden analizar grandes cantidades de información, automatizar tareas repetitivas, facilitar la toma de decisiones y contribuir a una utilización más eficiente de los recursos. Su aplicación no se limita al personal sanitario, sino que también puede ser útil para profesionales administrativos, gestores, técnicos y otros trabajadores de los centros sanitarios. Sin embargo, su incorporación debe realizarse de forma responsable, garantizando la seguridad, la privacidad, la transparencia y la supervisión humana.</w:t>
      </w:r>
    </w:p>
    <w:p w14:paraId="0106FCF5" w14:textId="77777777" w:rsidR="00E77551" w:rsidRPr="00E77551" w:rsidRDefault="00E77551" w:rsidP="00E77551">
      <w:pPr>
        <w:jc w:val="both"/>
        <w:rPr>
          <w:b/>
        </w:rPr>
      </w:pPr>
      <w:r w:rsidRPr="00E77551">
        <w:rPr>
          <w:b/>
        </w:rPr>
        <w:t>Material y métodos</w:t>
      </w:r>
    </w:p>
    <w:p w14:paraId="0422F9C8" w14:textId="77777777" w:rsidR="00E77551" w:rsidRPr="00E77551" w:rsidRDefault="00E77551" w:rsidP="00E77551">
      <w:pPr>
        <w:jc w:val="both"/>
      </w:pPr>
      <w:r w:rsidRPr="00E77551">
        <w:t xml:space="preserve">Se realizó una revisión bibliográfica de publicaciones, informes y recomendaciones relacionadas con la aplicación de la inteligencia artificial en el ámbito de la salud. Se consultaron fuentes procedentes de organismos internacionales y nacionales especializados en salud, transformación digital, tecnología y ética. La información seleccionada se organizó en tres áreas principales: </w:t>
      </w:r>
    </w:p>
    <w:p w14:paraId="4CD518AA" w14:textId="77777777" w:rsidR="00E77551" w:rsidRPr="00E77551" w:rsidRDefault="00E77551" w:rsidP="00E77551">
      <w:pPr>
        <w:jc w:val="both"/>
      </w:pPr>
      <w:r w:rsidRPr="00E77551">
        <w:t>aplicaciones de la IA en el trabajo sanitario, beneficios para profesionales sanitarios y no sanitarios, y riesgos asociados a su utilización.</w:t>
      </w:r>
    </w:p>
    <w:p w14:paraId="26202123" w14:textId="77777777" w:rsidR="00E77551" w:rsidRPr="00E77551" w:rsidRDefault="00E77551" w:rsidP="00E77551">
      <w:pPr>
        <w:jc w:val="both"/>
        <w:rPr>
          <w:b/>
        </w:rPr>
      </w:pPr>
      <w:r w:rsidRPr="00E77551">
        <w:rPr>
          <w:b/>
        </w:rPr>
        <w:t>Resultados</w:t>
      </w:r>
    </w:p>
    <w:p w14:paraId="39A3FB1B" w14:textId="77777777" w:rsidR="00E77551" w:rsidRPr="00E77551" w:rsidRDefault="00E77551" w:rsidP="00E77551">
      <w:pPr>
        <w:jc w:val="both"/>
      </w:pPr>
      <w:r w:rsidRPr="00E77551">
        <w:t>La revisión muestra que la IA puede utilizarse en diferentes áreas de la actividad sanitaria. En el ámbito asistencial, puede contribuir al análisis de imágenes médicas, apoyo a la interpretación de determinadas pruebas, identificación de patrones clínicos y elaboración de herramientas de apoyo a la decisión. Estas aplicaciones pueden ayudar a los profesionales, pero no sustituyen el criterio clínico ni la responsabilidad del personal sanitario.</w:t>
      </w:r>
    </w:p>
    <w:p w14:paraId="62E507E8" w14:textId="77777777" w:rsidR="00E77551" w:rsidRPr="00E77551" w:rsidRDefault="00E77551" w:rsidP="00E77551">
      <w:pPr>
        <w:jc w:val="both"/>
      </w:pPr>
      <w:r w:rsidRPr="00E77551">
        <w:t>En las tareas administrativas y de gestión, la IA puede facilitar la clasificación y búsqueda de información, automatizar determinadas tareas documentales, apoyar la planificación de recursos y mejorar algunos procesos relacionados con la atención al usuario. De esta manera, el personal no sanitario puede disponer de herramientas que reduzcan tareas repetitivas y permitan dedicar más tiempo a funciones que requieren comunicación, supervisión y toma de decisiones.</w:t>
      </w:r>
    </w:p>
    <w:p w14:paraId="076D4BF7" w14:textId="77777777" w:rsidR="00E77551" w:rsidRPr="00E77551" w:rsidRDefault="00E77551" w:rsidP="00E77551">
      <w:pPr>
        <w:jc w:val="both"/>
      </w:pPr>
      <w:r w:rsidRPr="00E77551">
        <w:t>Otro ámbito de interés es la utilización de asistentes digitales para facilitar la elaboración de documentos, resúmenes o materiales informativos. No obstante, la información generada debe ser revisada antes de utilizarse, especialmente cuando pueda afectar a la atención de pacientes o a decisiones profesionales.</w:t>
      </w:r>
    </w:p>
    <w:p w14:paraId="0707FFCD" w14:textId="77777777" w:rsidR="00E77551" w:rsidRPr="00E77551" w:rsidRDefault="00E77551" w:rsidP="00E77551">
      <w:pPr>
        <w:jc w:val="both"/>
      </w:pPr>
      <w:r w:rsidRPr="00E77551">
        <w:lastRenderedPageBreak/>
        <w:t>Entre los principales riesgos se encuentran los errores en los resultados, los sesgos derivados de los datos utilizados para entrenar los sistemas, la pérdida de privacidad y el uso inadecuado de información confidencial. Por ello, resulta imprescindible establecer normas claras sobre protección de datos, seguridad y responsabilidades. La formación de los profesionales es igualmente necesaria para comprender las posibilidades y limitaciones de estas herramientas.</w:t>
      </w:r>
    </w:p>
    <w:p w14:paraId="58ED105F" w14:textId="77777777" w:rsidR="00E77551" w:rsidRPr="00E77551" w:rsidRDefault="00E77551" w:rsidP="00E77551">
      <w:pPr>
        <w:jc w:val="both"/>
        <w:rPr>
          <w:b/>
        </w:rPr>
      </w:pPr>
      <w:r w:rsidRPr="00E77551">
        <w:rPr>
          <w:b/>
        </w:rPr>
        <w:t>Conclusiones</w:t>
      </w:r>
    </w:p>
    <w:p w14:paraId="1999EF7F" w14:textId="77777777" w:rsidR="00E77551" w:rsidRPr="00E77551" w:rsidRDefault="00E77551" w:rsidP="00E77551">
      <w:pPr>
        <w:jc w:val="both"/>
      </w:pPr>
      <w:r w:rsidRPr="00E77551">
        <w:t xml:space="preserve">La inteligencia artificial puede convertirse en una herramienta de apoyo para mejorar diferentes procesos dentro del ámbito sanitario, tanto asistenciales como administrativos y organizativos. Su utilización puede favorecer la eficiencia, reducir determinadas tareas repetitivas y apoyar a los profesionales en su actividad diaria. Sin embargo, la tecnología debe considerarse un complemento y no un sustituto del conocimiento, la experiencia y la responsabilidad profesional. </w:t>
      </w:r>
    </w:p>
    <w:p w14:paraId="41858C97" w14:textId="77777777" w:rsidR="00E77551" w:rsidRPr="00E77551" w:rsidRDefault="00E77551" w:rsidP="00E77551">
      <w:pPr>
        <w:jc w:val="both"/>
      </w:pPr>
      <w:r w:rsidRPr="00E77551">
        <w:t>La formación, la supervisión humana, la protección de datos y el uso ético y responsable son elementos esenciales para aprovechar sus beneficios y reducir sus riesgos. La incorporación adecuada de la IA requiere la participación conjunta del personal sanitario y no sanitario.</w:t>
      </w:r>
    </w:p>
    <w:p w14:paraId="3B6F5233" w14:textId="77777777" w:rsidR="00E77551" w:rsidRPr="00E77551" w:rsidRDefault="00E77551" w:rsidP="00E77551">
      <w:pPr>
        <w:jc w:val="both"/>
        <w:rPr>
          <w:b/>
        </w:rPr>
      </w:pPr>
      <w:r w:rsidRPr="00E77551">
        <w:rPr>
          <w:b/>
        </w:rPr>
        <w:t>Bibliografía</w:t>
      </w:r>
    </w:p>
    <w:p w14:paraId="38B14419" w14:textId="77777777" w:rsidR="00E77551" w:rsidRPr="00E77551" w:rsidRDefault="00E77551" w:rsidP="00E77551">
      <w:pPr>
        <w:numPr>
          <w:ilvl w:val="0"/>
          <w:numId w:val="39"/>
        </w:numPr>
        <w:jc w:val="both"/>
        <w:rPr>
          <w:lang w:val="en-GB"/>
        </w:rPr>
      </w:pPr>
      <w:r w:rsidRPr="00E77551">
        <w:t xml:space="preserve">Organización Mundial de la Salud. </w:t>
      </w:r>
      <w:r w:rsidRPr="00E77551">
        <w:rPr>
          <w:i/>
          <w:lang w:val="en-GB"/>
        </w:rPr>
        <w:t xml:space="preserve">Ethics and governance of artificial intelligence for health: </w:t>
      </w:r>
    </w:p>
    <w:p w14:paraId="038E3732" w14:textId="77777777" w:rsidR="00E77551" w:rsidRPr="00E77551" w:rsidRDefault="00E77551" w:rsidP="00E77551">
      <w:pPr>
        <w:jc w:val="both"/>
      </w:pPr>
      <w:r w:rsidRPr="00E77551">
        <w:rPr>
          <w:i/>
        </w:rPr>
        <w:t xml:space="preserve">WHO </w:t>
      </w:r>
      <w:proofErr w:type="spellStart"/>
      <w:r w:rsidRPr="00E77551">
        <w:rPr>
          <w:i/>
        </w:rPr>
        <w:t>guidance</w:t>
      </w:r>
      <w:proofErr w:type="spellEnd"/>
      <w:r w:rsidRPr="00E77551">
        <w:t>.</w:t>
      </w:r>
    </w:p>
    <w:p w14:paraId="01E830EA" w14:textId="77777777" w:rsidR="00E77551" w:rsidRPr="00E77551" w:rsidRDefault="00E77551" w:rsidP="00E77551">
      <w:pPr>
        <w:numPr>
          <w:ilvl w:val="0"/>
          <w:numId w:val="39"/>
        </w:numPr>
        <w:jc w:val="both"/>
      </w:pPr>
      <w:r w:rsidRPr="00E77551">
        <w:t xml:space="preserve">Organización Mundial de la Salud. </w:t>
      </w:r>
      <w:r w:rsidRPr="00E77551">
        <w:rPr>
          <w:i/>
        </w:rPr>
        <w:t xml:space="preserve">Artificial </w:t>
      </w:r>
      <w:proofErr w:type="spellStart"/>
      <w:r w:rsidRPr="00E77551">
        <w:rPr>
          <w:i/>
        </w:rPr>
        <w:t>intelligence</w:t>
      </w:r>
      <w:proofErr w:type="spellEnd"/>
      <w:r w:rsidRPr="00E77551">
        <w:rPr>
          <w:i/>
        </w:rPr>
        <w:t xml:space="preserve"> in </w:t>
      </w:r>
      <w:proofErr w:type="spellStart"/>
      <w:r w:rsidRPr="00E77551">
        <w:rPr>
          <w:i/>
        </w:rPr>
        <w:t>health</w:t>
      </w:r>
      <w:proofErr w:type="spellEnd"/>
      <w:r w:rsidRPr="00E77551">
        <w:t>.</w:t>
      </w:r>
    </w:p>
    <w:p w14:paraId="43A939E1" w14:textId="77777777" w:rsidR="00E77551" w:rsidRPr="00E77551" w:rsidRDefault="00E77551" w:rsidP="00E77551">
      <w:pPr>
        <w:numPr>
          <w:ilvl w:val="0"/>
          <w:numId w:val="39"/>
        </w:numPr>
        <w:jc w:val="both"/>
      </w:pPr>
      <w:r w:rsidRPr="00E77551">
        <w:t xml:space="preserve">Comisión Europea. </w:t>
      </w:r>
      <w:r w:rsidRPr="00E77551">
        <w:rPr>
          <w:i/>
        </w:rPr>
        <w:t xml:space="preserve">Artificial </w:t>
      </w:r>
      <w:proofErr w:type="spellStart"/>
      <w:r w:rsidRPr="00E77551">
        <w:rPr>
          <w:i/>
        </w:rPr>
        <w:t>Intelligence</w:t>
      </w:r>
      <w:proofErr w:type="spellEnd"/>
      <w:r w:rsidRPr="00E77551">
        <w:rPr>
          <w:i/>
        </w:rPr>
        <w:t xml:space="preserve"> </w:t>
      </w:r>
      <w:proofErr w:type="spellStart"/>
      <w:r w:rsidRPr="00E77551">
        <w:rPr>
          <w:i/>
        </w:rPr>
        <w:t>Act</w:t>
      </w:r>
      <w:proofErr w:type="spellEnd"/>
      <w:r w:rsidRPr="00E77551">
        <w:t>.</w:t>
      </w:r>
    </w:p>
    <w:p w14:paraId="4E1E4169" w14:textId="77777777" w:rsidR="00E77551" w:rsidRPr="00E77551" w:rsidRDefault="00E77551" w:rsidP="00E77551">
      <w:pPr>
        <w:numPr>
          <w:ilvl w:val="0"/>
          <w:numId w:val="39"/>
        </w:numPr>
        <w:jc w:val="both"/>
      </w:pPr>
      <w:r w:rsidRPr="00E77551">
        <w:t xml:space="preserve">Organización para la Cooperación y el Desarrollo Económicos. </w:t>
      </w:r>
      <w:r w:rsidRPr="00E77551">
        <w:rPr>
          <w:i/>
        </w:rPr>
        <w:t xml:space="preserve">Artificial </w:t>
      </w:r>
      <w:proofErr w:type="spellStart"/>
      <w:r w:rsidRPr="00E77551">
        <w:rPr>
          <w:i/>
        </w:rPr>
        <w:t>intelligence</w:t>
      </w:r>
      <w:proofErr w:type="spellEnd"/>
      <w:r w:rsidRPr="00E77551">
        <w:rPr>
          <w:i/>
        </w:rPr>
        <w:t xml:space="preserve"> in </w:t>
      </w:r>
      <w:proofErr w:type="spellStart"/>
      <w:r w:rsidRPr="00E77551">
        <w:rPr>
          <w:i/>
        </w:rPr>
        <w:t>health</w:t>
      </w:r>
      <w:proofErr w:type="spellEnd"/>
      <w:r w:rsidRPr="00E77551">
        <w:t>.</w:t>
      </w:r>
    </w:p>
    <w:p w14:paraId="4C787993" w14:textId="77777777" w:rsidR="00E77551" w:rsidRDefault="00E77551" w:rsidP="00AD2206">
      <w:pPr>
        <w:jc w:val="both"/>
        <w:rPr>
          <w:lang w:val="en-GB"/>
        </w:rPr>
      </w:pPr>
    </w:p>
    <w:p w14:paraId="63C0812B" w14:textId="77777777" w:rsidR="00E77551" w:rsidRDefault="00E77551" w:rsidP="00AD2206">
      <w:pPr>
        <w:jc w:val="both"/>
        <w:rPr>
          <w:lang w:val="en-GB"/>
        </w:rPr>
      </w:pPr>
    </w:p>
    <w:p w14:paraId="01B8A51C" w14:textId="77777777" w:rsidR="00E77551" w:rsidRDefault="00E77551" w:rsidP="00AD2206">
      <w:pPr>
        <w:jc w:val="both"/>
        <w:rPr>
          <w:lang w:val="en-GB"/>
        </w:rPr>
      </w:pPr>
    </w:p>
    <w:p w14:paraId="36820D77" w14:textId="77777777" w:rsidR="00E77551" w:rsidRDefault="00E77551" w:rsidP="00AD2206">
      <w:pPr>
        <w:jc w:val="both"/>
        <w:rPr>
          <w:lang w:val="en-GB"/>
        </w:rPr>
      </w:pPr>
    </w:p>
    <w:p w14:paraId="065A26EA" w14:textId="77777777" w:rsidR="00E77551" w:rsidRDefault="00E77551" w:rsidP="00AD2206">
      <w:pPr>
        <w:jc w:val="both"/>
        <w:rPr>
          <w:lang w:val="en-GB"/>
        </w:rPr>
      </w:pPr>
    </w:p>
    <w:p w14:paraId="75032C43" w14:textId="77777777" w:rsidR="00E77551" w:rsidRDefault="00E77551" w:rsidP="00AD2206">
      <w:pPr>
        <w:jc w:val="both"/>
        <w:rPr>
          <w:lang w:val="en-GB"/>
        </w:rPr>
      </w:pPr>
    </w:p>
    <w:p w14:paraId="68353CD5" w14:textId="77777777" w:rsidR="00E77551" w:rsidRDefault="00E77551" w:rsidP="00AD2206">
      <w:pPr>
        <w:jc w:val="both"/>
        <w:rPr>
          <w:lang w:val="en-GB"/>
        </w:rPr>
      </w:pPr>
    </w:p>
    <w:p w14:paraId="03BFF6BC" w14:textId="77777777" w:rsidR="00E77551" w:rsidRDefault="00E77551" w:rsidP="00AD2206">
      <w:pPr>
        <w:jc w:val="both"/>
        <w:rPr>
          <w:lang w:val="en-GB"/>
        </w:rPr>
      </w:pPr>
    </w:p>
    <w:p w14:paraId="79F3FF6D" w14:textId="77777777" w:rsidR="0036568D" w:rsidRPr="0036568D" w:rsidRDefault="0036568D" w:rsidP="0036568D">
      <w:pPr>
        <w:jc w:val="both"/>
      </w:pPr>
      <w:r w:rsidRPr="0036568D">
        <w:rPr>
          <w:b/>
        </w:rPr>
        <w:lastRenderedPageBreak/>
        <w:t>RCP Y PRIMEROS AUXILIOS: CONOCIMIENTOS ESENCIALES PARA PROFESIONALES SANITARIOS Y NO SANITARIOS</w:t>
      </w:r>
    </w:p>
    <w:p w14:paraId="209AE03A" w14:textId="77777777" w:rsidR="0036568D" w:rsidRPr="0036568D" w:rsidRDefault="0036568D" w:rsidP="0036568D">
      <w:pPr>
        <w:jc w:val="both"/>
        <w:rPr>
          <w:b/>
        </w:rPr>
      </w:pPr>
      <w:r w:rsidRPr="0036568D">
        <w:rPr>
          <w:b/>
        </w:rPr>
        <w:t>Introducción</w:t>
      </w:r>
    </w:p>
    <w:p w14:paraId="7098CCA3" w14:textId="77777777" w:rsidR="0036568D" w:rsidRPr="0036568D" w:rsidRDefault="0036568D" w:rsidP="0036568D">
      <w:pPr>
        <w:jc w:val="both"/>
      </w:pPr>
      <w:r w:rsidRPr="0036568D">
        <w:t>La reanimación cardiopulmonar (RCP) y los primeros auxilios constituyen herramientas fundamentales para responder ante situaciones de emergencia. Una actuación rápida, segura y adecuada puede contribuir a reducir complicaciones y mejorar el pronóstico de una persona hasta la llegada de los servicios de emergencia. Tanto el personal sanitario como el no sanitario puede encontrarse ante accidentes, pérdidas de conciencia, atragantamientos, traumatismos o paradas cardiorrespiratorias. Por ello, adquirir conocimientos básicos y mantenerlos actualizados resulta esencial. La formación en primeros auxilios favorece una respuesta organizada, reduce la incertidumbre ante una emergencia y permite iniciar medidas básicas mientras se solicita asistencia especializada.</w:t>
      </w:r>
    </w:p>
    <w:p w14:paraId="30EF7291" w14:textId="77777777" w:rsidR="0036568D" w:rsidRPr="0036568D" w:rsidRDefault="0036568D" w:rsidP="0036568D">
      <w:pPr>
        <w:jc w:val="both"/>
        <w:rPr>
          <w:b/>
        </w:rPr>
      </w:pPr>
      <w:r w:rsidRPr="0036568D">
        <w:rPr>
          <w:b/>
        </w:rPr>
        <w:t>Material y métodos</w:t>
      </w:r>
    </w:p>
    <w:p w14:paraId="6D0AE722" w14:textId="77777777" w:rsidR="0036568D" w:rsidRPr="0036568D" w:rsidRDefault="0036568D" w:rsidP="0036568D">
      <w:pPr>
        <w:jc w:val="both"/>
      </w:pPr>
      <w:r w:rsidRPr="0036568D">
        <w:t>Se realizó una revisión bibliográfica de guías, recomendaciones y documentos relacionados con la RCP y la atención inicial de las principales emergencias. Se consultaron publicaciones de sociedades científicas y organismos especializados en reanimación, emergencias y primeros auxilios. La información seleccionada se organizó en tres áreas: reconocimiento de situaciones potencialmente graves, actuaciones iniciales de primeros auxilios y aplicación de las maniobras básicas de RCP y desfibrilación externa automatizada, adaptadas al nivel de formación de cada profesional.</w:t>
      </w:r>
    </w:p>
    <w:p w14:paraId="565207F9" w14:textId="77777777" w:rsidR="0036568D" w:rsidRPr="0036568D" w:rsidRDefault="0036568D" w:rsidP="0036568D">
      <w:pPr>
        <w:jc w:val="both"/>
        <w:rPr>
          <w:b/>
        </w:rPr>
      </w:pPr>
      <w:r w:rsidRPr="0036568D">
        <w:rPr>
          <w:b/>
        </w:rPr>
        <w:t>Resultados</w:t>
      </w:r>
    </w:p>
    <w:p w14:paraId="2408C8C8" w14:textId="77777777" w:rsidR="0036568D" w:rsidRPr="0036568D" w:rsidRDefault="0036568D" w:rsidP="0036568D">
      <w:pPr>
        <w:jc w:val="both"/>
      </w:pPr>
      <w:r w:rsidRPr="0036568D">
        <w:t>La revisión evidencia que el reconocimiento precoz de una emergencia constituye el primer paso para una actuación eficaz. Ante una persona que no responde o presenta una alteración importante de la respiración, es necesario comprobar la seguridad del entorno, valorar el estado de respuesta y solicitar ayuda. La activación temprana de los servicios de emergencia permite iniciar cuanto antes la atención especializada.</w:t>
      </w:r>
    </w:p>
    <w:p w14:paraId="000B54A9" w14:textId="77777777" w:rsidR="0036568D" w:rsidRPr="0036568D" w:rsidRDefault="0036568D" w:rsidP="0036568D">
      <w:pPr>
        <w:jc w:val="both"/>
      </w:pPr>
      <w:r w:rsidRPr="0036568D">
        <w:t>En caso de parada cardiorrespiratoria, el inicio inmediato de las compresiones torácicas constituye una intervención fundamental. Cuando se dispone de un desfibrilador externo automatizado (DEA), su utilización temprana puede mejorar las posibilidades de supervivencia en determinadas situaciones. El personal sanitario debe integrar estas actuaciones dentro de protocolos de atención más avanzados, mientras que el personal no sanitario puede contribuir decisivamente mediante el reconocimiento de la emergencia, la activación de ayuda, la RCP básica y el uso del DEA cuando esté disponible.</w:t>
      </w:r>
    </w:p>
    <w:p w14:paraId="4DBB8D1E" w14:textId="77777777" w:rsidR="0036568D" w:rsidRPr="0036568D" w:rsidRDefault="0036568D" w:rsidP="0036568D">
      <w:pPr>
        <w:jc w:val="both"/>
      </w:pPr>
      <w:r w:rsidRPr="0036568D">
        <w:lastRenderedPageBreak/>
        <w:t>Los primeros auxilios también incluyen la actuación inicial ante hemorragias, heridas, quemaduras, traumatismos, atragantamientos y otras situaciones frecuentes. En todos los casos, es importante evitar actuaciones que puedan aumentar el daño y solicitar asistencia profesional cuando la gravedad lo requiera.</w:t>
      </w:r>
    </w:p>
    <w:p w14:paraId="2F219ACE" w14:textId="77777777" w:rsidR="0036568D" w:rsidRPr="0036568D" w:rsidRDefault="0036568D" w:rsidP="0036568D">
      <w:pPr>
        <w:jc w:val="both"/>
      </w:pPr>
      <w:r w:rsidRPr="0036568D">
        <w:t>La formación práctica mediante simulaciones y entrenamientos periódicos mejora la confianza y la capacidad de respuesta. Asimismo, disponer de protocolos accesibles, material adecuado y profesionales formados facilita una actuación coordinada y segura.</w:t>
      </w:r>
    </w:p>
    <w:p w14:paraId="373CAF52" w14:textId="77777777" w:rsidR="0036568D" w:rsidRPr="0036568D" w:rsidRDefault="0036568D" w:rsidP="0036568D">
      <w:pPr>
        <w:jc w:val="both"/>
        <w:rPr>
          <w:b/>
        </w:rPr>
      </w:pPr>
      <w:r w:rsidRPr="0036568D">
        <w:rPr>
          <w:b/>
        </w:rPr>
        <w:t>Conclusiones</w:t>
      </w:r>
    </w:p>
    <w:p w14:paraId="2E1EB881" w14:textId="77777777" w:rsidR="0036568D" w:rsidRPr="0036568D" w:rsidRDefault="0036568D" w:rsidP="0036568D">
      <w:pPr>
        <w:jc w:val="both"/>
      </w:pPr>
      <w:r w:rsidRPr="0036568D">
        <w:t>La formación en RCP y primeros auxilios proporciona conocimientos esenciales para responder ante situaciones de emergencia, tanto dentro como fuera del entorno sanitario. El reconocimiento precoz, la activación de los servicios de emergencia y la aplicación de medidas básicas adecuadas pueden contribuir a mejorar el pronóstico de las personas afectadas. La capacitación debe incluir tanto al personal sanitario como al no sanitario, adaptando los contenidos a sus responsabilidades. La actualización periódica y la práctica mediante simulaciones son fundamentales para mantener las competencias y favorecer una respuesta rápida, segura y eficaz.</w:t>
      </w:r>
    </w:p>
    <w:p w14:paraId="6B98ECED" w14:textId="77777777" w:rsidR="0036568D" w:rsidRPr="0036568D" w:rsidRDefault="0036568D" w:rsidP="0036568D">
      <w:pPr>
        <w:jc w:val="both"/>
        <w:rPr>
          <w:b/>
        </w:rPr>
      </w:pPr>
      <w:r w:rsidRPr="0036568D">
        <w:rPr>
          <w:b/>
        </w:rPr>
        <w:t>Bibliografía</w:t>
      </w:r>
    </w:p>
    <w:p w14:paraId="64C6258C" w14:textId="77777777" w:rsidR="0036568D" w:rsidRPr="0036568D" w:rsidRDefault="0036568D" w:rsidP="0036568D">
      <w:pPr>
        <w:numPr>
          <w:ilvl w:val="0"/>
          <w:numId w:val="40"/>
        </w:numPr>
        <w:jc w:val="both"/>
        <w:rPr>
          <w:lang w:val="en-GB"/>
        </w:rPr>
      </w:pPr>
      <w:r w:rsidRPr="0036568D">
        <w:rPr>
          <w:lang w:val="en-GB"/>
        </w:rPr>
        <w:t xml:space="preserve">European Resuscitation Council. </w:t>
      </w:r>
      <w:r w:rsidRPr="0036568D">
        <w:rPr>
          <w:i/>
          <w:lang w:val="en-GB"/>
        </w:rPr>
        <w:t>European Resuscitation Council Guidelines for Resuscitation 2025</w:t>
      </w:r>
      <w:r w:rsidRPr="0036568D">
        <w:rPr>
          <w:lang w:val="en-GB"/>
        </w:rPr>
        <w:t>.</w:t>
      </w:r>
    </w:p>
    <w:p w14:paraId="209B69F7" w14:textId="77777777" w:rsidR="0036568D" w:rsidRPr="0036568D" w:rsidRDefault="0036568D" w:rsidP="0036568D">
      <w:pPr>
        <w:numPr>
          <w:ilvl w:val="0"/>
          <w:numId w:val="40"/>
        </w:numPr>
        <w:jc w:val="both"/>
        <w:rPr>
          <w:lang w:val="en-GB"/>
        </w:rPr>
      </w:pPr>
      <w:r w:rsidRPr="0036568D">
        <w:rPr>
          <w:lang w:val="en-GB"/>
        </w:rPr>
        <w:t xml:space="preserve">European Resuscitation Council. </w:t>
      </w:r>
      <w:r w:rsidRPr="0036568D">
        <w:rPr>
          <w:i/>
          <w:lang w:val="en-GB"/>
        </w:rPr>
        <w:t>Basic Life Support Guidelines</w:t>
      </w:r>
      <w:r w:rsidRPr="0036568D">
        <w:rPr>
          <w:lang w:val="en-GB"/>
        </w:rPr>
        <w:t>.</w:t>
      </w:r>
    </w:p>
    <w:p w14:paraId="053CF71C" w14:textId="77777777" w:rsidR="0036568D" w:rsidRPr="0036568D" w:rsidRDefault="0036568D" w:rsidP="0036568D">
      <w:pPr>
        <w:numPr>
          <w:ilvl w:val="0"/>
          <w:numId w:val="40"/>
        </w:numPr>
        <w:jc w:val="both"/>
        <w:rPr>
          <w:lang w:val="en-GB"/>
        </w:rPr>
      </w:pPr>
      <w:r w:rsidRPr="0036568D">
        <w:rPr>
          <w:lang w:val="en-GB"/>
        </w:rPr>
        <w:t xml:space="preserve">American Heart Association. </w:t>
      </w:r>
      <w:r w:rsidRPr="0036568D">
        <w:rPr>
          <w:i/>
          <w:lang w:val="en-GB"/>
        </w:rPr>
        <w:t>2025 American Heart Association Guidelines for CPR and ECC</w:t>
      </w:r>
      <w:r w:rsidRPr="0036568D">
        <w:rPr>
          <w:lang w:val="en-GB"/>
        </w:rPr>
        <w:t>.</w:t>
      </w:r>
    </w:p>
    <w:p w14:paraId="0EE0A080" w14:textId="77777777" w:rsidR="0036568D" w:rsidRPr="0036568D" w:rsidRDefault="0036568D" w:rsidP="0036568D">
      <w:pPr>
        <w:numPr>
          <w:ilvl w:val="0"/>
          <w:numId w:val="40"/>
        </w:numPr>
        <w:jc w:val="both"/>
        <w:rPr>
          <w:lang w:val="en-GB"/>
        </w:rPr>
      </w:pPr>
      <w:r w:rsidRPr="0036568D">
        <w:t xml:space="preserve">Organización Mundial de la Salud. </w:t>
      </w:r>
      <w:r w:rsidRPr="0036568D">
        <w:rPr>
          <w:i/>
          <w:lang w:val="en-GB"/>
        </w:rPr>
        <w:t>First aid: guidelines and recommendations for emergency care</w:t>
      </w:r>
      <w:r w:rsidRPr="0036568D">
        <w:rPr>
          <w:lang w:val="en-GB"/>
        </w:rPr>
        <w:t>.</w:t>
      </w:r>
    </w:p>
    <w:p w14:paraId="3D3494F5" w14:textId="77777777" w:rsidR="00E77551" w:rsidRDefault="00E77551" w:rsidP="00AD2206">
      <w:pPr>
        <w:jc w:val="both"/>
        <w:rPr>
          <w:lang w:val="en-GB"/>
        </w:rPr>
      </w:pPr>
    </w:p>
    <w:p w14:paraId="6CDBBA35" w14:textId="77777777" w:rsidR="0036568D" w:rsidRDefault="0036568D" w:rsidP="00AD2206">
      <w:pPr>
        <w:jc w:val="both"/>
        <w:rPr>
          <w:lang w:val="en-GB"/>
        </w:rPr>
      </w:pPr>
    </w:p>
    <w:p w14:paraId="01A2307F" w14:textId="77777777" w:rsidR="0036568D" w:rsidRDefault="0036568D" w:rsidP="00AD2206">
      <w:pPr>
        <w:jc w:val="both"/>
        <w:rPr>
          <w:lang w:val="en-GB"/>
        </w:rPr>
      </w:pPr>
    </w:p>
    <w:p w14:paraId="029687CE" w14:textId="77777777" w:rsidR="0036568D" w:rsidRDefault="0036568D" w:rsidP="00AD2206">
      <w:pPr>
        <w:jc w:val="both"/>
        <w:rPr>
          <w:lang w:val="en-GB"/>
        </w:rPr>
      </w:pPr>
    </w:p>
    <w:p w14:paraId="54E112D2" w14:textId="77777777" w:rsidR="0036568D" w:rsidRDefault="0036568D" w:rsidP="00AD2206">
      <w:pPr>
        <w:jc w:val="both"/>
        <w:rPr>
          <w:lang w:val="en-GB"/>
        </w:rPr>
      </w:pPr>
    </w:p>
    <w:p w14:paraId="4E412E2A" w14:textId="77777777" w:rsidR="0036568D" w:rsidRDefault="0036568D" w:rsidP="00AD2206">
      <w:pPr>
        <w:jc w:val="both"/>
        <w:rPr>
          <w:lang w:val="en-GB"/>
        </w:rPr>
      </w:pPr>
    </w:p>
    <w:p w14:paraId="2B9A74C3" w14:textId="77777777" w:rsidR="0036568D" w:rsidRDefault="0036568D" w:rsidP="00AD2206">
      <w:pPr>
        <w:jc w:val="both"/>
        <w:rPr>
          <w:lang w:val="en-GB"/>
        </w:rPr>
      </w:pPr>
    </w:p>
    <w:p w14:paraId="73B5DE4A" w14:textId="77777777" w:rsidR="00093B6D" w:rsidRPr="00093B6D" w:rsidRDefault="00093B6D" w:rsidP="00093B6D">
      <w:pPr>
        <w:jc w:val="both"/>
      </w:pPr>
      <w:r w:rsidRPr="00093B6D">
        <w:rPr>
          <w:b/>
        </w:rPr>
        <w:lastRenderedPageBreak/>
        <w:t>LAVADO DE MANOS: UNA MEDIDA SENCILLA PARA PREVENIR INFECCIONES EN PERSONAL SANITARIO Y NO SANITARIO</w:t>
      </w:r>
    </w:p>
    <w:p w14:paraId="231DA4E3" w14:textId="77777777" w:rsidR="00093B6D" w:rsidRPr="00093B6D" w:rsidRDefault="00093B6D" w:rsidP="00093B6D">
      <w:pPr>
        <w:jc w:val="both"/>
        <w:rPr>
          <w:b/>
        </w:rPr>
      </w:pPr>
      <w:r w:rsidRPr="00093B6D">
        <w:rPr>
          <w:b/>
        </w:rPr>
        <w:t>Introducción</w:t>
      </w:r>
    </w:p>
    <w:p w14:paraId="434B5070" w14:textId="77777777" w:rsidR="00093B6D" w:rsidRPr="00093B6D" w:rsidRDefault="00093B6D" w:rsidP="00093B6D">
      <w:pPr>
        <w:jc w:val="both"/>
      </w:pPr>
      <w:r w:rsidRPr="00093B6D">
        <w:t>La higiene de manos constituye una de las medidas más sencillas, eficaces y económicas para prevenir la transmisión de microorganismos y reducir las infecciones relacionadas con la asistencia sanitaria. Las manos de los profesionales pueden actuar como vehículo de transmisión entre pacientes, superficies y materiales, especialmente cuando no se realiza una higiene adecuada en los momentos indicados. Tanto el personal sanitario como el no sanitario desempeña un papel importante en la prevención de infecciones dentro de los centros de salud. Por ello, conocer la técnica correcta, los momentos en los que debe realizarse y la importancia de mantener una adecuada higiene de manos resulta fundamental para proteger a pacientes, profesionales y visitantes.</w:t>
      </w:r>
    </w:p>
    <w:p w14:paraId="3B59A677" w14:textId="77777777" w:rsidR="00093B6D" w:rsidRPr="00093B6D" w:rsidRDefault="00093B6D" w:rsidP="00093B6D">
      <w:pPr>
        <w:jc w:val="both"/>
        <w:rPr>
          <w:b/>
        </w:rPr>
      </w:pPr>
      <w:r w:rsidRPr="00093B6D">
        <w:rPr>
          <w:b/>
        </w:rPr>
        <w:t>Material y métodos</w:t>
      </w:r>
    </w:p>
    <w:p w14:paraId="7953EB88" w14:textId="77777777" w:rsidR="00093B6D" w:rsidRPr="00093B6D" w:rsidRDefault="00093B6D" w:rsidP="00093B6D">
      <w:pPr>
        <w:jc w:val="both"/>
      </w:pPr>
      <w:r w:rsidRPr="00093B6D">
        <w:t xml:space="preserve">Se realizó una revisión bibliográfica de guías, recomendaciones y documentos relacionados con la higiene de manos y la prevención de infecciones asociadas a la asistencia sanitaria. Se consultaron fuentes de organismos nacionales e internacionales especializados en prevención y control de infecciones. La información seleccionada se organizó en tres áreas principales: </w:t>
      </w:r>
    </w:p>
    <w:p w14:paraId="237FCB7A" w14:textId="77777777" w:rsidR="00093B6D" w:rsidRPr="00093B6D" w:rsidRDefault="00093B6D" w:rsidP="00093B6D">
      <w:pPr>
        <w:jc w:val="both"/>
      </w:pPr>
      <w:r w:rsidRPr="00093B6D">
        <w:t>importancia de la higiene de manos, técnica y momentos adecuados para realizarla, y factores que pueden dificultar su cumplimiento entre el personal sanitario y no sanitario.</w:t>
      </w:r>
    </w:p>
    <w:p w14:paraId="78ADBF97" w14:textId="77777777" w:rsidR="00093B6D" w:rsidRPr="00093B6D" w:rsidRDefault="00093B6D" w:rsidP="00093B6D">
      <w:pPr>
        <w:jc w:val="both"/>
        <w:rPr>
          <w:b/>
        </w:rPr>
      </w:pPr>
      <w:r w:rsidRPr="00093B6D">
        <w:rPr>
          <w:b/>
        </w:rPr>
        <w:t>Resultados</w:t>
      </w:r>
    </w:p>
    <w:p w14:paraId="3C9BED81" w14:textId="77777777" w:rsidR="00093B6D" w:rsidRPr="00093B6D" w:rsidRDefault="00093B6D" w:rsidP="00093B6D">
      <w:pPr>
        <w:jc w:val="both"/>
      </w:pPr>
      <w:r w:rsidRPr="00093B6D">
        <w:t>La revisión evidencia que una higiene de manos adecuada contribuye a reducir la transmisión de microorganismos y constituye una medida esencial de seguridad. La higiene puede realizarse mediante lavado con agua y jabón cuando las manos están visiblemente sucias o mediante una solución hidroalcohólica cuando sea apropiado.</w:t>
      </w:r>
    </w:p>
    <w:p w14:paraId="44F34C33" w14:textId="77777777" w:rsidR="00093B6D" w:rsidRPr="00093B6D" w:rsidRDefault="00093B6D" w:rsidP="00093B6D">
      <w:pPr>
        <w:jc w:val="both"/>
      </w:pPr>
      <w:r w:rsidRPr="00093B6D">
        <w:t>La Organización Mundial de la Salud establece cinco momentos fundamentales para la higiene de manos en la atención sanitaria: antes de tocar al paciente, antes de realizar una tarea limpia o aséptica, después del riesgo de exposición a fluidos corporales, después de tocar al paciente y después del contacto con su entorno.</w:t>
      </w:r>
    </w:p>
    <w:p w14:paraId="44BF0E4E" w14:textId="77777777" w:rsidR="00093B6D" w:rsidRPr="00093B6D" w:rsidRDefault="00093B6D" w:rsidP="00093B6D">
      <w:pPr>
        <w:jc w:val="both"/>
      </w:pPr>
      <w:r w:rsidRPr="00093B6D">
        <w:t xml:space="preserve">La técnica correcta requiere prestar atención a todas las superficies de las manos, incluyendo palmas, dorsos, espacios interdigitales, pulgares y puntas de los dedos. El lavado con agua y jabón debe realizarse durante el tiempo recomendado, seguido de un secado adecuado. En el caso de la solución hidroalcohólica, debe aplicarse </w:t>
      </w:r>
      <w:r w:rsidRPr="00093B6D">
        <w:lastRenderedPageBreak/>
        <w:t>una cantidad suficiente y frotarse las manos hasta que estén completamente secas.</w:t>
      </w:r>
    </w:p>
    <w:p w14:paraId="70948EA4" w14:textId="77777777" w:rsidR="00093B6D" w:rsidRPr="00093B6D" w:rsidRDefault="00093B6D" w:rsidP="00093B6D">
      <w:pPr>
        <w:jc w:val="both"/>
      </w:pPr>
      <w:r w:rsidRPr="00093B6D">
        <w:t>El cumplimiento de estas medidas no corresponde exclusivamente al personal asistencial. Profesionales de administración, limpieza, mantenimiento, cocina, transporte sanitario y otros servicios también pueden contribuir a reducir la transmisión de microorganismos mediante una correcta higiene de manos. La disponibilidad de productos adecuados, la formación y la colocación de dispensadores en puntos estratégicos facilitan el cumplimiento de esta medida.</w:t>
      </w:r>
    </w:p>
    <w:p w14:paraId="0E310E49" w14:textId="77777777" w:rsidR="00093B6D" w:rsidRPr="00093B6D" w:rsidRDefault="00093B6D" w:rsidP="00093B6D">
      <w:pPr>
        <w:jc w:val="both"/>
        <w:rPr>
          <w:b/>
        </w:rPr>
      </w:pPr>
      <w:r w:rsidRPr="00093B6D">
        <w:rPr>
          <w:b/>
        </w:rPr>
        <w:t>Conclusiones</w:t>
      </w:r>
    </w:p>
    <w:p w14:paraId="0AFDBECB" w14:textId="77777777" w:rsidR="00093B6D" w:rsidRPr="00093B6D" w:rsidRDefault="00093B6D" w:rsidP="00093B6D">
      <w:pPr>
        <w:jc w:val="both"/>
      </w:pPr>
      <w:r w:rsidRPr="00093B6D">
        <w:t>La higiene de manos es una intervención sencilla, accesible y fundamental para prevenir la transmisión de infecciones en los centros sanitarios. Su eficacia depende de realizarla correctamente y en los momentos adecuados. Tanto el personal sanitario como el no sanitario debe conocer y aplicar las recomendaciones de higiene de manos, integrándolas en su actividad cotidiana. La formación continuada, la disponibilidad de soluciones hidroalcohólicas y jabón y la promoción de una cultura de seguridad pueden mejorar el cumplimiento. Un gesto tan sencillo como mantener unas manos correctamente higienizadas contribuye a proteger a pacientes, profesionales y al conjunto de la comunidad sanitaria.</w:t>
      </w:r>
    </w:p>
    <w:p w14:paraId="438D3508" w14:textId="77777777" w:rsidR="00093B6D" w:rsidRPr="00093B6D" w:rsidRDefault="00093B6D" w:rsidP="00093B6D">
      <w:pPr>
        <w:jc w:val="both"/>
        <w:rPr>
          <w:b/>
        </w:rPr>
      </w:pPr>
      <w:r w:rsidRPr="00093B6D">
        <w:rPr>
          <w:b/>
        </w:rPr>
        <w:t>Bibliografía</w:t>
      </w:r>
    </w:p>
    <w:p w14:paraId="1B385218" w14:textId="77777777" w:rsidR="00093B6D" w:rsidRPr="00093B6D" w:rsidRDefault="00093B6D" w:rsidP="00093B6D">
      <w:pPr>
        <w:numPr>
          <w:ilvl w:val="0"/>
          <w:numId w:val="41"/>
        </w:numPr>
        <w:jc w:val="both"/>
        <w:rPr>
          <w:lang w:val="en-GB"/>
        </w:rPr>
      </w:pPr>
      <w:r w:rsidRPr="00093B6D">
        <w:t xml:space="preserve">Organización Mundial de la Salud. </w:t>
      </w:r>
      <w:r w:rsidRPr="00093B6D">
        <w:rPr>
          <w:i/>
          <w:lang w:val="en-GB"/>
        </w:rPr>
        <w:t>WHO Guidelines on Hand Hygiene in Health Care</w:t>
      </w:r>
      <w:r w:rsidRPr="00093B6D">
        <w:rPr>
          <w:lang w:val="en-GB"/>
        </w:rPr>
        <w:t>.</w:t>
      </w:r>
    </w:p>
    <w:p w14:paraId="5AB2228E" w14:textId="77777777" w:rsidR="00093B6D" w:rsidRPr="00093B6D" w:rsidRDefault="00093B6D" w:rsidP="00093B6D">
      <w:pPr>
        <w:numPr>
          <w:ilvl w:val="0"/>
          <w:numId w:val="41"/>
        </w:numPr>
        <w:jc w:val="both"/>
        <w:rPr>
          <w:lang w:val="en-GB"/>
        </w:rPr>
      </w:pPr>
      <w:r w:rsidRPr="00093B6D">
        <w:t xml:space="preserve">Organización Mundial de la Salud. </w:t>
      </w:r>
      <w:r w:rsidRPr="00093B6D">
        <w:rPr>
          <w:i/>
          <w:lang w:val="en-GB"/>
        </w:rPr>
        <w:t>Five Moments for Hand Hygiene</w:t>
      </w:r>
      <w:r w:rsidRPr="00093B6D">
        <w:rPr>
          <w:lang w:val="en-GB"/>
        </w:rPr>
        <w:t>.</w:t>
      </w:r>
    </w:p>
    <w:p w14:paraId="7EE4987E" w14:textId="77777777" w:rsidR="00093B6D" w:rsidRPr="00093B6D" w:rsidRDefault="00093B6D" w:rsidP="00093B6D">
      <w:pPr>
        <w:numPr>
          <w:ilvl w:val="0"/>
          <w:numId w:val="41"/>
        </w:numPr>
        <w:jc w:val="both"/>
      </w:pPr>
      <w:r w:rsidRPr="00093B6D">
        <w:t xml:space="preserve">Ministerio de Sanidad. </w:t>
      </w:r>
      <w:r w:rsidRPr="00093B6D">
        <w:rPr>
          <w:i/>
        </w:rPr>
        <w:t>Guía de higiene de manos para profesionales sanitarios</w:t>
      </w:r>
      <w:r w:rsidRPr="00093B6D">
        <w:t>. Gobierno de España.</w:t>
      </w:r>
    </w:p>
    <w:p w14:paraId="22BB2418" w14:textId="77777777" w:rsidR="00093B6D" w:rsidRPr="00093B6D" w:rsidRDefault="00093B6D" w:rsidP="00093B6D">
      <w:pPr>
        <w:numPr>
          <w:ilvl w:val="0"/>
          <w:numId w:val="41"/>
        </w:numPr>
        <w:jc w:val="both"/>
        <w:rPr>
          <w:lang w:val="en-GB"/>
        </w:rPr>
      </w:pPr>
      <w:proofErr w:type="spellStart"/>
      <w:r w:rsidRPr="00093B6D">
        <w:rPr>
          <w:lang w:val="en-GB"/>
        </w:rPr>
        <w:t>Centers</w:t>
      </w:r>
      <w:proofErr w:type="spellEnd"/>
      <w:r w:rsidRPr="00093B6D">
        <w:rPr>
          <w:lang w:val="en-GB"/>
        </w:rPr>
        <w:t xml:space="preserve"> for Disease Control and Prevention. </w:t>
      </w:r>
      <w:r w:rsidRPr="00093B6D">
        <w:rPr>
          <w:i/>
          <w:lang w:val="en-GB"/>
        </w:rPr>
        <w:t>Hand Hygiene in Healthcare Settings</w:t>
      </w:r>
      <w:r w:rsidRPr="00093B6D">
        <w:rPr>
          <w:lang w:val="en-GB"/>
        </w:rPr>
        <w:t>.</w:t>
      </w:r>
    </w:p>
    <w:p w14:paraId="17035E33" w14:textId="77777777" w:rsidR="0036568D" w:rsidRDefault="0036568D" w:rsidP="00AD2206">
      <w:pPr>
        <w:jc w:val="both"/>
        <w:rPr>
          <w:lang w:val="en-GB"/>
        </w:rPr>
      </w:pPr>
    </w:p>
    <w:p w14:paraId="5D9CD523" w14:textId="77777777" w:rsidR="00093B6D" w:rsidRDefault="00093B6D" w:rsidP="00AD2206">
      <w:pPr>
        <w:jc w:val="both"/>
        <w:rPr>
          <w:lang w:val="en-GB"/>
        </w:rPr>
      </w:pPr>
    </w:p>
    <w:p w14:paraId="58DC1DE4" w14:textId="77777777" w:rsidR="00093B6D" w:rsidRDefault="00093B6D" w:rsidP="00AD2206">
      <w:pPr>
        <w:jc w:val="both"/>
        <w:rPr>
          <w:lang w:val="en-GB"/>
        </w:rPr>
      </w:pPr>
    </w:p>
    <w:p w14:paraId="5DFAB735" w14:textId="77777777" w:rsidR="00093B6D" w:rsidRDefault="00093B6D" w:rsidP="00AD2206">
      <w:pPr>
        <w:jc w:val="both"/>
        <w:rPr>
          <w:lang w:val="en-GB"/>
        </w:rPr>
      </w:pPr>
    </w:p>
    <w:p w14:paraId="756F8479" w14:textId="77777777" w:rsidR="00093B6D" w:rsidRDefault="00093B6D" w:rsidP="00AD2206">
      <w:pPr>
        <w:jc w:val="both"/>
        <w:rPr>
          <w:lang w:val="en-GB"/>
        </w:rPr>
      </w:pPr>
    </w:p>
    <w:p w14:paraId="1640995F" w14:textId="77777777" w:rsidR="00093B6D" w:rsidRDefault="00093B6D" w:rsidP="00AD2206">
      <w:pPr>
        <w:jc w:val="both"/>
        <w:rPr>
          <w:lang w:val="en-GB"/>
        </w:rPr>
      </w:pPr>
    </w:p>
    <w:p w14:paraId="480822B5" w14:textId="77777777" w:rsidR="00093B6D" w:rsidRDefault="00093B6D" w:rsidP="00AD2206">
      <w:pPr>
        <w:jc w:val="both"/>
        <w:rPr>
          <w:lang w:val="en-GB"/>
        </w:rPr>
      </w:pPr>
    </w:p>
    <w:p w14:paraId="71D97690" w14:textId="0F73B27B" w:rsidR="00300CBF" w:rsidRPr="00300CBF" w:rsidRDefault="00300CBF" w:rsidP="00300CBF">
      <w:pPr>
        <w:jc w:val="both"/>
      </w:pPr>
      <w:r w:rsidRPr="00300CBF">
        <w:rPr>
          <w:b/>
        </w:rPr>
        <w:lastRenderedPageBreak/>
        <w:t>ACOSO SEXUAL EN EL ENTORNO LABORAL: IDENTIFICACIÓN, PREVENCIÓN Y RESPUESTA EN EL ENTORNO SANITARIO PARA PERSONAL SANITARIO Y NO SANITARIOS</w:t>
      </w:r>
    </w:p>
    <w:p w14:paraId="3EA676C9" w14:textId="77777777" w:rsidR="00300CBF" w:rsidRPr="00300CBF" w:rsidRDefault="00300CBF" w:rsidP="00300CBF">
      <w:pPr>
        <w:jc w:val="both"/>
        <w:rPr>
          <w:b/>
        </w:rPr>
      </w:pPr>
      <w:r w:rsidRPr="00300CBF">
        <w:rPr>
          <w:b/>
        </w:rPr>
        <w:t>Introducción</w:t>
      </w:r>
    </w:p>
    <w:p w14:paraId="1327DC42" w14:textId="77777777" w:rsidR="00300CBF" w:rsidRPr="00300CBF" w:rsidRDefault="00300CBF" w:rsidP="00300CBF">
      <w:pPr>
        <w:jc w:val="both"/>
      </w:pPr>
      <w:r w:rsidRPr="00300CBF">
        <w:t>El acoso sexual laboral constituye una forma de violencia y discriminación que puede afectar a la dignidad, integridad y bienestar de las personas trabajadoras. Puede manifestarse mediante comentarios, insinuaciones, gestos, mensajes, contacto físico u otras conductas de naturaleza sexual no deseadas que generen un ambiente intimidatorio, hostil, degradante o humillante. En el entorno sanitario, estas situaciones pueden afectar tanto al personal sanitario como al no sanitario, independientemente de su categoría profesional. La prevención, la sensibilización y la detección precoz son fundamentales para garantizar espacios laborales seguros, respetuosos y libres de cualquier forma de acoso.</w:t>
      </w:r>
    </w:p>
    <w:p w14:paraId="7B397E47" w14:textId="77777777" w:rsidR="00300CBF" w:rsidRPr="00300CBF" w:rsidRDefault="00300CBF" w:rsidP="00300CBF">
      <w:pPr>
        <w:jc w:val="both"/>
        <w:rPr>
          <w:b/>
        </w:rPr>
      </w:pPr>
      <w:r w:rsidRPr="00300CBF">
        <w:rPr>
          <w:b/>
        </w:rPr>
        <w:t>Material y métodos</w:t>
      </w:r>
    </w:p>
    <w:p w14:paraId="67AE73BC" w14:textId="77777777" w:rsidR="00300CBF" w:rsidRPr="00300CBF" w:rsidRDefault="00300CBF" w:rsidP="00300CBF">
      <w:pPr>
        <w:jc w:val="both"/>
      </w:pPr>
      <w:r w:rsidRPr="00300CBF">
        <w:t xml:space="preserve">Se realizó una revisión bibliográfica de documentos, protocolos y recomendaciones relacionadas con el acoso sexual en el ámbito laboral y su prevención. Se consultaron fuentes procedentes de organismos nacionales e internacionales especializados en igualdad, salud laboral y prevención de riesgos psicosociales. La información seleccionada se organizó en tres áreas principales: </w:t>
      </w:r>
    </w:p>
    <w:p w14:paraId="2A9ADC93" w14:textId="77777777" w:rsidR="00300CBF" w:rsidRPr="00300CBF" w:rsidRDefault="00300CBF" w:rsidP="00300CBF">
      <w:pPr>
        <w:jc w:val="both"/>
      </w:pPr>
      <w:r w:rsidRPr="00300CBF">
        <w:t>identificación de conductas de acoso, consecuencias sobre las personas afectadas y medidas de prevención y respuesta aplicables al personal sanitario y no sanitario.</w:t>
      </w:r>
    </w:p>
    <w:p w14:paraId="120CAEC0" w14:textId="77777777" w:rsidR="00300CBF" w:rsidRPr="00300CBF" w:rsidRDefault="00300CBF" w:rsidP="00300CBF">
      <w:pPr>
        <w:jc w:val="both"/>
        <w:rPr>
          <w:b/>
        </w:rPr>
      </w:pPr>
      <w:r w:rsidRPr="00300CBF">
        <w:rPr>
          <w:b/>
        </w:rPr>
        <w:t>Resultados</w:t>
      </w:r>
    </w:p>
    <w:p w14:paraId="0B98A9D6" w14:textId="77777777" w:rsidR="00300CBF" w:rsidRPr="00300CBF" w:rsidRDefault="00300CBF" w:rsidP="00300CBF">
      <w:pPr>
        <w:jc w:val="both"/>
      </w:pPr>
      <w:r w:rsidRPr="00300CBF">
        <w:t>La revisión muestra que el acoso sexual puede presentarse de diferentes maneras, incluyendo comentarios o bromas de contenido sexual, insinuaciones, propuestas no deseadas, observaciones sobre el aspecto físico, mensajes de carácter sexual, contacto físico inapropiado o comportamientos que condicionen aspectos relacionados con el trabajo. Estas conductas pueden provocar estrés, ansiedad, inseguridad, pérdida de motivación, absentismo y deterioro de las relaciones profesionales.</w:t>
      </w:r>
    </w:p>
    <w:p w14:paraId="7AB81F0D" w14:textId="77777777" w:rsidR="00300CBF" w:rsidRPr="00300CBF" w:rsidRDefault="00300CBF" w:rsidP="00300CBF">
      <w:pPr>
        <w:jc w:val="both"/>
      </w:pPr>
      <w:r w:rsidRPr="00300CBF">
        <w:t>En los centros sanitarios, las relaciones jerárquicas, la interacción entre diferentes categorías profesionales y el contacto frecuente con pacientes, familiares y compañeros hacen necesario establecer normas claras de comportamiento. Tanto el personal sanitario como el no sanitario debe conocer qué conductas pueden constituir acoso y cuáles son los mecanismos disponibles para comunicar una situación.</w:t>
      </w:r>
    </w:p>
    <w:p w14:paraId="048C2B4A" w14:textId="77777777" w:rsidR="00300CBF" w:rsidRPr="00300CBF" w:rsidRDefault="00300CBF" w:rsidP="00300CBF">
      <w:pPr>
        <w:jc w:val="both"/>
      </w:pPr>
      <w:r w:rsidRPr="00300CBF">
        <w:lastRenderedPageBreak/>
        <w:t>La prevención debe basarse en un compromiso institucional de tolerancia cero. Las organizaciones deben disponer de protocolos específicos, canales confidenciales de comunicación y procedimientos claros para recibir, investigar y gestionar posibles casos. La formación periódica de trabajadores y responsables facilita la identificación de situaciones inadecuadas y favorece una cultura laboral basada en el respeto, la igualdad y la dignidad.</w:t>
      </w:r>
    </w:p>
    <w:p w14:paraId="10656936" w14:textId="77777777" w:rsidR="00300CBF" w:rsidRPr="00300CBF" w:rsidRDefault="00300CBF" w:rsidP="00300CBF">
      <w:pPr>
        <w:jc w:val="both"/>
      </w:pPr>
      <w:r w:rsidRPr="00300CBF">
        <w:t>Ante una posible situación de acoso, resulta esencial escuchar a la persona afectada sin culpabilizarla, preservar la confidencialidad y activar los procedimientos establecidos. También deben adoptarse medidas para evitar represalias y garantizar la protección de las personas implicadas durante el proceso. La intervención debe realizarse de forma objetiva, respetuosa y coordinada.</w:t>
      </w:r>
    </w:p>
    <w:p w14:paraId="1D82005B" w14:textId="77777777" w:rsidR="00300CBF" w:rsidRPr="00300CBF" w:rsidRDefault="00300CBF" w:rsidP="00300CBF">
      <w:pPr>
        <w:jc w:val="both"/>
        <w:rPr>
          <w:b/>
        </w:rPr>
      </w:pPr>
      <w:r w:rsidRPr="00300CBF">
        <w:rPr>
          <w:b/>
        </w:rPr>
        <w:t>Conclusiones</w:t>
      </w:r>
    </w:p>
    <w:p w14:paraId="1F545E54" w14:textId="77777777" w:rsidR="00300CBF" w:rsidRPr="00300CBF" w:rsidRDefault="00300CBF" w:rsidP="00300CBF">
      <w:pPr>
        <w:jc w:val="both"/>
      </w:pPr>
      <w:r w:rsidRPr="00300CBF">
        <w:t>El acoso sexual laboral constituye un riesgo para la salud, la seguridad y el bienestar del personal sanitario y no sanitario. Su prevención requiere la implicación de toda la organización y el compromiso activo de profesionales y responsables. La formación, la sensibilización, la existencia de protocolos accesibles y la respuesta temprana ante conductas inapropiadas son elementos esenciales para prevenir y abordar estas situaciones. Promover entornos laborales basados en la igualdad, la dignidad y el respeto contribuye a proteger a los profesionales y a construir organizaciones sanitarias más seguras y saludables.</w:t>
      </w:r>
    </w:p>
    <w:p w14:paraId="02B389FF" w14:textId="77777777" w:rsidR="00300CBF" w:rsidRPr="00300CBF" w:rsidRDefault="00300CBF" w:rsidP="00300CBF">
      <w:pPr>
        <w:jc w:val="both"/>
        <w:rPr>
          <w:b/>
        </w:rPr>
      </w:pPr>
      <w:r w:rsidRPr="00300CBF">
        <w:rPr>
          <w:b/>
        </w:rPr>
        <w:t>Bibliografía</w:t>
      </w:r>
    </w:p>
    <w:p w14:paraId="3CC1A812" w14:textId="77777777" w:rsidR="00300CBF" w:rsidRPr="00300CBF" w:rsidRDefault="00300CBF" w:rsidP="00300CBF">
      <w:pPr>
        <w:numPr>
          <w:ilvl w:val="0"/>
          <w:numId w:val="42"/>
        </w:numPr>
        <w:jc w:val="both"/>
      </w:pPr>
      <w:r w:rsidRPr="00300CBF">
        <w:t xml:space="preserve">Organización Internacional del Trabajo. </w:t>
      </w:r>
      <w:r w:rsidRPr="00300CBF">
        <w:rPr>
          <w:i/>
        </w:rPr>
        <w:t>Convenio sobre la violencia y el acoso, 2019 (núm. 190)</w:t>
      </w:r>
      <w:r w:rsidRPr="00300CBF">
        <w:t>.</w:t>
      </w:r>
    </w:p>
    <w:p w14:paraId="6C59895D" w14:textId="77777777" w:rsidR="00300CBF" w:rsidRPr="00300CBF" w:rsidRDefault="00300CBF" w:rsidP="00300CBF">
      <w:pPr>
        <w:numPr>
          <w:ilvl w:val="0"/>
          <w:numId w:val="42"/>
        </w:numPr>
        <w:jc w:val="both"/>
      </w:pPr>
      <w:r w:rsidRPr="00300CBF">
        <w:t xml:space="preserve">Organización Internacional del Trabajo. </w:t>
      </w:r>
      <w:r w:rsidRPr="00300CBF">
        <w:rPr>
          <w:i/>
        </w:rPr>
        <w:t>Prevenir la violencia y el acoso en el mundo del trabajo</w:t>
      </w:r>
      <w:r w:rsidRPr="00300CBF">
        <w:t>.</w:t>
      </w:r>
    </w:p>
    <w:p w14:paraId="41F7A8ED" w14:textId="77777777" w:rsidR="00300CBF" w:rsidRPr="00300CBF" w:rsidRDefault="00300CBF" w:rsidP="00300CBF">
      <w:pPr>
        <w:numPr>
          <w:ilvl w:val="0"/>
          <w:numId w:val="42"/>
        </w:numPr>
        <w:jc w:val="both"/>
      </w:pPr>
      <w:r w:rsidRPr="00300CBF">
        <w:t xml:space="preserve">Instituto Nacional de Seguridad y Salud en el Trabajo. </w:t>
      </w:r>
      <w:r w:rsidRPr="00300CBF">
        <w:rPr>
          <w:i/>
        </w:rPr>
        <w:t>Violencia y acoso en el trabajo: prevención y gestión de los riesgos psicosociales</w:t>
      </w:r>
      <w:r w:rsidRPr="00300CBF">
        <w:t>.</w:t>
      </w:r>
    </w:p>
    <w:p w14:paraId="5518548D" w14:textId="77777777" w:rsidR="00300CBF" w:rsidRPr="00300CBF" w:rsidRDefault="00300CBF" w:rsidP="00300CBF">
      <w:pPr>
        <w:numPr>
          <w:ilvl w:val="0"/>
          <w:numId w:val="42"/>
        </w:numPr>
        <w:jc w:val="both"/>
      </w:pPr>
      <w:r w:rsidRPr="00300CBF">
        <w:t>Ley Orgánica 3/2007, de 22 de marzo, para la igualdad efectiva de mujeres y hombres. Boletín Oficial del Estado.</w:t>
      </w:r>
    </w:p>
    <w:p w14:paraId="537532E7" w14:textId="77777777" w:rsidR="00093B6D" w:rsidRDefault="00093B6D" w:rsidP="00AD2206">
      <w:pPr>
        <w:jc w:val="both"/>
        <w:rPr>
          <w:lang w:val="en-GB"/>
        </w:rPr>
      </w:pPr>
    </w:p>
    <w:p w14:paraId="41A16E5D" w14:textId="77777777" w:rsidR="00300CBF" w:rsidRDefault="00300CBF" w:rsidP="00AD2206">
      <w:pPr>
        <w:jc w:val="both"/>
        <w:rPr>
          <w:lang w:val="en-GB"/>
        </w:rPr>
      </w:pPr>
    </w:p>
    <w:p w14:paraId="32BFD06C" w14:textId="77777777" w:rsidR="00300CBF" w:rsidRDefault="00300CBF" w:rsidP="00AD2206">
      <w:pPr>
        <w:jc w:val="both"/>
        <w:rPr>
          <w:lang w:val="en-GB"/>
        </w:rPr>
      </w:pPr>
    </w:p>
    <w:p w14:paraId="68A38501" w14:textId="77777777" w:rsidR="00300CBF" w:rsidRDefault="00300CBF" w:rsidP="00AD2206">
      <w:pPr>
        <w:jc w:val="both"/>
        <w:rPr>
          <w:lang w:val="en-GB"/>
        </w:rPr>
      </w:pPr>
    </w:p>
    <w:p w14:paraId="7C41E874" w14:textId="77777777" w:rsidR="00300CBF" w:rsidRDefault="00300CBF" w:rsidP="00AD2206">
      <w:pPr>
        <w:jc w:val="both"/>
        <w:rPr>
          <w:lang w:val="en-GB"/>
        </w:rPr>
      </w:pPr>
    </w:p>
    <w:p w14:paraId="16155195" w14:textId="7188932D" w:rsidR="001A1BD3" w:rsidRPr="001A1BD3" w:rsidRDefault="001A1BD3" w:rsidP="001A1BD3">
      <w:pPr>
        <w:jc w:val="both"/>
      </w:pPr>
      <w:r w:rsidRPr="001A1BD3">
        <w:rPr>
          <w:b/>
        </w:rPr>
        <w:lastRenderedPageBreak/>
        <w:t>GESTIÓN DEL ESTRÉS Y BIENESTAR LABORAL: ESTRATEGIAS PARA PREVENIR RIESGOS Y MEJORAR EL ENTORNO DE TRABAJO DEL PERSONAL SANITARIO Y NO SANITARIO</w:t>
      </w:r>
    </w:p>
    <w:p w14:paraId="4AE7714F" w14:textId="77777777" w:rsidR="001A1BD3" w:rsidRPr="001A1BD3" w:rsidRDefault="001A1BD3" w:rsidP="001A1BD3">
      <w:pPr>
        <w:jc w:val="both"/>
        <w:rPr>
          <w:b/>
        </w:rPr>
      </w:pPr>
      <w:r w:rsidRPr="001A1BD3">
        <w:rPr>
          <w:b/>
        </w:rPr>
        <w:t>Introducción</w:t>
      </w:r>
    </w:p>
    <w:p w14:paraId="2BF2C40A" w14:textId="77777777" w:rsidR="001A1BD3" w:rsidRPr="001A1BD3" w:rsidRDefault="001A1BD3" w:rsidP="001A1BD3">
      <w:pPr>
        <w:jc w:val="both"/>
      </w:pPr>
      <w:r w:rsidRPr="001A1BD3">
        <w:t>El estrés laboral constituye uno de los principales factores que pueden afectar al bienestar físico y psicológico de las personas trabajadoras. En el ámbito sanitario, las elevadas demandas asistenciales, la responsabilidad profesional, los turnos, la presión de tiempo y el contacto frecuente con situaciones de enfermedad y sufrimiento pueden favorecer la aparición de estrés. El personal no sanitario también puede estar expuesto a factores estresantes relacionados con la atención al público, la carga administrativa, la organización del trabajo, los conflictos interpersonales o la presión por cumplir determinadas tareas. La prevención y gestión adecuada del estrés resulta fundamental para proteger la salud de los profesionales y favorecer un entorno laboral saludable.</w:t>
      </w:r>
    </w:p>
    <w:p w14:paraId="1B57859B" w14:textId="77777777" w:rsidR="001A1BD3" w:rsidRPr="001A1BD3" w:rsidRDefault="001A1BD3" w:rsidP="001A1BD3">
      <w:pPr>
        <w:jc w:val="both"/>
        <w:rPr>
          <w:b/>
        </w:rPr>
      </w:pPr>
      <w:r w:rsidRPr="001A1BD3">
        <w:rPr>
          <w:b/>
        </w:rPr>
        <w:t>Material y métodos</w:t>
      </w:r>
    </w:p>
    <w:p w14:paraId="07AD5A36" w14:textId="77777777" w:rsidR="001A1BD3" w:rsidRPr="001A1BD3" w:rsidRDefault="001A1BD3" w:rsidP="001A1BD3">
      <w:pPr>
        <w:jc w:val="both"/>
      </w:pPr>
      <w:r w:rsidRPr="001A1BD3">
        <w:t>Se realizó una revisión bibliográfica de publicaciones, guías y recomendaciones relacionadas con el estrés laboral, los riesgos psicosociales y el bienestar de los trabajadores. Se consultaron fuentes procedentes de organismos nacionales e internacionales especializados en salud laboral y prevención de riesgos. La información seleccionada se organizó en tres áreas principales: factores relacionados con el estrés laboral, consecuencias sobre la salud y el desempeño profesional, y estrategias individuales y organizativas destinadas a su prevención y control.</w:t>
      </w:r>
    </w:p>
    <w:p w14:paraId="206A875C" w14:textId="77777777" w:rsidR="001A1BD3" w:rsidRPr="001A1BD3" w:rsidRDefault="001A1BD3" w:rsidP="001A1BD3">
      <w:pPr>
        <w:jc w:val="both"/>
        <w:rPr>
          <w:b/>
        </w:rPr>
      </w:pPr>
      <w:r w:rsidRPr="001A1BD3">
        <w:rPr>
          <w:b/>
        </w:rPr>
        <w:t>Resultados</w:t>
      </w:r>
    </w:p>
    <w:p w14:paraId="31D7A1AD" w14:textId="77777777" w:rsidR="001A1BD3" w:rsidRPr="001A1BD3" w:rsidRDefault="001A1BD3" w:rsidP="001A1BD3">
      <w:pPr>
        <w:jc w:val="both"/>
      </w:pPr>
      <w:r w:rsidRPr="001A1BD3">
        <w:t>La revisión evidencia que el estrés laboral puede aparecer cuando las demandas del trabajo superan los recursos percibidos por la persona para afrontarlas. Entre sus manifestaciones pueden encontrarse cansancio, irritabilidad, dificultades de concentración, alteraciones del sueño, preocupación constante y disminución de la motivación. Cuando se mantiene durante periodos prolongados, puede contribuir al deterioro del bienestar y favorecer otros problemas relacionados con la salud laboral.</w:t>
      </w:r>
    </w:p>
    <w:p w14:paraId="386227BD" w14:textId="77777777" w:rsidR="001A1BD3" w:rsidRPr="001A1BD3" w:rsidRDefault="001A1BD3" w:rsidP="001A1BD3">
      <w:pPr>
        <w:jc w:val="both"/>
      </w:pPr>
      <w:r w:rsidRPr="001A1BD3">
        <w:t>En el personal sanitario, determinados factores como la sobrecarga asistencial, los turnos prolongados o cambiantes, la toma de decisiones bajo presión y la exposición al sufrimiento pueden aumentar el riesgo. En el personal no sanitario, pueden influir la elevada carga administrativa, la atención continuada al público, las demandas organizativas, la falta de autonomía o los conflictos laborales.</w:t>
      </w:r>
    </w:p>
    <w:p w14:paraId="289B58DA" w14:textId="77777777" w:rsidR="001A1BD3" w:rsidRPr="001A1BD3" w:rsidRDefault="001A1BD3" w:rsidP="001A1BD3">
      <w:pPr>
        <w:jc w:val="both"/>
      </w:pPr>
      <w:r w:rsidRPr="001A1BD3">
        <w:lastRenderedPageBreak/>
        <w:t>La prevención debe abordarse desde una perspectiva integral. A nivel individual, resulta importante mantener hábitos saludables, favorecer un descanso adecuado, realizar actividad física, establecer límites entre la vida laboral y personal y utilizar estrategias de relajación y afrontamiento del estrés. También es fundamental reconocer las primeras señales de agotamiento y solicitar apoyo cuando sea necesario.</w:t>
      </w:r>
    </w:p>
    <w:p w14:paraId="6AAC58D7" w14:textId="77777777" w:rsidR="001A1BD3" w:rsidRPr="001A1BD3" w:rsidRDefault="001A1BD3" w:rsidP="001A1BD3">
      <w:pPr>
        <w:jc w:val="both"/>
      </w:pPr>
      <w:r w:rsidRPr="001A1BD3">
        <w:t>A nivel organizativo, las medidas preventivas deben orientarse a mejorar las condiciones de trabajo. Una adecuada planificación de tareas, distribución equilibrada de cargas, disponibilidad suficiente de recursos, comunicación interna eficaz y participación de los profesionales en determinadas decisiones pueden contribuir a reducir factores de riesgo. El apoyo entre compañeros y responsables, junto con programas de promoción de la salud y formación en gestión del estrés, puede favorecer un clima laboral más saludable.</w:t>
      </w:r>
    </w:p>
    <w:p w14:paraId="70D93267" w14:textId="77777777" w:rsidR="001A1BD3" w:rsidRPr="001A1BD3" w:rsidRDefault="001A1BD3" w:rsidP="001A1BD3">
      <w:pPr>
        <w:jc w:val="both"/>
        <w:rPr>
          <w:b/>
        </w:rPr>
      </w:pPr>
      <w:r w:rsidRPr="001A1BD3">
        <w:rPr>
          <w:b/>
        </w:rPr>
        <w:t>Conclusiones</w:t>
      </w:r>
    </w:p>
    <w:p w14:paraId="576F94C0" w14:textId="77777777" w:rsidR="001A1BD3" w:rsidRPr="001A1BD3" w:rsidRDefault="001A1BD3" w:rsidP="001A1BD3">
      <w:pPr>
        <w:jc w:val="both"/>
      </w:pPr>
      <w:r w:rsidRPr="001A1BD3">
        <w:t>La gestión del estrés laboral requiere la participación tanto del personal sanitario como del no sanitario y no debe considerarse únicamente una responsabilidad individual. La identificación precoz de los factores de riesgo, la mejora de la organización del trabajo, el apoyo profesional y la promoción de hábitos saludables son elementos fundamentales para prevenir sus consecuencias. Favorecer entornos laborales basados en la comunicación, el respeto y la colaboración puede mejorar el bienestar de los trabajadores y contribuir a un funcionamiento más eficiente y seguro de las organizaciones sanitarias.</w:t>
      </w:r>
    </w:p>
    <w:p w14:paraId="6EAA62FD" w14:textId="77777777" w:rsidR="001A1BD3" w:rsidRPr="001A1BD3" w:rsidRDefault="001A1BD3" w:rsidP="001A1BD3">
      <w:pPr>
        <w:jc w:val="both"/>
        <w:rPr>
          <w:b/>
        </w:rPr>
      </w:pPr>
      <w:r w:rsidRPr="001A1BD3">
        <w:rPr>
          <w:b/>
        </w:rPr>
        <w:t>Bibliografía</w:t>
      </w:r>
    </w:p>
    <w:p w14:paraId="19A46A91" w14:textId="77777777" w:rsidR="001A1BD3" w:rsidRPr="001A1BD3" w:rsidRDefault="001A1BD3" w:rsidP="001A1BD3">
      <w:pPr>
        <w:numPr>
          <w:ilvl w:val="0"/>
          <w:numId w:val="43"/>
        </w:numPr>
        <w:jc w:val="both"/>
      </w:pPr>
      <w:r w:rsidRPr="001A1BD3">
        <w:t xml:space="preserve">Organización Mundial de la Salud. </w:t>
      </w:r>
      <w:r w:rsidRPr="001A1BD3">
        <w:rPr>
          <w:i/>
        </w:rPr>
        <w:t xml:space="preserve">Mental </w:t>
      </w:r>
      <w:proofErr w:type="spellStart"/>
      <w:r w:rsidRPr="001A1BD3">
        <w:rPr>
          <w:i/>
        </w:rPr>
        <w:t>health</w:t>
      </w:r>
      <w:proofErr w:type="spellEnd"/>
      <w:r w:rsidRPr="001A1BD3">
        <w:rPr>
          <w:i/>
        </w:rPr>
        <w:t xml:space="preserve"> at </w:t>
      </w:r>
      <w:proofErr w:type="spellStart"/>
      <w:r w:rsidRPr="001A1BD3">
        <w:rPr>
          <w:i/>
        </w:rPr>
        <w:t>work</w:t>
      </w:r>
      <w:proofErr w:type="spellEnd"/>
      <w:r w:rsidRPr="001A1BD3">
        <w:t>.</w:t>
      </w:r>
    </w:p>
    <w:p w14:paraId="5398EA75" w14:textId="77777777" w:rsidR="001A1BD3" w:rsidRPr="001A1BD3" w:rsidRDefault="001A1BD3" w:rsidP="001A1BD3">
      <w:pPr>
        <w:numPr>
          <w:ilvl w:val="0"/>
          <w:numId w:val="43"/>
        </w:numPr>
        <w:jc w:val="both"/>
      </w:pPr>
      <w:r w:rsidRPr="001A1BD3">
        <w:t xml:space="preserve">Organización Internacional del Trabajo. </w:t>
      </w:r>
      <w:proofErr w:type="spellStart"/>
      <w:r w:rsidRPr="001A1BD3">
        <w:rPr>
          <w:i/>
        </w:rPr>
        <w:t>Workplace</w:t>
      </w:r>
      <w:proofErr w:type="spellEnd"/>
      <w:r w:rsidRPr="001A1BD3">
        <w:rPr>
          <w:i/>
        </w:rPr>
        <w:t xml:space="preserve"> stress: A </w:t>
      </w:r>
      <w:proofErr w:type="spellStart"/>
      <w:r w:rsidRPr="001A1BD3">
        <w:rPr>
          <w:i/>
        </w:rPr>
        <w:t>collective</w:t>
      </w:r>
      <w:proofErr w:type="spellEnd"/>
      <w:r w:rsidRPr="001A1BD3">
        <w:rPr>
          <w:i/>
        </w:rPr>
        <w:t xml:space="preserve"> </w:t>
      </w:r>
      <w:proofErr w:type="spellStart"/>
      <w:r w:rsidRPr="001A1BD3">
        <w:rPr>
          <w:i/>
        </w:rPr>
        <w:t>challenge</w:t>
      </w:r>
      <w:proofErr w:type="spellEnd"/>
      <w:r w:rsidRPr="001A1BD3">
        <w:t>.</w:t>
      </w:r>
    </w:p>
    <w:p w14:paraId="2C6763AC" w14:textId="77777777" w:rsidR="001A1BD3" w:rsidRPr="001A1BD3" w:rsidRDefault="001A1BD3" w:rsidP="001A1BD3">
      <w:pPr>
        <w:numPr>
          <w:ilvl w:val="0"/>
          <w:numId w:val="43"/>
        </w:numPr>
        <w:jc w:val="both"/>
      </w:pPr>
      <w:r w:rsidRPr="001A1BD3">
        <w:t xml:space="preserve">Instituto Nacional de Seguridad y Salud en el Trabajo. </w:t>
      </w:r>
      <w:r w:rsidRPr="001A1BD3">
        <w:rPr>
          <w:i/>
        </w:rPr>
        <w:t>Riesgos psicosociales y estrés laboral</w:t>
      </w:r>
      <w:r w:rsidRPr="001A1BD3">
        <w:t>.</w:t>
      </w:r>
    </w:p>
    <w:p w14:paraId="156776CF" w14:textId="77777777" w:rsidR="001A1BD3" w:rsidRPr="001A1BD3" w:rsidRDefault="001A1BD3" w:rsidP="001A1BD3">
      <w:pPr>
        <w:numPr>
          <w:ilvl w:val="0"/>
          <w:numId w:val="43"/>
        </w:numPr>
        <w:jc w:val="both"/>
        <w:rPr>
          <w:lang w:val="en-GB"/>
        </w:rPr>
      </w:pPr>
      <w:r w:rsidRPr="001A1BD3">
        <w:rPr>
          <w:lang w:val="en-GB"/>
        </w:rPr>
        <w:t xml:space="preserve">European Agency for Safety and Health at Work. </w:t>
      </w:r>
      <w:r w:rsidRPr="001A1BD3">
        <w:rPr>
          <w:i/>
          <w:lang w:val="en-GB"/>
        </w:rPr>
        <w:t>Psychosocial risks and stress at work</w:t>
      </w:r>
      <w:r w:rsidRPr="001A1BD3">
        <w:rPr>
          <w:lang w:val="en-GB"/>
        </w:rPr>
        <w:t>.</w:t>
      </w:r>
    </w:p>
    <w:p w14:paraId="4D74A416" w14:textId="77777777" w:rsidR="00300CBF" w:rsidRDefault="00300CBF" w:rsidP="00AD2206">
      <w:pPr>
        <w:jc w:val="both"/>
        <w:rPr>
          <w:lang w:val="en-GB"/>
        </w:rPr>
      </w:pPr>
    </w:p>
    <w:p w14:paraId="0E19BEAA" w14:textId="77777777" w:rsidR="001A1BD3" w:rsidRDefault="001A1BD3" w:rsidP="00AD2206">
      <w:pPr>
        <w:jc w:val="both"/>
        <w:rPr>
          <w:lang w:val="en-GB"/>
        </w:rPr>
      </w:pPr>
    </w:p>
    <w:p w14:paraId="78E78D6A" w14:textId="77777777" w:rsidR="001A1BD3" w:rsidRDefault="001A1BD3" w:rsidP="00AD2206">
      <w:pPr>
        <w:jc w:val="both"/>
        <w:rPr>
          <w:lang w:val="en-GB"/>
        </w:rPr>
      </w:pPr>
    </w:p>
    <w:p w14:paraId="4F0B0A0A" w14:textId="77777777" w:rsidR="001A1BD3" w:rsidRDefault="001A1BD3" w:rsidP="00AD2206">
      <w:pPr>
        <w:jc w:val="both"/>
        <w:rPr>
          <w:lang w:val="en-GB"/>
        </w:rPr>
      </w:pPr>
    </w:p>
    <w:p w14:paraId="3ED428E5" w14:textId="77777777" w:rsidR="001A1BD3" w:rsidRDefault="001A1BD3" w:rsidP="00AD2206">
      <w:pPr>
        <w:jc w:val="both"/>
        <w:rPr>
          <w:lang w:val="en-GB"/>
        </w:rPr>
      </w:pPr>
    </w:p>
    <w:p w14:paraId="4C5A6927" w14:textId="77777777" w:rsidR="009033C8" w:rsidRPr="009033C8" w:rsidRDefault="009033C8" w:rsidP="009033C8">
      <w:pPr>
        <w:jc w:val="both"/>
      </w:pPr>
      <w:r w:rsidRPr="009033C8">
        <w:rPr>
          <w:b/>
        </w:rPr>
        <w:lastRenderedPageBreak/>
        <w:t>VIOLENCIA DE GÉNERO: UN COMPROMISO DE TODO EL PERSONAL SANITARIO Y NO SANITARIO</w:t>
      </w:r>
    </w:p>
    <w:p w14:paraId="4380D895" w14:textId="77777777" w:rsidR="009033C8" w:rsidRPr="009033C8" w:rsidRDefault="009033C8" w:rsidP="009033C8">
      <w:pPr>
        <w:jc w:val="both"/>
        <w:rPr>
          <w:b/>
        </w:rPr>
      </w:pPr>
      <w:r w:rsidRPr="009033C8">
        <w:rPr>
          <w:b/>
        </w:rPr>
        <w:t>Introducción</w:t>
      </w:r>
    </w:p>
    <w:p w14:paraId="410196AF" w14:textId="77777777" w:rsidR="009033C8" w:rsidRPr="009033C8" w:rsidRDefault="009033C8" w:rsidP="009033C8">
      <w:pPr>
        <w:jc w:val="both"/>
      </w:pPr>
      <w:r w:rsidRPr="009033C8">
        <w:t>La violencia de género constituye un importante problema de salud pública y una vulneración de los derechos humanos. Sus consecuencias pueden afectar a la salud física, psicológica, sexual y social de las mujeres y tener repercusiones sobre sus hijos e hijas y su entorno. Los centros sanitarios representan un espacio fundamental para la detección precoz, la atención y el acompañamiento de las mujeres que pueden encontrarse en esta situación. Tanto el personal sanitario como el no sanitario desempeñan un papel relevante en la creación de entornos seguros, en la identificación de posibles señales de alerta y en la adecuada activación de los recursos disponibles. Por ello, abordar esta problemática requiere un compromiso conjunto y una formación adecuada.</w:t>
      </w:r>
    </w:p>
    <w:p w14:paraId="74FE8725" w14:textId="77777777" w:rsidR="009033C8" w:rsidRPr="009033C8" w:rsidRDefault="009033C8" w:rsidP="009033C8">
      <w:pPr>
        <w:jc w:val="both"/>
        <w:rPr>
          <w:b/>
        </w:rPr>
      </w:pPr>
      <w:r w:rsidRPr="009033C8">
        <w:rPr>
          <w:b/>
        </w:rPr>
        <w:t>Material y métodos</w:t>
      </w:r>
    </w:p>
    <w:p w14:paraId="639392E5" w14:textId="77777777" w:rsidR="009033C8" w:rsidRPr="009033C8" w:rsidRDefault="009033C8" w:rsidP="009033C8">
      <w:pPr>
        <w:jc w:val="both"/>
      </w:pPr>
      <w:r w:rsidRPr="009033C8">
        <w:t>Se realizó una revisión bibliográfica de guías, protocolos, publicaciones y recomendaciones relacionadas con la prevención y atención sanitaria de la violencia de género. Se consultaron documentos elaborados por organismos nacionales e internacionales y fuentes especializadas en salud pública, violencia contra las mujeres y atención profesional. La información seleccionada se organizó en tres áreas principales: detección de posibles situaciones de violencia, respuesta inicial y coordinación entre profesionales y recursos asistenciales y sociales.</w:t>
      </w:r>
    </w:p>
    <w:p w14:paraId="2F775028" w14:textId="77777777" w:rsidR="009033C8" w:rsidRPr="009033C8" w:rsidRDefault="009033C8" w:rsidP="009033C8">
      <w:pPr>
        <w:jc w:val="both"/>
        <w:rPr>
          <w:b/>
        </w:rPr>
      </w:pPr>
      <w:r w:rsidRPr="009033C8">
        <w:rPr>
          <w:b/>
        </w:rPr>
        <w:t>Resultados</w:t>
      </w:r>
    </w:p>
    <w:p w14:paraId="0F4AD6C4" w14:textId="77777777" w:rsidR="009033C8" w:rsidRPr="009033C8" w:rsidRDefault="009033C8" w:rsidP="009033C8">
      <w:pPr>
        <w:jc w:val="both"/>
      </w:pPr>
      <w:r w:rsidRPr="009033C8">
        <w:t>La revisión evidencia que determinadas situaciones pueden constituir señales de alerta, como lesiones frecuentes o inexplicadas, consultas reiteradas, ansiedad, depresión, alteraciones del sueño, dolor crónico o problemas de salud sexual y reproductiva. No obstante, estas manifestaciones no permiten confirmar por sí solas una situación de violencia, por lo que resulta esencial realizar una valoración individualizada y respetuosa.</w:t>
      </w:r>
    </w:p>
    <w:p w14:paraId="451DD493" w14:textId="77777777" w:rsidR="009033C8" w:rsidRPr="009033C8" w:rsidRDefault="009033C8" w:rsidP="009033C8">
      <w:pPr>
        <w:jc w:val="both"/>
      </w:pPr>
      <w:r w:rsidRPr="009033C8">
        <w:t>El personal sanitario tiene un papel fundamental en la detección y atención. La entrevista debe realizarse, cuando sea posible, en un espacio privado y seguro, utilizando una comunicación empática y evitando actitudes culpabilizadoras. Escuchar, creer y respetar las decisiones de la mujer son elementos esenciales para establecer una relación de confianza. Asimismo, es necesario valorar posibles situaciones de riesgo y seguir los protocolos establecidos por cada organización sanitaria.</w:t>
      </w:r>
    </w:p>
    <w:p w14:paraId="2470EE29" w14:textId="77777777" w:rsidR="009033C8" w:rsidRPr="009033C8" w:rsidRDefault="009033C8" w:rsidP="009033C8">
      <w:pPr>
        <w:jc w:val="both"/>
      </w:pPr>
      <w:r w:rsidRPr="009033C8">
        <w:t xml:space="preserve">El personal no sanitario también puede contribuir a la protección y seguridad. Profesionales de administración, recepción, gestión, limpieza, mantenimiento y </w:t>
      </w:r>
      <w:r w:rsidRPr="009033C8">
        <w:lastRenderedPageBreak/>
        <w:t>otros servicios pueden detectar situaciones de vulnerabilidad, facilitar la privacidad y comunicar las circunstancias al profesional correspondiente, siempre dentro de sus competencias y respetando la confidencialidad.</w:t>
      </w:r>
    </w:p>
    <w:p w14:paraId="1B6D5DCF" w14:textId="77777777" w:rsidR="009033C8" w:rsidRPr="009033C8" w:rsidRDefault="009033C8" w:rsidP="009033C8">
      <w:pPr>
        <w:jc w:val="both"/>
      </w:pPr>
      <w:r w:rsidRPr="009033C8">
        <w:t>La respuesta eficaz requiere coordinación entre medicina, enfermería, trabajo social, salud mental y otros recursos especializados. También es necesario conocer los servicios sociales, jurídicos y de protección disponibles en cada territorio. La formación continua de todos los profesionales facilita una actuación homogénea y adecuada.</w:t>
      </w:r>
    </w:p>
    <w:p w14:paraId="4DB4898B" w14:textId="77777777" w:rsidR="009033C8" w:rsidRPr="009033C8" w:rsidRDefault="009033C8" w:rsidP="009033C8">
      <w:pPr>
        <w:jc w:val="both"/>
        <w:rPr>
          <w:b/>
        </w:rPr>
      </w:pPr>
      <w:r w:rsidRPr="009033C8">
        <w:rPr>
          <w:b/>
        </w:rPr>
        <w:t>Conclusiones</w:t>
      </w:r>
    </w:p>
    <w:p w14:paraId="220D6DF1" w14:textId="77777777" w:rsidR="009033C8" w:rsidRPr="009033C8" w:rsidRDefault="009033C8" w:rsidP="009033C8">
      <w:pPr>
        <w:jc w:val="both"/>
      </w:pPr>
      <w:r w:rsidRPr="009033C8">
        <w:t>La violencia de género requiere un compromiso de todo el personal que trabaja en el ámbito sanitario. La detección precoz, la escucha activa, la confidencialidad, el respeto a las decisiones de la mujer y la coordinación interdisciplinar son elementos fundamentales para ofrecer una atención adecuada. La formación continuada y el conocimiento de los protocolos permiten mejorar la capacidad de respuesta de los profesionales sanitarios y no sanitarios. Promover una cultura institucional basada en la igualdad, la seguridad y el respeto contribuye a proteger a las mujeres y a garantizar una atención integral y de calidad.</w:t>
      </w:r>
    </w:p>
    <w:p w14:paraId="783F8539" w14:textId="77777777" w:rsidR="009033C8" w:rsidRPr="009033C8" w:rsidRDefault="009033C8" w:rsidP="009033C8">
      <w:pPr>
        <w:jc w:val="both"/>
        <w:rPr>
          <w:b/>
        </w:rPr>
      </w:pPr>
      <w:r w:rsidRPr="009033C8">
        <w:rPr>
          <w:b/>
        </w:rPr>
        <w:t>Bibliografía</w:t>
      </w:r>
    </w:p>
    <w:p w14:paraId="37E6D145" w14:textId="77777777" w:rsidR="009033C8" w:rsidRPr="009033C8" w:rsidRDefault="009033C8" w:rsidP="009033C8">
      <w:pPr>
        <w:numPr>
          <w:ilvl w:val="0"/>
          <w:numId w:val="44"/>
        </w:numPr>
        <w:jc w:val="both"/>
      </w:pPr>
      <w:r w:rsidRPr="009033C8">
        <w:t xml:space="preserve">Organización Mundial de la Salud. </w:t>
      </w:r>
      <w:r w:rsidRPr="009033C8">
        <w:rPr>
          <w:i/>
        </w:rPr>
        <w:t>Violencia contra la mujer</w:t>
      </w:r>
      <w:r w:rsidRPr="009033C8">
        <w:t>.</w:t>
      </w:r>
    </w:p>
    <w:p w14:paraId="2CF71DC2" w14:textId="77777777" w:rsidR="009033C8" w:rsidRPr="009033C8" w:rsidRDefault="009033C8" w:rsidP="009033C8">
      <w:pPr>
        <w:numPr>
          <w:ilvl w:val="0"/>
          <w:numId w:val="44"/>
        </w:numPr>
        <w:jc w:val="both"/>
        <w:rPr>
          <w:lang w:val="en-GB"/>
        </w:rPr>
      </w:pPr>
      <w:r w:rsidRPr="009033C8">
        <w:t xml:space="preserve">Organización Mundial de la Salud. </w:t>
      </w:r>
      <w:r w:rsidRPr="009033C8">
        <w:rPr>
          <w:i/>
          <w:lang w:val="en-GB"/>
        </w:rPr>
        <w:t>Responding to intimate partner violence and sexual violence against women: WHO clinical and policy guidelines</w:t>
      </w:r>
      <w:r w:rsidRPr="009033C8">
        <w:rPr>
          <w:lang w:val="en-GB"/>
        </w:rPr>
        <w:t>.</w:t>
      </w:r>
    </w:p>
    <w:p w14:paraId="1F3D5F37" w14:textId="77777777" w:rsidR="009033C8" w:rsidRPr="009033C8" w:rsidRDefault="009033C8" w:rsidP="009033C8">
      <w:pPr>
        <w:numPr>
          <w:ilvl w:val="0"/>
          <w:numId w:val="44"/>
        </w:numPr>
        <w:jc w:val="both"/>
      </w:pPr>
      <w:r w:rsidRPr="009033C8">
        <w:t xml:space="preserve">Ministerio de Sanidad. </w:t>
      </w:r>
      <w:r w:rsidRPr="009033C8">
        <w:rPr>
          <w:i/>
        </w:rPr>
        <w:t>Protocolo común para la actuación sanitaria ante la violencia de género</w:t>
      </w:r>
      <w:r w:rsidRPr="009033C8">
        <w:t>. Gobierno de España.</w:t>
      </w:r>
    </w:p>
    <w:p w14:paraId="107A7C41" w14:textId="77777777" w:rsidR="009033C8" w:rsidRPr="009033C8" w:rsidRDefault="009033C8" w:rsidP="009033C8">
      <w:pPr>
        <w:numPr>
          <w:ilvl w:val="0"/>
          <w:numId w:val="44"/>
        </w:numPr>
        <w:jc w:val="both"/>
      </w:pPr>
      <w:r w:rsidRPr="009033C8">
        <w:t xml:space="preserve">Delegación del Gobierno contra la Violencia de Género. </w:t>
      </w:r>
      <w:r w:rsidRPr="009033C8">
        <w:rPr>
          <w:i/>
        </w:rPr>
        <w:t>Información y recursos sobre violencia contra las mujeres</w:t>
      </w:r>
      <w:r w:rsidRPr="009033C8">
        <w:t>. Gobierno de España.</w:t>
      </w:r>
    </w:p>
    <w:p w14:paraId="4774E52F" w14:textId="09816D1B" w:rsidR="001A1BD3" w:rsidRDefault="001A1BD3" w:rsidP="00AD2206">
      <w:pPr>
        <w:jc w:val="both"/>
      </w:pPr>
    </w:p>
    <w:p w14:paraId="1EBF2CEC" w14:textId="77777777" w:rsidR="009033C8" w:rsidRDefault="009033C8" w:rsidP="00AD2206">
      <w:pPr>
        <w:jc w:val="both"/>
      </w:pPr>
    </w:p>
    <w:p w14:paraId="3B55CEE4" w14:textId="77777777" w:rsidR="009033C8" w:rsidRDefault="009033C8" w:rsidP="00AD2206">
      <w:pPr>
        <w:jc w:val="both"/>
      </w:pPr>
    </w:p>
    <w:p w14:paraId="168FAC13" w14:textId="77777777" w:rsidR="009033C8" w:rsidRDefault="009033C8" w:rsidP="00AD2206">
      <w:pPr>
        <w:jc w:val="both"/>
      </w:pPr>
    </w:p>
    <w:p w14:paraId="5A8A0BF6" w14:textId="77777777" w:rsidR="009033C8" w:rsidRDefault="009033C8" w:rsidP="00AD2206">
      <w:pPr>
        <w:jc w:val="both"/>
      </w:pPr>
    </w:p>
    <w:p w14:paraId="15BB3F4E" w14:textId="77777777" w:rsidR="009033C8" w:rsidRDefault="009033C8" w:rsidP="00AD2206">
      <w:pPr>
        <w:jc w:val="both"/>
      </w:pPr>
    </w:p>
    <w:p w14:paraId="609D6718" w14:textId="77777777" w:rsidR="009033C8" w:rsidRDefault="009033C8" w:rsidP="00AD2206">
      <w:pPr>
        <w:jc w:val="both"/>
      </w:pPr>
    </w:p>
    <w:p w14:paraId="149F030E" w14:textId="77777777" w:rsidR="00F14C5F" w:rsidRPr="00F14C5F" w:rsidRDefault="00F14C5F" w:rsidP="00F14C5F">
      <w:pPr>
        <w:jc w:val="both"/>
      </w:pPr>
      <w:r w:rsidRPr="00F14C5F">
        <w:rPr>
          <w:b/>
        </w:rPr>
        <w:lastRenderedPageBreak/>
        <w:t>PREVENCIÓN DEL ACOSO LABORAL: CUIDANDO AL PERSONAL SANITARIO Y NO SANITARIO</w:t>
      </w:r>
    </w:p>
    <w:p w14:paraId="3344FE50" w14:textId="77777777" w:rsidR="00F14C5F" w:rsidRPr="00F14C5F" w:rsidRDefault="00F14C5F" w:rsidP="00F14C5F">
      <w:pPr>
        <w:jc w:val="both"/>
        <w:rPr>
          <w:b/>
        </w:rPr>
      </w:pPr>
      <w:r w:rsidRPr="00F14C5F">
        <w:rPr>
          <w:b/>
        </w:rPr>
        <w:t>Introducción</w:t>
      </w:r>
    </w:p>
    <w:p w14:paraId="78DD0ED0" w14:textId="77777777" w:rsidR="00F14C5F" w:rsidRPr="00F14C5F" w:rsidRDefault="00F14C5F" w:rsidP="00F14C5F">
      <w:pPr>
        <w:jc w:val="both"/>
      </w:pPr>
      <w:r w:rsidRPr="00F14C5F">
        <w:t>El acoso laboral constituye un importante riesgo psicosocial que puede afectar a la salud, la dignidad y el bienestar de las personas trabajadoras. Se caracteriza por la exposición repetida y mantenida a conductas hostiles, intimidatorias, humillantes o descalificadoras dentro del entorno laboral. En los centros sanitarios, estas situaciones pueden afectar tanto al personal asistencial como al personal no sanitario, independientemente de su categoría o responsabilidad. La presión laboral, las relaciones jerárquicas, los conflictos interpersonales y determinadas condiciones organizativas pueden favorecer la aparición de situaciones de acoso. Por ello, la prevención, la detección precoz y la intervención adecuada son esenciales para promover espacios de trabajo seguros y saludables.</w:t>
      </w:r>
    </w:p>
    <w:p w14:paraId="538E33E7" w14:textId="77777777" w:rsidR="00F14C5F" w:rsidRPr="00F14C5F" w:rsidRDefault="00F14C5F" w:rsidP="00F14C5F">
      <w:pPr>
        <w:jc w:val="both"/>
        <w:rPr>
          <w:b/>
        </w:rPr>
      </w:pPr>
      <w:r w:rsidRPr="00F14C5F">
        <w:rPr>
          <w:b/>
        </w:rPr>
        <w:t>Material y métodos</w:t>
      </w:r>
    </w:p>
    <w:p w14:paraId="116A05F4" w14:textId="77777777" w:rsidR="00F14C5F" w:rsidRPr="00F14C5F" w:rsidRDefault="00F14C5F" w:rsidP="00F14C5F">
      <w:pPr>
        <w:jc w:val="both"/>
      </w:pPr>
      <w:r w:rsidRPr="00F14C5F">
        <w:t>Se realizó una revisión bibliográfica de documentos, guías y recomendaciones relacionadas con el acoso laboral y los riesgos psicosociales en el entorno de trabajo. Se consultaron fuentes procedentes de organismos nacionales e internacionales especializados en salud laboral y prevención de riesgos. La información recopilada se organizó en tres áreas principales: factores de riesgo asociados al acoso, consecuencias sobre la salud de los trabajadores y medidas preventivas y de actuación aplicables a organizaciones y profesionales sanitarios y no sanitarios.</w:t>
      </w:r>
    </w:p>
    <w:p w14:paraId="2B731DBC" w14:textId="77777777" w:rsidR="00F14C5F" w:rsidRPr="00F14C5F" w:rsidRDefault="00F14C5F" w:rsidP="00F14C5F">
      <w:pPr>
        <w:jc w:val="both"/>
        <w:rPr>
          <w:b/>
        </w:rPr>
      </w:pPr>
      <w:r w:rsidRPr="00F14C5F">
        <w:rPr>
          <w:b/>
        </w:rPr>
        <w:t>Resultados</w:t>
      </w:r>
    </w:p>
    <w:p w14:paraId="7A4882B2" w14:textId="77777777" w:rsidR="00F14C5F" w:rsidRPr="00F14C5F" w:rsidRDefault="00F14C5F" w:rsidP="00F14C5F">
      <w:pPr>
        <w:jc w:val="both"/>
      </w:pPr>
      <w:r w:rsidRPr="00F14C5F">
        <w:t>La revisión muestra que el acoso laboral puede manifestarse mediante críticas constantes, aislamiento, difusión de rumores, ridiculización, descalificación profesional, ocultación de información necesaria para realizar el trabajo o asignación injustificada de tareas. Estas conductas, cuando son reiteradas y mantenidas, pueden provocar consecuencias físicas y psicológicas, como estrés, ansiedad, alteraciones del sueño, pérdida de autoestima, desmotivación y disminución del rendimiento laboral.</w:t>
      </w:r>
    </w:p>
    <w:p w14:paraId="4ACAD8DB" w14:textId="77777777" w:rsidR="00F14C5F" w:rsidRPr="00F14C5F" w:rsidRDefault="00F14C5F" w:rsidP="00F14C5F">
      <w:pPr>
        <w:jc w:val="both"/>
      </w:pPr>
      <w:r w:rsidRPr="00F14C5F">
        <w:t>El personal sanitario puede estar expuesto a factores relacionados con la elevada responsabilidad, la presión asistencial, el trabajo en equipo y la necesidad de tomar decisiones en situaciones complejas. Sin embargo, el personal no sanitario también puede encontrarse en situaciones de riesgo debido a conflictos laborales, estilos de liderazgo inadecuados, sobrecarga de trabajo o problemas organizativos.</w:t>
      </w:r>
    </w:p>
    <w:p w14:paraId="62EE1C81" w14:textId="77777777" w:rsidR="00F14C5F" w:rsidRPr="00F14C5F" w:rsidRDefault="00F14C5F" w:rsidP="00F14C5F">
      <w:pPr>
        <w:jc w:val="both"/>
      </w:pPr>
      <w:r w:rsidRPr="00F14C5F">
        <w:t xml:space="preserve">La prevención debe comenzar con una política institucional clara frente al acoso. Las organizaciones deben establecer protocolos conocidos por toda la plantilla, </w:t>
      </w:r>
      <w:r w:rsidRPr="00F14C5F">
        <w:lastRenderedPageBreak/>
        <w:t>canales seguros y confidenciales de comunicación y procedimientos objetivos para investigar posibles situaciones. La formación de profesionales y responsables puede facilitar la identificación temprana de conductas inadecuadas y favorecer una actuación adecuada.</w:t>
      </w:r>
    </w:p>
    <w:p w14:paraId="63C85D9F" w14:textId="77777777" w:rsidR="00F14C5F" w:rsidRPr="00F14C5F" w:rsidRDefault="00F14C5F" w:rsidP="00F14C5F">
      <w:pPr>
        <w:jc w:val="both"/>
      </w:pPr>
      <w:r w:rsidRPr="00F14C5F">
        <w:t>Asimismo, resulta fundamental promover un clima laboral basado en el respeto, la comunicación y la cooperación. La adecuada organización de las tareas, la distribución equilibrada de cargas de trabajo y la resolución temprana de conflictos pueden reducir factores que favorecen el deterioro de las relaciones laborales. Ante una sospecha de acoso, debe proporcionarse apoyo a la persona afectada y activarse el procedimiento correspondiente, garantizando la confidencialidad y evitando cualquier tipo de represalia.</w:t>
      </w:r>
    </w:p>
    <w:p w14:paraId="18BC9805" w14:textId="77777777" w:rsidR="00F14C5F" w:rsidRPr="00F14C5F" w:rsidRDefault="00F14C5F" w:rsidP="00F14C5F">
      <w:pPr>
        <w:jc w:val="both"/>
        <w:rPr>
          <w:b/>
        </w:rPr>
      </w:pPr>
      <w:r w:rsidRPr="00F14C5F">
        <w:rPr>
          <w:b/>
        </w:rPr>
        <w:t>Conclusiones</w:t>
      </w:r>
    </w:p>
    <w:p w14:paraId="1620C9F1" w14:textId="77777777" w:rsidR="00F14C5F" w:rsidRPr="00F14C5F" w:rsidRDefault="00F14C5F" w:rsidP="00F14C5F">
      <w:pPr>
        <w:jc w:val="both"/>
      </w:pPr>
      <w:r w:rsidRPr="00F14C5F">
        <w:t>El acoso laboral representa un riesgo relevante para la salud y el bienestar del personal sanitario y no sanitario. Su prevención requiere una actuación integral que combine medidas organizativas, formación y mecanismos eficaces de detección e intervención. Disponer de protocolos claros, promover relaciones laborales respetuosas y facilitar canales seguros de comunicación son elementos fundamentales para prevenir estas situaciones. Cuidar al personal significa también garantizar entornos laborales donde todas las personas puedan desarrollar su actividad con dignidad, seguridad y respeto.</w:t>
      </w:r>
    </w:p>
    <w:p w14:paraId="02EFD907" w14:textId="77777777" w:rsidR="00F14C5F" w:rsidRPr="00F14C5F" w:rsidRDefault="00F14C5F" w:rsidP="00F14C5F">
      <w:pPr>
        <w:jc w:val="both"/>
        <w:rPr>
          <w:b/>
        </w:rPr>
      </w:pPr>
      <w:r w:rsidRPr="00F14C5F">
        <w:rPr>
          <w:b/>
        </w:rPr>
        <w:t>Bibliografía</w:t>
      </w:r>
    </w:p>
    <w:p w14:paraId="4665970B" w14:textId="77777777" w:rsidR="00F14C5F" w:rsidRPr="00F14C5F" w:rsidRDefault="00F14C5F" w:rsidP="00F14C5F">
      <w:pPr>
        <w:numPr>
          <w:ilvl w:val="0"/>
          <w:numId w:val="45"/>
        </w:numPr>
        <w:jc w:val="both"/>
      </w:pPr>
      <w:r w:rsidRPr="00F14C5F">
        <w:t xml:space="preserve">Organización Internacional del Trabajo. </w:t>
      </w:r>
      <w:r w:rsidRPr="00F14C5F">
        <w:rPr>
          <w:i/>
        </w:rPr>
        <w:t xml:space="preserve">Convenio sobre la violencia y el acoso, 2019 (núm. </w:t>
      </w:r>
    </w:p>
    <w:p w14:paraId="42604F00" w14:textId="77777777" w:rsidR="00F14C5F" w:rsidRPr="00F14C5F" w:rsidRDefault="00F14C5F" w:rsidP="00F14C5F">
      <w:pPr>
        <w:jc w:val="both"/>
      </w:pPr>
      <w:r w:rsidRPr="00F14C5F">
        <w:rPr>
          <w:i/>
        </w:rPr>
        <w:t>190)</w:t>
      </w:r>
      <w:r w:rsidRPr="00F14C5F">
        <w:t>.</w:t>
      </w:r>
    </w:p>
    <w:p w14:paraId="03C380DB" w14:textId="77777777" w:rsidR="00F14C5F" w:rsidRPr="00F14C5F" w:rsidRDefault="00F14C5F" w:rsidP="00F14C5F">
      <w:pPr>
        <w:numPr>
          <w:ilvl w:val="0"/>
          <w:numId w:val="45"/>
        </w:numPr>
        <w:jc w:val="both"/>
      </w:pPr>
      <w:r w:rsidRPr="00F14C5F">
        <w:t xml:space="preserve">Organización Mundial de la Salud. </w:t>
      </w:r>
      <w:r w:rsidRPr="00F14C5F">
        <w:rPr>
          <w:i/>
        </w:rPr>
        <w:t xml:space="preserve">Mental </w:t>
      </w:r>
      <w:proofErr w:type="spellStart"/>
      <w:r w:rsidRPr="00F14C5F">
        <w:rPr>
          <w:i/>
        </w:rPr>
        <w:t>health</w:t>
      </w:r>
      <w:proofErr w:type="spellEnd"/>
      <w:r w:rsidRPr="00F14C5F">
        <w:rPr>
          <w:i/>
        </w:rPr>
        <w:t xml:space="preserve"> at </w:t>
      </w:r>
      <w:proofErr w:type="spellStart"/>
      <w:r w:rsidRPr="00F14C5F">
        <w:rPr>
          <w:i/>
        </w:rPr>
        <w:t>work</w:t>
      </w:r>
      <w:proofErr w:type="spellEnd"/>
      <w:r w:rsidRPr="00F14C5F">
        <w:t>.</w:t>
      </w:r>
    </w:p>
    <w:p w14:paraId="7E32FA77" w14:textId="77777777" w:rsidR="00F14C5F" w:rsidRPr="00F14C5F" w:rsidRDefault="00F14C5F" w:rsidP="00F14C5F">
      <w:pPr>
        <w:numPr>
          <w:ilvl w:val="0"/>
          <w:numId w:val="45"/>
        </w:numPr>
        <w:jc w:val="both"/>
      </w:pPr>
      <w:r w:rsidRPr="00F14C5F">
        <w:t xml:space="preserve">Instituto Nacional de Seguridad y Salud en el Trabajo. </w:t>
      </w:r>
      <w:r w:rsidRPr="00F14C5F">
        <w:rPr>
          <w:i/>
        </w:rPr>
        <w:t>Riesgos psicosociales y violencia y acoso en el trabajo</w:t>
      </w:r>
      <w:r w:rsidRPr="00F14C5F">
        <w:t>.</w:t>
      </w:r>
    </w:p>
    <w:p w14:paraId="04BFAE2E" w14:textId="77777777" w:rsidR="00F14C5F" w:rsidRPr="00F14C5F" w:rsidRDefault="00F14C5F" w:rsidP="00F14C5F">
      <w:pPr>
        <w:numPr>
          <w:ilvl w:val="0"/>
          <w:numId w:val="45"/>
        </w:numPr>
        <w:jc w:val="both"/>
      </w:pPr>
      <w:r w:rsidRPr="00F14C5F">
        <w:t>Ley 31/1995, de 8 de noviembre, de Prevención de Riesgos Laborales. Boletín Oficial del Estado.</w:t>
      </w:r>
    </w:p>
    <w:p w14:paraId="4DD32427" w14:textId="77777777" w:rsidR="009033C8" w:rsidRDefault="009033C8" w:rsidP="00AD2206">
      <w:pPr>
        <w:jc w:val="both"/>
      </w:pPr>
    </w:p>
    <w:p w14:paraId="2011AEF1" w14:textId="77777777" w:rsidR="00F14C5F" w:rsidRDefault="00F14C5F" w:rsidP="00AD2206">
      <w:pPr>
        <w:jc w:val="both"/>
      </w:pPr>
    </w:p>
    <w:p w14:paraId="4BD35EED" w14:textId="77777777" w:rsidR="00F14C5F" w:rsidRDefault="00F14C5F" w:rsidP="00AD2206">
      <w:pPr>
        <w:jc w:val="both"/>
      </w:pPr>
    </w:p>
    <w:p w14:paraId="601F490A" w14:textId="77777777" w:rsidR="00F14C5F" w:rsidRDefault="00F14C5F" w:rsidP="00AD2206">
      <w:pPr>
        <w:jc w:val="both"/>
      </w:pPr>
    </w:p>
    <w:p w14:paraId="1C8A10E5" w14:textId="77777777" w:rsidR="00F14C5F" w:rsidRDefault="00F14C5F" w:rsidP="00AD2206">
      <w:pPr>
        <w:jc w:val="both"/>
      </w:pPr>
    </w:p>
    <w:p w14:paraId="740A592B" w14:textId="77777777" w:rsidR="00D25CC6" w:rsidRPr="00D25CC6" w:rsidRDefault="00D25CC6" w:rsidP="00D25CC6">
      <w:pPr>
        <w:jc w:val="both"/>
      </w:pPr>
      <w:r w:rsidRPr="00D25CC6">
        <w:rPr>
          <w:b/>
        </w:rPr>
        <w:lastRenderedPageBreak/>
        <w:t>RCP Y PRIMEROS AUXILIOS: CONOCIMIENTOS ESENCIALES PARA PROFESIONALES SANITARIOS Y NO SANITARIOS</w:t>
      </w:r>
    </w:p>
    <w:p w14:paraId="4C0BC327" w14:textId="77777777" w:rsidR="00D25CC6" w:rsidRPr="00D25CC6" w:rsidRDefault="00D25CC6" w:rsidP="00D25CC6">
      <w:pPr>
        <w:jc w:val="both"/>
        <w:rPr>
          <w:b/>
        </w:rPr>
      </w:pPr>
      <w:r w:rsidRPr="00D25CC6">
        <w:rPr>
          <w:b/>
        </w:rPr>
        <w:t>Introducción</w:t>
      </w:r>
    </w:p>
    <w:p w14:paraId="7A4A84CF" w14:textId="77777777" w:rsidR="00D25CC6" w:rsidRPr="00D25CC6" w:rsidRDefault="00D25CC6" w:rsidP="00D25CC6">
      <w:pPr>
        <w:jc w:val="both"/>
      </w:pPr>
      <w:r w:rsidRPr="00D25CC6">
        <w:t>La reanimación cardiopulmonar (RCP) y los primeros auxilios constituyen herramientas fundamentales para responder ante situaciones de emergencia. Una actuación rápida, segura y adecuada puede contribuir a reducir complicaciones y mejorar el pronóstico de una persona hasta la llegada de los servicios de emergencia. Tanto el personal sanitario como el no sanitario puede encontrarse ante accidentes, pérdidas de conciencia, atragantamientos, traumatismos o paradas cardiorrespiratorias. Por ello, adquirir conocimientos básicos y mantenerlos actualizados resulta esencial. La formación en primeros auxilios favorece una respuesta organizada, reduce la incertidumbre ante una emergencia y permite iniciar medidas básicas mientras se solicita asistencia especializada.</w:t>
      </w:r>
    </w:p>
    <w:p w14:paraId="17D5EAA5" w14:textId="77777777" w:rsidR="00D25CC6" w:rsidRPr="00D25CC6" w:rsidRDefault="00D25CC6" w:rsidP="00D25CC6">
      <w:pPr>
        <w:jc w:val="both"/>
        <w:rPr>
          <w:b/>
        </w:rPr>
      </w:pPr>
      <w:r w:rsidRPr="00D25CC6">
        <w:rPr>
          <w:b/>
        </w:rPr>
        <w:t>Material y métodos</w:t>
      </w:r>
    </w:p>
    <w:p w14:paraId="04976FB9" w14:textId="77777777" w:rsidR="00D25CC6" w:rsidRPr="00D25CC6" w:rsidRDefault="00D25CC6" w:rsidP="00D25CC6">
      <w:pPr>
        <w:jc w:val="both"/>
      </w:pPr>
      <w:r w:rsidRPr="00D25CC6">
        <w:t>Se realizó una revisión bibliográfica de guías, recomendaciones y documentos relacionados con la RCP y la atención inicial de las principales emergencias. Se consultaron publicaciones de sociedades científicas y organismos especializados en reanimación, emergencias y primeros auxilios. La información seleccionada se organizó en tres áreas: reconocimiento de situaciones potencialmente graves, actuaciones iniciales de primeros auxilios y aplicación de las maniobras básicas de RCP y desfibrilación externa automatizada, adaptadas al nivel de formación de cada profesional.</w:t>
      </w:r>
    </w:p>
    <w:p w14:paraId="40A5AD07" w14:textId="77777777" w:rsidR="00D25CC6" w:rsidRPr="00D25CC6" w:rsidRDefault="00D25CC6" w:rsidP="00D25CC6">
      <w:pPr>
        <w:jc w:val="both"/>
        <w:rPr>
          <w:b/>
        </w:rPr>
      </w:pPr>
      <w:r w:rsidRPr="00D25CC6">
        <w:rPr>
          <w:b/>
        </w:rPr>
        <w:t>Resultados</w:t>
      </w:r>
    </w:p>
    <w:p w14:paraId="2EEBAE73" w14:textId="77777777" w:rsidR="00D25CC6" w:rsidRPr="00D25CC6" w:rsidRDefault="00D25CC6" w:rsidP="00D25CC6">
      <w:pPr>
        <w:jc w:val="both"/>
      </w:pPr>
      <w:r w:rsidRPr="00D25CC6">
        <w:t>La revisión evidencia que el reconocimiento precoz de una emergencia constituye el primer paso para una actuación eficaz. Ante una persona que no responde o presenta una alteración importante de la respiración, es necesario comprobar la seguridad del entorno, valorar el estado de respuesta y solicitar ayuda. La activación temprana de los servicios de emergencia permite iniciar cuanto antes la atención especializada.</w:t>
      </w:r>
    </w:p>
    <w:p w14:paraId="22904181" w14:textId="77777777" w:rsidR="00D25CC6" w:rsidRPr="00D25CC6" w:rsidRDefault="00D25CC6" w:rsidP="00D25CC6">
      <w:pPr>
        <w:jc w:val="both"/>
      </w:pPr>
      <w:r w:rsidRPr="00D25CC6">
        <w:t>En caso de parada cardiorrespiratoria, el inicio inmediato de las compresiones torácicas constituye una intervención fundamental. Cuando se dispone de un desfibrilador externo automatizado (DEA), su utilización temprana puede mejorar las posibilidades de supervivencia en determinadas situaciones. El personal sanitario debe integrar estas actuaciones dentro de protocolos de atención más avanzados, mientras que el personal no sanitario puede contribuir decisivamente mediante el reconocimiento de la emergencia, la activación de ayuda, la RCP básica y el uso del DEA cuando esté disponible.</w:t>
      </w:r>
    </w:p>
    <w:p w14:paraId="132DAF88" w14:textId="77777777" w:rsidR="00D25CC6" w:rsidRPr="00D25CC6" w:rsidRDefault="00D25CC6" w:rsidP="00D25CC6">
      <w:pPr>
        <w:jc w:val="both"/>
      </w:pPr>
      <w:r w:rsidRPr="00D25CC6">
        <w:lastRenderedPageBreak/>
        <w:t>Los primeros auxilios también incluyen la actuación inicial ante hemorragias, heridas, quemaduras, traumatismos, atragantamientos y otras situaciones frecuentes. En todos los casos, es importante evitar actuaciones que puedan aumentar el daño y solicitar asistencia profesional cuando la gravedad lo requiera.</w:t>
      </w:r>
    </w:p>
    <w:p w14:paraId="5AB3BAB0" w14:textId="77777777" w:rsidR="00D25CC6" w:rsidRPr="00D25CC6" w:rsidRDefault="00D25CC6" w:rsidP="00D25CC6">
      <w:pPr>
        <w:jc w:val="both"/>
      </w:pPr>
      <w:r w:rsidRPr="00D25CC6">
        <w:t>La formación práctica mediante simulaciones y entrenamientos periódicos mejora la confianza y la capacidad de respuesta. Asimismo, disponer de protocolos accesibles, material adecuado y profesionales formados facilita una actuación coordinada y segura.</w:t>
      </w:r>
    </w:p>
    <w:p w14:paraId="3C0DDA50" w14:textId="77777777" w:rsidR="00D25CC6" w:rsidRPr="00D25CC6" w:rsidRDefault="00D25CC6" w:rsidP="00D25CC6">
      <w:pPr>
        <w:jc w:val="both"/>
        <w:rPr>
          <w:b/>
        </w:rPr>
      </w:pPr>
      <w:r w:rsidRPr="00D25CC6">
        <w:rPr>
          <w:b/>
        </w:rPr>
        <w:t>Conclusiones</w:t>
      </w:r>
    </w:p>
    <w:p w14:paraId="7A7D09DF" w14:textId="77777777" w:rsidR="00D25CC6" w:rsidRPr="00D25CC6" w:rsidRDefault="00D25CC6" w:rsidP="00D25CC6">
      <w:pPr>
        <w:jc w:val="both"/>
      </w:pPr>
      <w:r w:rsidRPr="00D25CC6">
        <w:t>La formación en RCP y primeros auxilios proporciona conocimientos esenciales para responder ante situaciones de emergencia, tanto dentro como fuera del entorno sanitario. El reconocimiento precoz, la activación de los servicios de emergencia y la aplicación de medidas básicas adecuadas pueden contribuir a mejorar el pronóstico de las personas afectadas. La capacitación debe incluir tanto al personal sanitario como al no sanitario, adaptando los contenidos a sus responsabilidades. La actualización periódica y la práctica mediante simulaciones son fundamentales para mantener las competencias y favorecer una respuesta rápida, segura y eficaz.</w:t>
      </w:r>
    </w:p>
    <w:p w14:paraId="29F0B5E9" w14:textId="77777777" w:rsidR="00D25CC6" w:rsidRPr="00D25CC6" w:rsidRDefault="00D25CC6" w:rsidP="00D25CC6">
      <w:pPr>
        <w:jc w:val="both"/>
        <w:rPr>
          <w:b/>
        </w:rPr>
      </w:pPr>
      <w:r w:rsidRPr="00D25CC6">
        <w:rPr>
          <w:b/>
        </w:rPr>
        <w:t>Bibliografía</w:t>
      </w:r>
    </w:p>
    <w:p w14:paraId="127F75E7" w14:textId="77777777" w:rsidR="00D25CC6" w:rsidRPr="00D25CC6" w:rsidRDefault="00D25CC6" w:rsidP="00D25CC6">
      <w:pPr>
        <w:numPr>
          <w:ilvl w:val="0"/>
          <w:numId w:val="46"/>
        </w:numPr>
        <w:jc w:val="both"/>
        <w:rPr>
          <w:lang w:val="en-GB"/>
        </w:rPr>
      </w:pPr>
      <w:r w:rsidRPr="00D25CC6">
        <w:rPr>
          <w:lang w:val="en-GB"/>
        </w:rPr>
        <w:t xml:space="preserve">European Resuscitation Council. </w:t>
      </w:r>
      <w:r w:rsidRPr="00D25CC6">
        <w:rPr>
          <w:i/>
          <w:lang w:val="en-GB"/>
        </w:rPr>
        <w:t>European Resuscitation Council Guidelines for Resuscitation 2025</w:t>
      </w:r>
      <w:r w:rsidRPr="00D25CC6">
        <w:rPr>
          <w:lang w:val="en-GB"/>
        </w:rPr>
        <w:t>.</w:t>
      </w:r>
    </w:p>
    <w:p w14:paraId="3EDAD29E" w14:textId="77777777" w:rsidR="00D25CC6" w:rsidRPr="00D25CC6" w:rsidRDefault="00D25CC6" w:rsidP="00D25CC6">
      <w:pPr>
        <w:numPr>
          <w:ilvl w:val="0"/>
          <w:numId w:val="46"/>
        </w:numPr>
        <w:jc w:val="both"/>
        <w:rPr>
          <w:lang w:val="en-GB"/>
        </w:rPr>
      </w:pPr>
      <w:r w:rsidRPr="00D25CC6">
        <w:rPr>
          <w:lang w:val="en-GB"/>
        </w:rPr>
        <w:t xml:space="preserve">European Resuscitation Council. </w:t>
      </w:r>
      <w:r w:rsidRPr="00D25CC6">
        <w:rPr>
          <w:i/>
          <w:lang w:val="en-GB"/>
        </w:rPr>
        <w:t>Basic Life Support Guidelines</w:t>
      </w:r>
      <w:r w:rsidRPr="00D25CC6">
        <w:rPr>
          <w:lang w:val="en-GB"/>
        </w:rPr>
        <w:t>.</w:t>
      </w:r>
    </w:p>
    <w:p w14:paraId="6BCEDDF9" w14:textId="77777777" w:rsidR="00D25CC6" w:rsidRPr="00D25CC6" w:rsidRDefault="00D25CC6" w:rsidP="00D25CC6">
      <w:pPr>
        <w:numPr>
          <w:ilvl w:val="0"/>
          <w:numId w:val="46"/>
        </w:numPr>
        <w:jc w:val="both"/>
        <w:rPr>
          <w:lang w:val="en-GB"/>
        </w:rPr>
      </w:pPr>
      <w:r w:rsidRPr="00D25CC6">
        <w:rPr>
          <w:lang w:val="en-GB"/>
        </w:rPr>
        <w:t xml:space="preserve">American Heart Association. </w:t>
      </w:r>
      <w:r w:rsidRPr="00D25CC6">
        <w:rPr>
          <w:i/>
          <w:lang w:val="en-GB"/>
        </w:rPr>
        <w:t>2025 American Heart Association Guidelines for CPR and ECC</w:t>
      </w:r>
      <w:r w:rsidRPr="00D25CC6">
        <w:rPr>
          <w:lang w:val="en-GB"/>
        </w:rPr>
        <w:t>.</w:t>
      </w:r>
    </w:p>
    <w:p w14:paraId="7A268CD8" w14:textId="77777777" w:rsidR="00D25CC6" w:rsidRPr="00D25CC6" w:rsidRDefault="00D25CC6" w:rsidP="00D25CC6">
      <w:pPr>
        <w:numPr>
          <w:ilvl w:val="0"/>
          <w:numId w:val="46"/>
        </w:numPr>
        <w:jc w:val="both"/>
        <w:rPr>
          <w:lang w:val="en-GB"/>
        </w:rPr>
      </w:pPr>
      <w:r w:rsidRPr="00D25CC6">
        <w:t xml:space="preserve">Organización Mundial de la Salud. </w:t>
      </w:r>
      <w:r w:rsidRPr="00D25CC6">
        <w:rPr>
          <w:i/>
          <w:lang w:val="en-GB"/>
        </w:rPr>
        <w:t>First aid: guidelines and recommendations for emergency care</w:t>
      </w:r>
      <w:r w:rsidRPr="00D25CC6">
        <w:rPr>
          <w:lang w:val="en-GB"/>
        </w:rPr>
        <w:t>.</w:t>
      </w:r>
    </w:p>
    <w:p w14:paraId="4DCCFA6C" w14:textId="77777777" w:rsidR="00F14C5F" w:rsidRDefault="00F14C5F" w:rsidP="00AD2206">
      <w:pPr>
        <w:jc w:val="both"/>
        <w:rPr>
          <w:lang w:val="en-GB"/>
        </w:rPr>
      </w:pPr>
    </w:p>
    <w:p w14:paraId="693E255B" w14:textId="77777777" w:rsidR="00D25CC6" w:rsidRDefault="00D25CC6" w:rsidP="00AD2206">
      <w:pPr>
        <w:jc w:val="both"/>
        <w:rPr>
          <w:lang w:val="en-GB"/>
        </w:rPr>
      </w:pPr>
    </w:p>
    <w:p w14:paraId="02AE0712" w14:textId="77777777" w:rsidR="00D25CC6" w:rsidRDefault="00D25CC6" w:rsidP="00AD2206">
      <w:pPr>
        <w:jc w:val="both"/>
        <w:rPr>
          <w:lang w:val="en-GB"/>
        </w:rPr>
      </w:pPr>
    </w:p>
    <w:p w14:paraId="0A105BAE" w14:textId="77777777" w:rsidR="00D25CC6" w:rsidRDefault="00D25CC6" w:rsidP="00AD2206">
      <w:pPr>
        <w:jc w:val="both"/>
        <w:rPr>
          <w:lang w:val="en-GB"/>
        </w:rPr>
      </w:pPr>
    </w:p>
    <w:p w14:paraId="18657596" w14:textId="77777777" w:rsidR="00D25CC6" w:rsidRDefault="00D25CC6" w:rsidP="00AD2206">
      <w:pPr>
        <w:jc w:val="both"/>
        <w:rPr>
          <w:lang w:val="en-GB"/>
        </w:rPr>
      </w:pPr>
    </w:p>
    <w:p w14:paraId="0C54B361" w14:textId="77777777" w:rsidR="00D25CC6" w:rsidRDefault="00D25CC6" w:rsidP="00AD2206">
      <w:pPr>
        <w:jc w:val="both"/>
        <w:rPr>
          <w:lang w:val="en-GB"/>
        </w:rPr>
      </w:pPr>
    </w:p>
    <w:p w14:paraId="41240618" w14:textId="77777777" w:rsidR="00D25CC6" w:rsidRDefault="00D25CC6" w:rsidP="00AD2206">
      <w:pPr>
        <w:jc w:val="both"/>
        <w:rPr>
          <w:lang w:val="en-GB"/>
        </w:rPr>
      </w:pPr>
    </w:p>
    <w:p w14:paraId="311BA865" w14:textId="77777777" w:rsidR="00262B98" w:rsidRPr="00262B98" w:rsidRDefault="00262B98" w:rsidP="00262B98">
      <w:pPr>
        <w:jc w:val="both"/>
      </w:pPr>
      <w:r w:rsidRPr="00262B98">
        <w:rPr>
          <w:b/>
        </w:rPr>
        <w:lastRenderedPageBreak/>
        <w:t>TRABAJAR CON RESPETO: PREVENCIÓN DEL ACOSO SEXUAL EN PROFESIONALES SANITARIOS Y NO SANITARIOS</w:t>
      </w:r>
    </w:p>
    <w:p w14:paraId="0D180A3A" w14:textId="77777777" w:rsidR="00262B98" w:rsidRPr="00262B98" w:rsidRDefault="00262B98" w:rsidP="00262B98">
      <w:pPr>
        <w:jc w:val="both"/>
        <w:rPr>
          <w:b/>
        </w:rPr>
      </w:pPr>
      <w:r w:rsidRPr="00262B98">
        <w:rPr>
          <w:b/>
        </w:rPr>
        <w:t>Introducción</w:t>
      </w:r>
    </w:p>
    <w:p w14:paraId="6E4D1D3F" w14:textId="77777777" w:rsidR="00262B98" w:rsidRPr="00262B98" w:rsidRDefault="00262B98" w:rsidP="00262B98">
      <w:pPr>
        <w:jc w:val="both"/>
      </w:pPr>
      <w:r w:rsidRPr="00262B98">
        <w:t>El acoso sexual en el entorno laboral constituye una forma de violencia y discriminación que puede afectar a la dignidad, integridad y bienestar de las personas trabajadoras. Puede manifestarse mediante comentarios, insinuaciones, gestos, mensajes, contacto físico u otras conductas de naturaleza sexual no deseadas que generen un ambiente intimidatorio, hostil, degradante o humillante. En el ámbito sanitario, estas situaciones pueden afectar tanto al personal asistencial como al no sanitario, independientemente de su categoría profesional. La prevención, la sensibilización y la detección precoz resultan fundamentales para garantizar espacios de trabajo seguros, respetuosos y libres de cualquier forma de acoso.</w:t>
      </w:r>
    </w:p>
    <w:p w14:paraId="1F67F359" w14:textId="77777777" w:rsidR="00262B98" w:rsidRPr="00262B98" w:rsidRDefault="00262B98" w:rsidP="00262B98">
      <w:pPr>
        <w:jc w:val="both"/>
        <w:rPr>
          <w:b/>
        </w:rPr>
      </w:pPr>
      <w:r w:rsidRPr="00262B98">
        <w:rPr>
          <w:b/>
        </w:rPr>
        <w:t>Material y métodos</w:t>
      </w:r>
    </w:p>
    <w:p w14:paraId="71EF61BD" w14:textId="77777777" w:rsidR="00262B98" w:rsidRPr="00262B98" w:rsidRDefault="00262B98" w:rsidP="00262B98">
      <w:pPr>
        <w:jc w:val="both"/>
      </w:pPr>
      <w:r w:rsidRPr="00262B98">
        <w:t>Se realizó una revisión bibliográfica de documentos, protocolos y recomendaciones relacionadas con la prevención y el abordaje del acoso sexual en el ámbito laboral. Se consultaron fuentes de organismos internacionales y nacionales relacionados con la salud laboral, la igualdad y la prevención de riesgos. La información seleccionada se organizó en tres áreas principales: identificación de conductas de acoso, factores de riesgo y consecuencias, y medidas preventivas y de actuación dirigidas a profesionales y organizaciones sanitarias.</w:t>
      </w:r>
    </w:p>
    <w:p w14:paraId="078589A6" w14:textId="77777777" w:rsidR="00262B98" w:rsidRPr="00262B98" w:rsidRDefault="00262B98" w:rsidP="00262B98">
      <w:pPr>
        <w:jc w:val="both"/>
        <w:rPr>
          <w:b/>
        </w:rPr>
      </w:pPr>
      <w:r w:rsidRPr="00262B98">
        <w:rPr>
          <w:b/>
        </w:rPr>
        <w:t>Resultados</w:t>
      </w:r>
    </w:p>
    <w:p w14:paraId="28FE4DB1" w14:textId="77777777" w:rsidR="00262B98" w:rsidRPr="00262B98" w:rsidRDefault="00262B98" w:rsidP="00262B98">
      <w:pPr>
        <w:jc w:val="both"/>
      </w:pPr>
      <w:r w:rsidRPr="00262B98">
        <w:t>La revisión muestra que el acoso sexual puede adoptar diferentes formas y no siempre se presenta de manera evidente. Entre las conductas que pueden constituir acoso se encuentran los comentarios o bromas de contenido sexual, insinuaciones, propuestas no deseadas, observaciones sobre el cuerpo, envío de mensajes de carácter sexual, contacto físico inapropiado o comportamientos que condicionen aspectos laborales. Estas situaciones pueden generar estrés, ansiedad, inseguridad, pérdida de motivación y deterioro del clima laboral.</w:t>
      </w:r>
    </w:p>
    <w:p w14:paraId="3EF75578" w14:textId="77777777" w:rsidR="00262B98" w:rsidRPr="00262B98" w:rsidRDefault="00262B98" w:rsidP="00262B98">
      <w:pPr>
        <w:jc w:val="both"/>
      </w:pPr>
      <w:r w:rsidRPr="00262B98">
        <w:t>En los centros sanitarios, las relaciones jerárquicas, el trabajo en equipo, el contacto continuado con pacientes y familiares y la diversidad de categorías profesionales hacen necesario establecer normas claras de comportamiento y respeto. Tanto el personal sanitario como el no sanitario debe conocer las conductas que pueden resultar inapropiadas y los mecanismos disponibles para comunicar una posible situación de acoso.</w:t>
      </w:r>
    </w:p>
    <w:p w14:paraId="3196B217" w14:textId="77777777" w:rsidR="00262B98" w:rsidRPr="00262B98" w:rsidRDefault="00262B98" w:rsidP="00262B98">
      <w:pPr>
        <w:jc w:val="both"/>
      </w:pPr>
      <w:r w:rsidRPr="00262B98">
        <w:t xml:space="preserve">La prevención requiere un compromiso institucional basado en la tolerancia cero. Las organizaciones deben disponer de protocolos específicos, canales </w:t>
      </w:r>
      <w:r w:rsidRPr="00262B98">
        <w:lastRenderedPageBreak/>
        <w:t>confidenciales de comunicación y procedimientos claros para investigar las situaciones notificadas. La formación periódica permite aumentar la sensibilización, reconocer señales de alerta y favorecer una cultura laboral basada en la igualdad y el respeto.</w:t>
      </w:r>
    </w:p>
    <w:p w14:paraId="7D3AD97E" w14:textId="77777777" w:rsidR="00262B98" w:rsidRPr="00262B98" w:rsidRDefault="00262B98" w:rsidP="00262B98">
      <w:pPr>
        <w:jc w:val="both"/>
      </w:pPr>
      <w:r w:rsidRPr="00262B98">
        <w:t>Ante una posible situación de acoso, es fundamental escuchar a la persona afectada, evitar culpabilizarla, preservar la confidencialidad y activar los mecanismos establecidos. También deben adoptarse medidas destinadas a prevenir represalias y garantizar una intervención objetiva y respetuosa durante todo el proceso.</w:t>
      </w:r>
    </w:p>
    <w:p w14:paraId="55B6BF5E" w14:textId="77777777" w:rsidR="00262B98" w:rsidRPr="00262B98" w:rsidRDefault="00262B98" w:rsidP="00262B98">
      <w:pPr>
        <w:jc w:val="both"/>
        <w:rPr>
          <w:b/>
        </w:rPr>
      </w:pPr>
      <w:r w:rsidRPr="00262B98">
        <w:rPr>
          <w:b/>
        </w:rPr>
        <w:t>Conclusiones</w:t>
      </w:r>
    </w:p>
    <w:p w14:paraId="5ED85815" w14:textId="77777777" w:rsidR="00262B98" w:rsidRPr="00262B98" w:rsidRDefault="00262B98" w:rsidP="00262B98">
      <w:pPr>
        <w:jc w:val="both"/>
      </w:pPr>
      <w:r w:rsidRPr="00262B98">
        <w:t>La prevención del acoso sexual requiere la implicación de todo el personal sanitario y no sanitario y un compromiso firme por parte de las organizaciones. La formación, la sensibilización, la existencia de protocolos accesibles y la respuesta temprana ante conductas inapropiadas son herramientas esenciales para proteger a los profesionales. Promover entornos laborales basados en la dignidad, la igualdad y el respeto contribuye a mejorar el bienestar de las personas trabajadoras y a construir organizaciones más seguras y saludables.</w:t>
      </w:r>
    </w:p>
    <w:p w14:paraId="2CB7FCCA" w14:textId="77777777" w:rsidR="00262B98" w:rsidRPr="00262B98" w:rsidRDefault="00262B98" w:rsidP="00262B98">
      <w:pPr>
        <w:jc w:val="both"/>
        <w:rPr>
          <w:b/>
        </w:rPr>
      </w:pPr>
      <w:r w:rsidRPr="00262B98">
        <w:rPr>
          <w:b/>
        </w:rPr>
        <w:t>Bibliografía</w:t>
      </w:r>
    </w:p>
    <w:p w14:paraId="29699F16" w14:textId="77777777" w:rsidR="00262B98" w:rsidRPr="00262B98" w:rsidRDefault="00262B98" w:rsidP="00262B98">
      <w:pPr>
        <w:numPr>
          <w:ilvl w:val="0"/>
          <w:numId w:val="47"/>
        </w:numPr>
        <w:jc w:val="both"/>
      </w:pPr>
      <w:r w:rsidRPr="00262B98">
        <w:t xml:space="preserve">Organización Internacional del Trabajo. </w:t>
      </w:r>
      <w:r w:rsidRPr="00262B98">
        <w:rPr>
          <w:i/>
        </w:rPr>
        <w:t>Convenio sobre la violencia y el acoso, 2019 (núm. 190)</w:t>
      </w:r>
      <w:r w:rsidRPr="00262B98">
        <w:t>.</w:t>
      </w:r>
    </w:p>
    <w:p w14:paraId="5408D054" w14:textId="77777777" w:rsidR="00262B98" w:rsidRPr="00262B98" w:rsidRDefault="00262B98" w:rsidP="00262B98">
      <w:pPr>
        <w:numPr>
          <w:ilvl w:val="0"/>
          <w:numId w:val="47"/>
        </w:numPr>
        <w:jc w:val="both"/>
      </w:pPr>
      <w:r w:rsidRPr="00262B98">
        <w:t xml:space="preserve">Organización Internacional del Trabajo. </w:t>
      </w:r>
      <w:r w:rsidRPr="00262B98">
        <w:rPr>
          <w:i/>
        </w:rPr>
        <w:t>Prevenir la violencia y el acoso en el mundo del trabajo</w:t>
      </w:r>
      <w:r w:rsidRPr="00262B98">
        <w:t>.</w:t>
      </w:r>
    </w:p>
    <w:p w14:paraId="712D0F56" w14:textId="77777777" w:rsidR="00262B98" w:rsidRPr="00262B98" w:rsidRDefault="00262B98" w:rsidP="00262B98">
      <w:pPr>
        <w:numPr>
          <w:ilvl w:val="0"/>
          <w:numId w:val="47"/>
        </w:numPr>
        <w:jc w:val="both"/>
      </w:pPr>
      <w:r w:rsidRPr="00262B98">
        <w:t xml:space="preserve">Instituto Nacional de Seguridad y Salud en el Trabajo. </w:t>
      </w:r>
      <w:r w:rsidRPr="00262B98">
        <w:rPr>
          <w:i/>
        </w:rPr>
        <w:t>Violencia y acoso en el trabajo: prevención y gestión de los riesgos psicosociales</w:t>
      </w:r>
      <w:r w:rsidRPr="00262B98">
        <w:t>.</w:t>
      </w:r>
    </w:p>
    <w:p w14:paraId="68B25ADD" w14:textId="77777777" w:rsidR="00262B98" w:rsidRPr="00262B98" w:rsidRDefault="00262B98" w:rsidP="00262B98">
      <w:pPr>
        <w:numPr>
          <w:ilvl w:val="0"/>
          <w:numId w:val="47"/>
        </w:numPr>
        <w:jc w:val="both"/>
      </w:pPr>
      <w:r w:rsidRPr="00262B98">
        <w:t>Ley Orgánica 3/2007, de 22 de marzo, para la igualdad efectiva de mujeres y hombres. Boletín Oficial del Estado.</w:t>
      </w:r>
    </w:p>
    <w:p w14:paraId="19177B9D" w14:textId="77777777" w:rsidR="00D25CC6" w:rsidRDefault="00D25CC6" w:rsidP="00AD2206">
      <w:pPr>
        <w:jc w:val="both"/>
        <w:rPr>
          <w:lang w:val="en-GB"/>
        </w:rPr>
      </w:pPr>
    </w:p>
    <w:p w14:paraId="4E564691" w14:textId="77777777" w:rsidR="00262B98" w:rsidRDefault="00262B98" w:rsidP="00AD2206">
      <w:pPr>
        <w:jc w:val="both"/>
        <w:rPr>
          <w:lang w:val="en-GB"/>
        </w:rPr>
      </w:pPr>
    </w:p>
    <w:p w14:paraId="05445CF1" w14:textId="77777777" w:rsidR="00262B98" w:rsidRDefault="00262B98" w:rsidP="00AD2206">
      <w:pPr>
        <w:jc w:val="both"/>
        <w:rPr>
          <w:lang w:val="en-GB"/>
        </w:rPr>
      </w:pPr>
    </w:p>
    <w:p w14:paraId="77CFD993" w14:textId="77777777" w:rsidR="00262B98" w:rsidRDefault="00262B98" w:rsidP="00AD2206">
      <w:pPr>
        <w:jc w:val="both"/>
        <w:rPr>
          <w:lang w:val="en-GB"/>
        </w:rPr>
      </w:pPr>
    </w:p>
    <w:p w14:paraId="17B26806" w14:textId="77777777" w:rsidR="00262B98" w:rsidRDefault="00262B98" w:rsidP="00AD2206">
      <w:pPr>
        <w:jc w:val="both"/>
        <w:rPr>
          <w:lang w:val="en-GB"/>
        </w:rPr>
      </w:pPr>
    </w:p>
    <w:p w14:paraId="5CCDC588" w14:textId="77777777" w:rsidR="00262B98" w:rsidRDefault="00262B98" w:rsidP="00AD2206">
      <w:pPr>
        <w:jc w:val="both"/>
        <w:rPr>
          <w:lang w:val="en-GB"/>
        </w:rPr>
      </w:pPr>
    </w:p>
    <w:p w14:paraId="28CB9479" w14:textId="77777777" w:rsidR="00262B98" w:rsidRDefault="00262B98" w:rsidP="00AD2206">
      <w:pPr>
        <w:jc w:val="both"/>
        <w:rPr>
          <w:lang w:val="en-GB"/>
        </w:rPr>
      </w:pPr>
    </w:p>
    <w:p w14:paraId="7787E8E6" w14:textId="77777777" w:rsidR="006C464F" w:rsidRPr="006C464F" w:rsidRDefault="006C464F" w:rsidP="006C464F">
      <w:pPr>
        <w:jc w:val="both"/>
      </w:pPr>
      <w:r w:rsidRPr="006C464F">
        <w:rPr>
          <w:b/>
        </w:rPr>
        <w:lastRenderedPageBreak/>
        <w:t>BURNOUT EN EL ENTORNO SANITARIO: ESTRATEGIAS PARA LA PREVENCIÓN Y EL BIENESTAR DE LOS PROFESIONALES</w:t>
      </w:r>
    </w:p>
    <w:p w14:paraId="33FEC0CF" w14:textId="77777777" w:rsidR="006C464F" w:rsidRPr="006C464F" w:rsidRDefault="006C464F" w:rsidP="006C464F">
      <w:pPr>
        <w:jc w:val="both"/>
        <w:rPr>
          <w:b/>
        </w:rPr>
      </w:pPr>
      <w:r w:rsidRPr="006C464F">
        <w:rPr>
          <w:b/>
        </w:rPr>
        <w:t>Introducción</w:t>
      </w:r>
    </w:p>
    <w:p w14:paraId="4F37856A" w14:textId="77777777" w:rsidR="006C464F" w:rsidRPr="006C464F" w:rsidRDefault="006C464F" w:rsidP="006C464F">
      <w:pPr>
        <w:jc w:val="both"/>
      </w:pPr>
      <w:r w:rsidRPr="006C464F">
        <w:t>El síndrome de burnout o desgaste profesional constituye un problema relevante para la salud laboral y el bienestar de los profesionales. Se relaciona con una exposición prolongada al estrés laboral y puede afectar especialmente a quienes desarrollan su actividad en entornos con elevada demanda emocional, responsabilidad y presión asistencial. En el ámbito sanitario, la atención continuada a personas enfermas, la carga de trabajo, los turnos, la falta de recursos y la dificultad para conciliar la vida laboral y personal pueden favorecer su aparición. Sus consecuencias pueden repercutir tanto en la salud de los trabajadores como en la calidad y seguridad de la atención prestada. Por ello, resulta fundamental establecer estrategias de prevención y promoción del bienestar profesional.</w:t>
      </w:r>
    </w:p>
    <w:p w14:paraId="20060089" w14:textId="77777777" w:rsidR="006C464F" w:rsidRPr="006C464F" w:rsidRDefault="006C464F" w:rsidP="006C464F">
      <w:pPr>
        <w:jc w:val="both"/>
        <w:rPr>
          <w:b/>
        </w:rPr>
      </w:pPr>
      <w:r w:rsidRPr="006C464F">
        <w:rPr>
          <w:b/>
        </w:rPr>
        <w:t>Material y métodos</w:t>
      </w:r>
    </w:p>
    <w:p w14:paraId="214F571F" w14:textId="77777777" w:rsidR="006C464F" w:rsidRPr="006C464F" w:rsidRDefault="006C464F" w:rsidP="006C464F">
      <w:pPr>
        <w:jc w:val="both"/>
      </w:pPr>
      <w:r w:rsidRPr="006C464F">
        <w:t>Se realizó una revisión bibliográfica de publicaciones, guías y documentos relacionados con el burnout, los riesgos psicosociales y la salud mental en el trabajo sanitario. Se consultaron fuentes procedentes de organismos internacionales y nacionales especializados en salud laboral. La información seleccionada se organizó en tres áreas principales: factores de riesgo asociados al desgaste profesional, consecuencias sobre la salud y el desempeño laboral, y estrategias individuales y organizativas para su prevención.</w:t>
      </w:r>
    </w:p>
    <w:p w14:paraId="7BCE0172" w14:textId="77777777" w:rsidR="006C464F" w:rsidRPr="006C464F" w:rsidRDefault="006C464F" w:rsidP="006C464F">
      <w:pPr>
        <w:jc w:val="both"/>
        <w:rPr>
          <w:b/>
        </w:rPr>
      </w:pPr>
      <w:r w:rsidRPr="006C464F">
        <w:rPr>
          <w:b/>
        </w:rPr>
        <w:t>Resultados</w:t>
      </w:r>
    </w:p>
    <w:p w14:paraId="291A73AB" w14:textId="77777777" w:rsidR="006C464F" w:rsidRPr="006C464F" w:rsidRDefault="006C464F" w:rsidP="006C464F">
      <w:pPr>
        <w:jc w:val="both"/>
      </w:pPr>
      <w:r w:rsidRPr="006C464F">
        <w:t>La revisión muestra que el burnout se caracteriza principalmente por agotamiento emocional, distanciamiento o actitudes negativas relacionadas con el trabajo y una disminución de la percepción de eficacia profesional. Entre las manifestaciones asociadas pueden encontrarse cansancio persistente, irritabilidad, dificultades de concentración, alteraciones del sueño, pérdida de motivación y menor satisfacción laboral.</w:t>
      </w:r>
    </w:p>
    <w:p w14:paraId="76D42755" w14:textId="77777777" w:rsidR="006C464F" w:rsidRPr="006C464F" w:rsidRDefault="006C464F" w:rsidP="006C464F">
      <w:pPr>
        <w:jc w:val="both"/>
      </w:pPr>
      <w:r w:rsidRPr="006C464F">
        <w:t>En el ámbito sanitario, determinados factores pueden aumentar la vulnerabilidad, como la sobrecarga asistencial, los horarios prolongados o cambiantes, la presión por la toma de decisiones, la exposición al sufrimiento y la muerte y la necesidad de mantener una elevada atención durante periodos prolongados. Además, los problemas de comunicación, la falta de apoyo y determinadas condiciones organizativas pueden incrementar el estrés laboral.</w:t>
      </w:r>
    </w:p>
    <w:p w14:paraId="43F5DB45" w14:textId="77777777" w:rsidR="006C464F" w:rsidRPr="006C464F" w:rsidRDefault="006C464F" w:rsidP="006C464F">
      <w:pPr>
        <w:jc w:val="both"/>
      </w:pPr>
      <w:r w:rsidRPr="006C464F">
        <w:t xml:space="preserve">La prevención requiere una perspectiva integral. A nivel individual, es importante favorecer hábitos saludables, descanso suficiente, actividad física, pausas durante </w:t>
      </w:r>
      <w:r w:rsidRPr="006C464F">
        <w:lastRenderedPageBreak/>
        <w:t>la jornada y estrategias adecuadas para afrontar el estrés. También resulta fundamental reconocer las señales de agotamiento y solicitar apoyo profesional cuando sea necesario.</w:t>
      </w:r>
    </w:p>
    <w:p w14:paraId="49E9B56A" w14:textId="77777777" w:rsidR="006C464F" w:rsidRPr="006C464F" w:rsidRDefault="006C464F" w:rsidP="006C464F">
      <w:pPr>
        <w:jc w:val="both"/>
      </w:pPr>
      <w:r w:rsidRPr="006C464F">
        <w:t>Sin embargo, la prevención no puede depender exclusivamente del trabajador. Las organizaciones sanitarias deben intervenir sobre los factores laborales modificables mediante una adecuada planificación de recursos, distribución equilibrada de cargas de trabajo, mejora de los turnos, participación de los profesionales en la toma de decisiones y promoción de un clima laboral positivo. La formación de responsables y equipos, los programas de apoyo y la disponibilidad de recursos de atención psicológica pueden contribuir igualmente al bienestar.</w:t>
      </w:r>
    </w:p>
    <w:p w14:paraId="25E18B10" w14:textId="77777777" w:rsidR="006C464F" w:rsidRPr="006C464F" w:rsidRDefault="006C464F" w:rsidP="006C464F">
      <w:pPr>
        <w:jc w:val="both"/>
        <w:rPr>
          <w:b/>
        </w:rPr>
      </w:pPr>
      <w:r w:rsidRPr="006C464F">
        <w:rPr>
          <w:b/>
        </w:rPr>
        <w:t>Conclusiones</w:t>
      </w:r>
    </w:p>
    <w:p w14:paraId="58A09956" w14:textId="77777777" w:rsidR="006C464F" w:rsidRPr="006C464F" w:rsidRDefault="006C464F" w:rsidP="006C464F">
      <w:pPr>
        <w:jc w:val="both"/>
      </w:pPr>
      <w:r w:rsidRPr="006C464F">
        <w:t>El burnout constituye un importante desafío para la salud de los profesionales sanitarios y para el funcionamiento de las organizaciones. Su prevención requiere combinar estrategias individuales con medidas organizativas destinadas a reducir los factores de riesgo y mejorar las condiciones de trabajo. La detección temprana de las señales de desgaste, el apoyo entre compañeros y responsables, la formación y el acceso a recursos de ayuda son elementos esenciales. Promover entornos laborales saludables no solo protege a los profesionales, sino que también favorece una atención sanitaria más segura, humana y de calidad.</w:t>
      </w:r>
    </w:p>
    <w:p w14:paraId="24275EBF" w14:textId="77777777" w:rsidR="006C464F" w:rsidRPr="006C464F" w:rsidRDefault="006C464F" w:rsidP="006C464F">
      <w:pPr>
        <w:jc w:val="both"/>
        <w:rPr>
          <w:b/>
        </w:rPr>
      </w:pPr>
      <w:r w:rsidRPr="006C464F">
        <w:rPr>
          <w:b/>
        </w:rPr>
        <w:t>Bibliografía</w:t>
      </w:r>
    </w:p>
    <w:p w14:paraId="156A8B73" w14:textId="77777777" w:rsidR="006C464F" w:rsidRPr="006C464F" w:rsidRDefault="006C464F" w:rsidP="006C464F">
      <w:pPr>
        <w:numPr>
          <w:ilvl w:val="0"/>
          <w:numId w:val="48"/>
        </w:numPr>
        <w:jc w:val="both"/>
      </w:pPr>
      <w:r w:rsidRPr="006C464F">
        <w:t xml:space="preserve">Organización Mundial de la Salud. </w:t>
      </w:r>
      <w:r w:rsidRPr="006C464F">
        <w:rPr>
          <w:i/>
        </w:rPr>
        <w:t xml:space="preserve">Mental </w:t>
      </w:r>
      <w:proofErr w:type="spellStart"/>
      <w:r w:rsidRPr="006C464F">
        <w:rPr>
          <w:i/>
        </w:rPr>
        <w:t>health</w:t>
      </w:r>
      <w:proofErr w:type="spellEnd"/>
      <w:r w:rsidRPr="006C464F">
        <w:rPr>
          <w:i/>
        </w:rPr>
        <w:t xml:space="preserve"> at </w:t>
      </w:r>
      <w:proofErr w:type="spellStart"/>
      <w:r w:rsidRPr="006C464F">
        <w:rPr>
          <w:i/>
        </w:rPr>
        <w:t>work</w:t>
      </w:r>
      <w:proofErr w:type="spellEnd"/>
      <w:r w:rsidRPr="006C464F">
        <w:t>.</w:t>
      </w:r>
    </w:p>
    <w:p w14:paraId="337467E3" w14:textId="77777777" w:rsidR="006C464F" w:rsidRPr="006C464F" w:rsidRDefault="006C464F" w:rsidP="006C464F">
      <w:pPr>
        <w:numPr>
          <w:ilvl w:val="0"/>
          <w:numId w:val="48"/>
        </w:numPr>
        <w:jc w:val="both"/>
        <w:rPr>
          <w:lang w:val="en-GB"/>
        </w:rPr>
      </w:pPr>
      <w:r w:rsidRPr="006C464F">
        <w:t xml:space="preserve">Organización Mundial de la Salud. </w:t>
      </w:r>
      <w:r w:rsidRPr="006C464F">
        <w:rPr>
          <w:i/>
          <w:lang w:val="en-GB"/>
        </w:rPr>
        <w:t>Burn-out an “occupational phenomenon”: International Classification of Diseases</w:t>
      </w:r>
      <w:r w:rsidRPr="006C464F">
        <w:rPr>
          <w:lang w:val="en-GB"/>
        </w:rPr>
        <w:t>.</w:t>
      </w:r>
    </w:p>
    <w:p w14:paraId="13C23048" w14:textId="77777777" w:rsidR="006C464F" w:rsidRPr="006C464F" w:rsidRDefault="006C464F" w:rsidP="006C464F">
      <w:pPr>
        <w:numPr>
          <w:ilvl w:val="0"/>
          <w:numId w:val="48"/>
        </w:numPr>
        <w:jc w:val="both"/>
      </w:pPr>
      <w:r w:rsidRPr="006C464F">
        <w:t xml:space="preserve">Instituto Nacional de Seguridad y Salud en el Trabajo. </w:t>
      </w:r>
      <w:r w:rsidRPr="006C464F">
        <w:rPr>
          <w:i/>
        </w:rPr>
        <w:t>Riesgos psicosociales y salud en el trabajo</w:t>
      </w:r>
      <w:r w:rsidRPr="006C464F">
        <w:t>.</w:t>
      </w:r>
    </w:p>
    <w:p w14:paraId="1BC2F235" w14:textId="77777777" w:rsidR="006C464F" w:rsidRPr="006C464F" w:rsidRDefault="006C464F" w:rsidP="006C464F">
      <w:pPr>
        <w:numPr>
          <w:ilvl w:val="0"/>
          <w:numId w:val="48"/>
        </w:numPr>
        <w:jc w:val="both"/>
      </w:pPr>
      <w:r w:rsidRPr="006C464F">
        <w:rPr>
          <w:lang w:val="en-GB"/>
        </w:rPr>
        <w:t xml:space="preserve">Maslach C, Leiter MP. </w:t>
      </w:r>
      <w:r w:rsidRPr="006C464F">
        <w:rPr>
          <w:i/>
          <w:lang w:val="en-GB"/>
        </w:rPr>
        <w:t>Understanding the burnout experience: recent research and its implications for psychiatry</w:t>
      </w:r>
      <w:r w:rsidRPr="006C464F">
        <w:rPr>
          <w:lang w:val="en-GB"/>
        </w:rPr>
        <w:t xml:space="preserve">. </w:t>
      </w:r>
      <w:r w:rsidRPr="006C464F">
        <w:t xml:space="preserve">World </w:t>
      </w:r>
      <w:proofErr w:type="spellStart"/>
      <w:r w:rsidRPr="006C464F">
        <w:t>Psychiatry</w:t>
      </w:r>
      <w:proofErr w:type="spellEnd"/>
      <w:r w:rsidRPr="006C464F">
        <w:t>.</w:t>
      </w:r>
    </w:p>
    <w:p w14:paraId="4C8AE0A5" w14:textId="77777777" w:rsidR="00262B98" w:rsidRDefault="00262B98" w:rsidP="00AD2206">
      <w:pPr>
        <w:jc w:val="both"/>
        <w:rPr>
          <w:lang w:val="en-GB"/>
        </w:rPr>
      </w:pPr>
    </w:p>
    <w:p w14:paraId="0E46EE10" w14:textId="77777777" w:rsidR="006C464F" w:rsidRDefault="006C464F" w:rsidP="00AD2206">
      <w:pPr>
        <w:jc w:val="both"/>
        <w:rPr>
          <w:lang w:val="en-GB"/>
        </w:rPr>
      </w:pPr>
    </w:p>
    <w:p w14:paraId="558DDA93" w14:textId="77777777" w:rsidR="006C464F" w:rsidRDefault="006C464F" w:rsidP="00AD2206">
      <w:pPr>
        <w:jc w:val="both"/>
        <w:rPr>
          <w:lang w:val="en-GB"/>
        </w:rPr>
      </w:pPr>
    </w:p>
    <w:p w14:paraId="33E6BBC0" w14:textId="77777777" w:rsidR="006C464F" w:rsidRDefault="006C464F" w:rsidP="00AD2206">
      <w:pPr>
        <w:jc w:val="both"/>
        <w:rPr>
          <w:lang w:val="en-GB"/>
        </w:rPr>
      </w:pPr>
    </w:p>
    <w:p w14:paraId="455E99A8" w14:textId="77777777" w:rsidR="006C464F" w:rsidRDefault="006C464F" w:rsidP="00AD2206">
      <w:pPr>
        <w:jc w:val="both"/>
        <w:rPr>
          <w:lang w:val="en-GB"/>
        </w:rPr>
      </w:pPr>
    </w:p>
    <w:p w14:paraId="100403DF" w14:textId="77777777" w:rsidR="006C464F" w:rsidRDefault="006C464F" w:rsidP="00AD2206">
      <w:pPr>
        <w:jc w:val="both"/>
        <w:rPr>
          <w:lang w:val="en-GB"/>
        </w:rPr>
      </w:pPr>
    </w:p>
    <w:p w14:paraId="1A21E90A" w14:textId="77777777" w:rsidR="006C464F" w:rsidRDefault="006C464F" w:rsidP="00AD2206">
      <w:pPr>
        <w:jc w:val="both"/>
        <w:rPr>
          <w:lang w:val="en-GB"/>
        </w:rPr>
      </w:pPr>
    </w:p>
    <w:p w14:paraId="2DC3A086" w14:textId="77777777" w:rsidR="004A29DA" w:rsidRPr="004A29DA" w:rsidRDefault="004A29DA" w:rsidP="004A29DA">
      <w:pPr>
        <w:jc w:val="both"/>
      </w:pPr>
      <w:r w:rsidRPr="004A29DA">
        <w:rPr>
          <w:b/>
        </w:rPr>
        <w:lastRenderedPageBreak/>
        <w:t>TOLERANCIA CERO FRENTE AL ACOSO SEXUAL: PROTECCIÓN DEL PERSONAL SANITARIO Y NO SANITARIO</w:t>
      </w:r>
    </w:p>
    <w:p w14:paraId="44F20514" w14:textId="77777777" w:rsidR="004A29DA" w:rsidRPr="004A29DA" w:rsidRDefault="004A29DA" w:rsidP="004A29DA">
      <w:pPr>
        <w:jc w:val="both"/>
        <w:rPr>
          <w:b/>
        </w:rPr>
      </w:pPr>
      <w:r w:rsidRPr="004A29DA">
        <w:rPr>
          <w:b/>
        </w:rPr>
        <w:t>Introducción</w:t>
      </w:r>
    </w:p>
    <w:p w14:paraId="13B9A649" w14:textId="77777777" w:rsidR="004A29DA" w:rsidRPr="004A29DA" w:rsidRDefault="004A29DA" w:rsidP="004A29DA">
      <w:pPr>
        <w:jc w:val="both"/>
      </w:pPr>
      <w:r w:rsidRPr="004A29DA">
        <w:t xml:space="preserve">El acoso sexual en el entorno laboral constituye una forma de violencia y discriminación que puede afectar a la dignidad, integridad y bienestar de las personas trabajadoras. Puede manifestarse mediante comentarios, insinuaciones, conductas, mensajes o comportamientos de carácter sexual no deseados que </w:t>
      </w:r>
      <w:proofErr w:type="gramStart"/>
      <w:r w:rsidRPr="004A29DA">
        <w:t>generan</w:t>
      </w:r>
      <w:proofErr w:type="gramEnd"/>
      <w:r w:rsidRPr="004A29DA">
        <w:t xml:space="preserve"> un ambiente intimidatorio, hostil, degradante o humillante. En el ámbito sanitario, estas situaciones pueden afectar tanto al personal asistencial como al no sanitario, independientemente de su categoría profesional. La prevención y detección temprana son fundamentales para garantizar espacios de trabajo seguros, respetuosos y libres de cualquier forma de acoso.</w:t>
      </w:r>
    </w:p>
    <w:p w14:paraId="542D0613" w14:textId="77777777" w:rsidR="004A29DA" w:rsidRPr="004A29DA" w:rsidRDefault="004A29DA" w:rsidP="004A29DA">
      <w:pPr>
        <w:jc w:val="both"/>
        <w:rPr>
          <w:b/>
        </w:rPr>
      </w:pPr>
      <w:r w:rsidRPr="004A29DA">
        <w:rPr>
          <w:b/>
        </w:rPr>
        <w:t>Material y métodos</w:t>
      </w:r>
    </w:p>
    <w:p w14:paraId="5E4EF2A6" w14:textId="77777777" w:rsidR="004A29DA" w:rsidRPr="004A29DA" w:rsidRDefault="004A29DA" w:rsidP="004A29DA">
      <w:pPr>
        <w:jc w:val="both"/>
      </w:pPr>
      <w:r w:rsidRPr="004A29DA">
        <w:t>Se realizó una revisión bibliográfica de documentos, protocolos y recomendaciones relacionadas con la prevención y el abordaje del acoso sexual en el ámbito laboral. Se consultaron fuentes procedentes de organismos internacionales y nacionales vinculados con la salud laboral, la igualdad y la prevención de riesgos. La información seleccionada se organizó en tres áreas principales: identificación de conductas de acoso, consecuencias sobre las personas afectadas y medidas preventivas y de actuación aplicables a organizaciones y profesionales sanitarios y no sanitarios.</w:t>
      </w:r>
    </w:p>
    <w:p w14:paraId="15BFABCA" w14:textId="77777777" w:rsidR="004A29DA" w:rsidRPr="004A29DA" w:rsidRDefault="004A29DA" w:rsidP="004A29DA">
      <w:pPr>
        <w:jc w:val="both"/>
        <w:rPr>
          <w:b/>
        </w:rPr>
      </w:pPr>
      <w:r w:rsidRPr="004A29DA">
        <w:rPr>
          <w:b/>
        </w:rPr>
        <w:t>Resultados</w:t>
      </w:r>
    </w:p>
    <w:p w14:paraId="752E23EB" w14:textId="77777777" w:rsidR="004A29DA" w:rsidRPr="004A29DA" w:rsidRDefault="004A29DA" w:rsidP="004A29DA">
      <w:pPr>
        <w:jc w:val="both"/>
      </w:pPr>
      <w:r w:rsidRPr="004A29DA">
        <w:t>La revisión muestra que el acoso sexual puede adoptar diferentes formas, desde comentarios o bromas de contenido sexual y observaciones sobre el cuerpo hasta insinuaciones, propuestas no deseadas, contacto físico inapropiado, mensajes de contenido sexual o conductas que condicionen aspectos laborales. La gravedad no depende únicamente de la intención de quien realiza la conducta, sino también de su carácter no deseado y del impacto que produce en la persona afectada.</w:t>
      </w:r>
    </w:p>
    <w:p w14:paraId="0624EFC7" w14:textId="77777777" w:rsidR="004A29DA" w:rsidRPr="004A29DA" w:rsidRDefault="004A29DA" w:rsidP="004A29DA">
      <w:pPr>
        <w:jc w:val="both"/>
      </w:pPr>
      <w:r w:rsidRPr="004A29DA">
        <w:t>En los centros sanitarios, la diversidad de profesionales, las relaciones jerárquicas, el contacto directo con pacientes y familiares y el trabajo en equipo pueden generar situaciones en las que sea necesario establecer límites claros y mecanismos eficaces de protección. El personal sanitario y no sanitario debe conocer qué comportamientos pueden constituir acoso y cuáles son los canales disponibles para comunicar una situación.</w:t>
      </w:r>
    </w:p>
    <w:p w14:paraId="520F4D14" w14:textId="77777777" w:rsidR="004A29DA" w:rsidRPr="004A29DA" w:rsidRDefault="004A29DA" w:rsidP="004A29DA">
      <w:pPr>
        <w:jc w:val="both"/>
      </w:pPr>
      <w:r w:rsidRPr="004A29DA">
        <w:t xml:space="preserve">La prevención requiere que las organizaciones dispongan de políticas claras de tolerancia cero, protocolos específicos y procedimientos confidenciales para comunicar y gestionar posibles casos. La formación periódica puede ayudar a </w:t>
      </w:r>
      <w:r w:rsidRPr="004A29DA">
        <w:lastRenderedPageBreak/>
        <w:t>reconocer conductas inadecuadas y favorecer relaciones laborales basadas en el respeto y la igualdad.</w:t>
      </w:r>
    </w:p>
    <w:p w14:paraId="300CE36A" w14:textId="77777777" w:rsidR="004A29DA" w:rsidRPr="004A29DA" w:rsidRDefault="004A29DA" w:rsidP="004A29DA">
      <w:pPr>
        <w:jc w:val="both"/>
      </w:pPr>
      <w:r w:rsidRPr="004A29DA">
        <w:t>Ante una posible situación de acoso, es fundamental escuchar a la persona afectada sin cuestionar su relato, preservar la confidencialidad y activar los procedimientos establecidos. También deben adoptarse medidas para evitar represalias y proteger a las personas implicadas durante la investigación. La intervención debe realizarse de manera objetiva, respetuosa y coordinada.</w:t>
      </w:r>
    </w:p>
    <w:p w14:paraId="797D299A" w14:textId="77777777" w:rsidR="004A29DA" w:rsidRPr="004A29DA" w:rsidRDefault="004A29DA" w:rsidP="004A29DA">
      <w:pPr>
        <w:jc w:val="both"/>
        <w:rPr>
          <w:b/>
        </w:rPr>
      </w:pPr>
      <w:r w:rsidRPr="004A29DA">
        <w:rPr>
          <w:b/>
        </w:rPr>
        <w:t>Conclusiones</w:t>
      </w:r>
    </w:p>
    <w:p w14:paraId="51B1FFD1" w14:textId="77777777" w:rsidR="004A29DA" w:rsidRPr="004A29DA" w:rsidRDefault="004A29DA" w:rsidP="004A29DA">
      <w:pPr>
        <w:jc w:val="both"/>
      </w:pPr>
      <w:r w:rsidRPr="004A29DA">
        <w:t xml:space="preserve">El acoso sexual representa una amenaza para la seguridad, dignidad y bienestar de los profesionales sanitarios y no sanitarios. Su prevención requiere el compromiso de toda la organización y la </w:t>
      </w:r>
      <w:proofErr w:type="gramStart"/>
      <w:r w:rsidRPr="004A29DA">
        <w:t>participación activa</w:t>
      </w:r>
      <w:proofErr w:type="gramEnd"/>
      <w:r w:rsidRPr="004A29DA">
        <w:t xml:space="preserve"> de trabajadores y responsables. La formación, la existencia de protocolos accesibles y la tolerancia cero ante cualquier conducta de acoso son elementos esenciales. Crear entornos laborales respetuosos y seguros permite proteger a los profesionales y contribuir a una cultura organizativa basada en la igualdad, la dignidad y los derechos de todas las personas.</w:t>
      </w:r>
    </w:p>
    <w:p w14:paraId="34AFCCF8" w14:textId="77777777" w:rsidR="004A29DA" w:rsidRPr="004A29DA" w:rsidRDefault="004A29DA" w:rsidP="004A29DA">
      <w:pPr>
        <w:jc w:val="both"/>
        <w:rPr>
          <w:b/>
        </w:rPr>
      </w:pPr>
      <w:r w:rsidRPr="004A29DA">
        <w:rPr>
          <w:b/>
        </w:rPr>
        <w:t>Bibliografía</w:t>
      </w:r>
    </w:p>
    <w:p w14:paraId="575709FA" w14:textId="77777777" w:rsidR="004A29DA" w:rsidRPr="004A29DA" w:rsidRDefault="004A29DA" w:rsidP="004A29DA">
      <w:pPr>
        <w:numPr>
          <w:ilvl w:val="0"/>
          <w:numId w:val="49"/>
        </w:numPr>
        <w:jc w:val="both"/>
      </w:pPr>
      <w:r w:rsidRPr="004A29DA">
        <w:t xml:space="preserve">Organización Internacional del Trabajo. </w:t>
      </w:r>
      <w:r w:rsidRPr="004A29DA">
        <w:rPr>
          <w:i/>
        </w:rPr>
        <w:t xml:space="preserve">Convenio sobre la violencia y el acoso, 2019 (núm. </w:t>
      </w:r>
    </w:p>
    <w:p w14:paraId="4126AB64" w14:textId="77777777" w:rsidR="004A29DA" w:rsidRPr="004A29DA" w:rsidRDefault="004A29DA" w:rsidP="004A29DA">
      <w:pPr>
        <w:jc w:val="both"/>
      </w:pPr>
      <w:r w:rsidRPr="004A29DA">
        <w:rPr>
          <w:i/>
        </w:rPr>
        <w:t>190)</w:t>
      </w:r>
      <w:r w:rsidRPr="004A29DA">
        <w:t>.</w:t>
      </w:r>
    </w:p>
    <w:p w14:paraId="0389E091" w14:textId="77777777" w:rsidR="004A29DA" w:rsidRPr="004A29DA" w:rsidRDefault="004A29DA" w:rsidP="004A29DA">
      <w:pPr>
        <w:numPr>
          <w:ilvl w:val="0"/>
          <w:numId w:val="49"/>
        </w:numPr>
        <w:jc w:val="both"/>
      </w:pPr>
      <w:r w:rsidRPr="004A29DA">
        <w:t xml:space="preserve">Organización Mundial de la Salud. </w:t>
      </w:r>
      <w:r w:rsidRPr="004A29DA">
        <w:rPr>
          <w:i/>
        </w:rPr>
        <w:t xml:space="preserve">Mental </w:t>
      </w:r>
      <w:proofErr w:type="spellStart"/>
      <w:r w:rsidRPr="004A29DA">
        <w:rPr>
          <w:i/>
        </w:rPr>
        <w:t>health</w:t>
      </w:r>
      <w:proofErr w:type="spellEnd"/>
      <w:r w:rsidRPr="004A29DA">
        <w:rPr>
          <w:i/>
        </w:rPr>
        <w:t xml:space="preserve"> at </w:t>
      </w:r>
      <w:proofErr w:type="spellStart"/>
      <w:r w:rsidRPr="004A29DA">
        <w:rPr>
          <w:i/>
        </w:rPr>
        <w:t>work</w:t>
      </w:r>
      <w:proofErr w:type="spellEnd"/>
      <w:r w:rsidRPr="004A29DA">
        <w:t>.</w:t>
      </w:r>
    </w:p>
    <w:p w14:paraId="5B78C7DB" w14:textId="77777777" w:rsidR="004A29DA" w:rsidRPr="004A29DA" w:rsidRDefault="004A29DA" w:rsidP="004A29DA">
      <w:pPr>
        <w:numPr>
          <w:ilvl w:val="0"/>
          <w:numId w:val="49"/>
        </w:numPr>
        <w:jc w:val="both"/>
      </w:pPr>
      <w:r w:rsidRPr="004A29DA">
        <w:t xml:space="preserve">Instituto Nacional de Seguridad y Salud en el Trabajo. </w:t>
      </w:r>
      <w:r w:rsidRPr="004A29DA">
        <w:rPr>
          <w:i/>
        </w:rPr>
        <w:t>Violencia y acoso en el trabajo: prevención y gestión de los riesgos psicosociales</w:t>
      </w:r>
      <w:r w:rsidRPr="004A29DA">
        <w:t>.</w:t>
      </w:r>
    </w:p>
    <w:p w14:paraId="43980AB4" w14:textId="77777777" w:rsidR="004A29DA" w:rsidRPr="004A29DA" w:rsidRDefault="004A29DA" w:rsidP="004A29DA">
      <w:pPr>
        <w:numPr>
          <w:ilvl w:val="0"/>
          <w:numId w:val="49"/>
        </w:numPr>
        <w:jc w:val="both"/>
      </w:pPr>
      <w:r w:rsidRPr="004A29DA">
        <w:t>Ley Orgánica 3/2007, de 22 de marzo, para la igualdad efectiva de mujeres y hombres. Boletín Oficial del Estado.</w:t>
      </w:r>
    </w:p>
    <w:p w14:paraId="44D0773A" w14:textId="77777777" w:rsidR="006C464F" w:rsidRDefault="006C464F" w:rsidP="00AD2206">
      <w:pPr>
        <w:jc w:val="both"/>
        <w:rPr>
          <w:lang w:val="en-GB"/>
        </w:rPr>
      </w:pPr>
    </w:p>
    <w:p w14:paraId="7BCAE580" w14:textId="77777777" w:rsidR="004A29DA" w:rsidRDefault="004A29DA" w:rsidP="00AD2206">
      <w:pPr>
        <w:jc w:val="both"/>
        <w:rPr>
          <w:lang w:val="en-GB"/>
        </w:rPr>
      </w:pPr>
    </w:p>
    <w:p w14:paraId="159B07AD" w14:textId="77777777" w:rsidR="004A29DA" w:rsidRDefault="004A29DA" w:rsidP="00AD2206">
      <w:pPr>
        <w:jc w:val="both"/>
        <w:rPr>
          <w:lang w:val="en-GB"/>
        </w:rPr>
      </w:pPr>
    </w:p>
    <w:p w14:paraId="569CCE25" w14:textId="77777777" w:rsidR="004A29DA" w:rsidRDefault="004A29DA" w:rsidP="00AD2206">
      <w:pPr>
        <w:jc w:val="both"/>
        <w:rPr>
          <w:lang w:val="en-GB"/>
        </w:rPr>
      </w:pPr>
    </w:p>
    <w:p w14:paraId="23488736" w14:textId="77777777" w:rsidR="004A29DA" w:rsidRDefault="004A29DA" w:rsidP="00AD2206">
      <w:pPr>
        <w:jc w:val="both"/>
        <w:rPr>
          <w:lang w:val="en-GB"/>
        </w:rPr>
      </w:pPr>
    </w:p>
    <w:p w14:paraId="004069B0" w14:textId="77777777" w:rsidR="004A29DA" w:rsidRDefault="004A29DA" w:rsidP="00AD2206">
      <w:pPr>
        <w:jc w:val="both"/>
        <w:rPr>
          <w:lang w:val="en-GB"/>
        </w:rPr>
      </w:pPr>
    </w:p>
    <w:p w14:paraId="5C94080B" w14:textId="77777777" w:rsidR="004A29DA" w:rsidRDefault="004A29DA" w:rsidP="00AD2206">
      <w:pPr>
        <w:jc w:val="both"/>
        <w:rPr>
          <w:lang w:val="en-GB"/>
        </w:rPr>
      </w:pPr>
    </w:p>
    <w:p w14:paraId="08001355" w14:textId="77777777" w:rsidR="004A29DA" w:rsidRDefault="004A29DA" w:rsidP="00AD2206">
      <w:pPr>
        <w:jc w:val="both"/>
        <w:rPr>
          <w:lang w:val="en-GB"/>
        </w:rPr>
      </w:pPr>
    </w:p>
    <w:p w14:paraId="29C773C2" w14:textId="77777777" w:rsidR="00631928" w:rsidRPr="00631928" w:rsidRDefault="00631928" w:rsidP="00631928">
      <w:pPr>
        <w:jc w:val="both"/>
      </w:pPr>
      <w:r w:rsidRPr="00631928">
        <w:rPr>
          <w:b/>
        </w:rPr>
        <w:lastRenderedPageBreak/>
        <w:t>VIOLENCIA DE GÉNERO: DETECCIÓN, ATENCIÓN Y ACTUACIÓN DEL PERSONAL SANITARIO Y NO SANITARIO</w:t>
      </w:r>
    </w:p>
    <w:p w14:paraId="63B0A48E" w14:textId="77777777" w:rsidR="00631928" w:rsidRPr="00631928" w:rsidRDefault="00631928" w:rsidP="00631928">
      <w:pPr>
        <w:jc w:val="both"/>
        <w:rPr>
          <w:b/>
        </w:rPr>
      </w:pPr>
      <w:r w:rsidRPr="00631928">
        <w:rPr>
          <w:b/>
        </w:rPr>
        <w:t>Introducción</w:t>
      </w:r>
    </w:p>
    <w:p w14:paraId="0AA5B594" w14:textId="77777777" w:rsidR="00631928" w:rsidRPr="00631928" w:rsidRDefault="00631928" w:rsidP="00631928">
      <w:pPr>
        <w:jc w:val="both"/>
      </w:pPr>
      <w:r w:rsidRPr="00631928">
        <w:t>La violencia de género constituye un importante problema de salud pública y una vulneración de los derechos humanos. Sus consecuencias pueden afectar a la salud física, psicológica, sexual y social de las mujeres, así como a sus hijos e hijas y a su entorno. Los servicios sanitarios representan un espacio fundamental para la detección precoz y la atención de posibles víctimas, ya que muchas mujeres contactan con profesionales de la salud durante o después de situaciones de violencia. Por ello, tanto el personal sanitario como el no sanitario deben conocer cómo identificar señales de alarma, ofrecer una respuesta adecuada y activar los recursos disponibles.</w:t>
      </w:r>
    </w:p>
    <w:p w14:paraId="1233A804" w14:textId="77777777" w:rsidR="00631928" w:rsidRPr="00631928" w:rsidRDefault="00631928" w:rsidP="00631928">
      <w:pPr>
        <w:jc w:val="both"/>
        <w:rPr>
          <w:b/>
        </w:rPr>
      </w:pPr>
      <w:r w:rsidRPr="00631928">
        <w:rPr>
          <w:b/>
        </w:rPr>
        <w:t>Material y métodos</w:t>
      </w:r>
    </w:p>
    <w:p w14:paraId="62C14C3C" w14:textId="77777777" w:rsidR="00631928" w:rsidRPr="00631928" w:rsidRDefault="00631928" w:rsidP="00631928">
      <w:pPr>
        <w:jc w:val="both"/>
      </w:pPr>
      <w:r w:rsidRPr="00631928">
        <w:t xml:space="preserve">Se realizó una revisión bibliográfica de documentos y guías relacionadas con la prevención, detección y atención de la violencia de género en el ámbito sanitario. Se consultaron principalmente recomendaciones de organismos internacionales, instituciones sanitarias y protocolos de actuación. La información seleccionada se organizó en tres áreas principales: </w:t>
      </w:r>
    </w:p>
    <w:p w14:paraId="2C968F23" w14:textId="77777777" w:rsidR="00631928" w:rsidRPr="00631928" w:rsidRDefault="00631928" w:rsidP="00631928">
      <w:pPr>
        <w:jc w:val="both"/>
      </w:pPr>
      <w:r w:rsidRPr="00631928">
        <w:t>identificación de posibles situaciones de violencia, atención inicial y coordinación con los recursos sanitarios, sociales y de protección.</w:t>
      </w:r>
    </w:p>
    <w:p w14:paraId="26FDF66D" w14:textId="77777777" w:rsidR="00631928" w:rsidRPr="00631928" w:rsidRDefault="00631928" w:rsidP="00631928">
      <w:pPr>
        <w:jc w:val="both"/>
        <w:rPr>
          <w:b/>
        </w:rPr>
      </w:pPr>
      <w:r w:rsidRPr="00631928">
        <w:rPr>
          <w:b/>
        </w:rPr>
        <w:t>Resultados</w:t>
      </w:r>
    </w:p>
    <w:p w14:paraId="77E37CB9" w14:textId="77777777" w:rsidR="00631928" w:rsidRPr="00631928" w:rsidRDefault="00631928" w:rsidP="00631928">
      <w:pPr>
        <w:jc w:val="both"/>
      </w:pPr>
      <w:r w:rsidRPr="00631928">
        <w:t>La literatura revisada destaca la importancia de considerar la violencia de género como un posible factor relacionado con determinados problemas de salud. Lesiones frecuentes o repetidas, ansiedad, depresión, insomnio, dolor crónico, problemas ginecológicos o una utilización reiterada de los servicios sanitarios pueden constituir señales de alerta, aunque ninguna de ellas confirma por sí sola una situación de violencia.</w:t>
      </w:r>
    </w:p>
    <w:p w14:paraId="6D34D032" w14:textId="77777777" w:rsidR="00631928" w:rsidRPr="00631928" w:rsidRDefault="00631928" w:rsidP="00631928">
      <w:pPr>
        <w:jc w:val="both"/>
      </w:pPr>
      <w:r w:rsidRPr="00631928">
        <w:t>El personal sanitario tiene un papel esencial en la detección y valoración. La entrevista debe realizarse, siempre que sea posible, en un entorno privado y seguro, utilizando una actitud empática, respetuosa y libre de prejuicios. Escuchar a la mujer, creer su relato y evitar culpabilizarla son aspectos fundamentales. También es importante valorar de forma individualizada la situación y seguir los protocolos establecidos por cada centro o sistema sanitario.</w:t>
      </w:r>
    </w:p>
    <w:p w14:paraId="1E240C45" w14:textId="77777777" w:rsidR="00631928" w:rsidRPr="00631928" w:rsidRDefault="00631928" w:rsidP="00631928">
      <w:pPr>
        <w:jc w:val="both"/>
      </w:pPr>
      <w:r w:rsidRPr="00631928">
        <w:t xml:space="preserve">Por su parte, el personal no sanitario, como profesionales de administración, recepción, seguridad, limpieza o atención al público, puede contribuir a crear un entorno seguro y accesible. Su función no consiste necesariamente en realizar una valoración clínica, sino en reconocer posibles situaciones de vulnerabilidad, </w:t>
      </w:r>
      <w:r w:rsidRPr="00631928">
        <w:lastRenderedPageBreak/>
        <w:t>mantener la confidencialidad, facilitar la privacidad y comunicar la situación al profesional responsable cuando sea necesario.</w:t>
      </w:r>
    </w:p>
    <w:p w14:paraId="67F78184" w14:textId="77777777" w:rsidR="00631928" w:rsidRPr="00631928" w:rsidRDefault="00631928" w:rsidP="00631928">
      <w:pPr>
        <w:jc w:val="both"/>
      </w:pPr>
      <w:r w:rsidRPr="00631928">
        <w:t>La coordinación entre los diferentes profesionales y servicios resulta imprescindible. La atención puede requerir la participación de medicina, enfermería, trabajo social, salud mental y otros recursos especializados. Asimismo, deben conocerse los procedimientos de derivación y los recursos sociales y de protección existentes en cada territorio.</w:t>
      </w:r>
    </w:p>
    <w:p w14:paraId="1D30859D" w14:textId="77777777" w:rsidR="00631928" w:rsidRPr="00631928" w:rsidRDefault="00631928" w:rsidP="00631928">
      <w:pPr>
        <w:jc w:val="both"/>
        <w:rPr>
          <w:b/>
        </w:rPr>
      </w:pPr>
      <w:r w:rsidRPr="00631928">
        <w:rPr>
          <w:b/>
        </w:rPr>
        <w:t>Conclusiones</w:t>
      </w:r>
    </w:p>
    <w:p w14:paraId="698297A6" w14:textId="77777777" w:rsidR="00631928" w:rsidRPr="00631928" w:rsidRDefault="00631928" w:rsidP="00631928">
      <w:pPr>
        <w:jc w:val="both"/>
      </w:pPr>
      <w:r w:rsidRPr="00631928">
        <w:t>La respuesta frente a la violencia de género requiere la implicación de todo el personal que trabaja en el ámbito sanitario. La detección temprana, la escucha activa, el respeto, la confidencialidad y la actuación coordinada pueden favorecer una atención más segura y adecuada. La formación continua y el conocimiento de los protocolos son herramientas esenciales para mejorar la capacidad de respuesta. El objetivo principal debe ser proporcionar una atención centrada en la persona, respetando sus decisiones y facilitando el acceso a los recursos disponibles.</w:t>
      </w:r>
    </w:p>
    <w:p w14:paraId="52009D4F" w14:textId="77777777" w:rsidR="00631928" w:rsidRPr="00631928" w:rsidRDefault="00631928" w:rsidP="00631928">
      <w:pPr>
        <w:jc w:val="both"/>
        <w:rPr>
          <w:b/>
        </w:rPr>
      </w:pPr>
      <w:r w:rsidRPr="00631928">
        <w:rPr>
          <w:b/>
        </w:rPr>
        <w:t>Bibliografía</w:t>
      </w:r>
    </w:p>
    <w:p w14:paraId="7C9FD003" w14:textId="77777777" w:rsidR="00631928" w:rsidRPr="00631928" w:rsidRDefault="00631928" w:rsidP="00631928">
      <w:pPr>
        <w:numPr>
          <w:ilvl w:val="0"/>
          <w:numId w:val="50"/>
        </w:numPr>
        <w:jc w:val="both"/>
      </w:pPr>
      <w:r w:rsidRPr="00631928">
        <w:t xml:space="preserve">Organización Mundial de la Salud. </w:t>
      </w:r>
      <w:r w:rsidRPr="00631928">
        <w:rPr>
          <w:i/>
        </w:rPr>
        <w:t>Violencia contra la mujer</w:t>
      </w:r>
      <w:r w:rsidRPr="00631928">
        <w:t>. OMS.</w:t>
      </w:r>
    </w:p>
    <w:p w14:paraId="19FC0E02" w14:textId="77777777" w:rsidR="00631928" w:rsidRPr="00631928" w:rsidRDefault="00631928" w:rsidP="00631928">
      <w:pPr>
        <w:numPr>
          <w:ilvl w:val="0"/>
          <w:numId w:val="50"/>
        </w:numPr>
        <w:jc w:val="both"/>
        <w:rPr>
          <w:lang w:val="en-GB"/>
        </w:rPr>
      </w:pPr>
      <w:r w:rsidRPr="00631928">
        <w:t xml:space="preserve">Organización Mundial de la Salud. </w:t>
      </w:r>
      <w:r w:rsidRPr="00631928">
        <w:rPr>
          <w:i/>
          <w:lang w:val="en-GB"/>
        </w:rPr>
        <w:t>Responding to intimate partner violence and sexual violence against women: WHO clinical and policy guidelines</w:t>
      </w:r>
      <w:r w:rsidRPr="00631928">
        <w:rPr>
          <w:lang w:val="en-GB"/>
        </w:rPr>
        <w:t>.</w:t>
      </w:r>
    </w:p>
    <w:p w14:paraId="75B23392" w14:textId="77777777" w:rsidR="00631928" w:rsidRPr="00631928" w:rsidRDefault="00631928" w:rsidP="00631928">
      <w:pPr>
        <w:numPr>
          <w:ilvl w:val="0"/>
          <w:numId w:val="50"/>
        </w:numPr>
        <w:jc w:val="both"/>
      </w:pPr>
      <w:r w:rsidRPr="00631928">
        <w:t xml:space="preserve">Ministerio de Sanidad. </w:t>
      </w:r>
      <w:r w:rsidRPr="00631928">
        <w:rPr>
          <w:i/>
        </w:rPr>
        <w:t>Protocolo común para la actuación sanitaria ante la violencia de género</w:t>
      </w:r>
      <w:r w:rsidRPr="00631928">
        <w:t>. Gobierno de España.</w:t>
      </w:r>
    </w:p>
    <w:p w14:paraId="507167DE" w14:textId="77777777" w:rsidR="00631928" w:rsidRPr="00631928" w:rsidRDefault="00631928" w:rsidP="00631928">
      <w:pPr>
        <w:numPr>
          <w:ilvl w:val="0"/>
          <w:numId w:val="50"/>
        </w:numPr>
        <w:jc w:val="both"/>
      </w:pPr>
      <w:r w:rsidRPr="00631928">
        <w:t xml:space="preserve">Delegación del Gobierno contra la Violencia de Género. </w:t>
      </w:r>
      <w:r w:rsidRPr="00631928">
        <w:rPr>
          <w:i/>
        </w:rPr>
        <w:t>Información y recursos sobre violencia contra las mujeres</w:t>
      </w:r>
      <w:r w:rsidRPr="00631928">
        <w:t>. Gobierno de España.</w:t>
      </w:r>
    </w:p>
    <w:p w14:paraId="3D758B13" w14:textId="77777777" w:rsidR="004A29DA" w:rsidRDefault="004A29DA" w:rsidP="00AD2206">
      <w:pPr>
        <w:jc w:val="both"/>
        <w:rPr>
          <w:lang w:val="en-GB"/>
        </w:rPr>
      </w:pPr>
    </w:p>
    <w:p w14:paraId="68E3BF8F" w14:textId="77777777" w:rsidR="00631928" w:rsidRDefault="00631928" w:rsidP="00AD2206">
      <w:pPr>
        <w:jc w:val="both"/>
        <w:rPr>
          <w:lang w:val="en-GB"/>
        </w:rPr>
      </w:pPr>
    </w:p>
    <w:p w14:paraId="0F5B5DC5" w14:textId="77777777" w:rsidR="00631928" w:rsidRDefault="00631928" w:rsidP="00AD2206">
      <w:pPr>
        <w:jc w:val="both"/>
        <w:rPr>
          <w:lang w:val="en-GB"/>
        </w:rPr>
      </w:pPr>
    </w:p>
    <w:p w14:paraId="251A7C55" w14:textId="77777777" w:rsidR="00631928" w:rsidRDefault="00631928" w:rsidP="00AD2206">
      <w:pPr>
        <w:jc w:val="both"/>
        <w:rPr>
          <w:lang w:val="en-GB"/>
        </w:rPr>
      </w:pPr>
    </w:p>
    <w:p w14:paraId="6ED38F45" w14:textId="77777777" w:rsidR="00631928" w:rsidRDefault="00631928" w:rsidP="00AD2206">
      <w:pPr>
        <w:jc w:val="both"/>
        <w:rPr>
          <w:lang w:val="en-GB"/>
        </w:rPr>
      </w:pPr>
    </w:p>
    <w:p w14:paraId="4C360CC0" w14:textId="77777777" w:rsidR="00631928" w:rsidRDefault="00631928" w:rsidP="00AD2206">
      <w:pPr>
        <w:jc w:val="both"/>
        <w:rPr>
          <w:lang w:val="en-GB"/>
        </w:rPr>
      </w:pPr>
    </w:p>
    <w:p w14:paraId="5989319E" w14:textId="77777777" w:rsidR="00631928" w:rsidRDefault="00631928" w:rsidP="00AD2206">
      <w:pPr>
        <w:jc w:val="both"/>
        <w:rPr>
          <w:lang w:val="en-GB"/>
        </w:rPr>
      </w:pPr>
    </w:p>
    <w:p w14:paraId="0CBEA67E" w14:textId="77777777" w:rsidR="00631928" w:rsidRDefault="00631928" w:rsidP="00AD2206">
      <w:pPr>
        <w:jc w:val="both"/>
        <w:rPr>
          <w:lang w:val="en-GB"/>
        </w:rPr>
      </w:pPr>
    </w:p>
    <w:p w14:paraId="797860DC" w14:textId="77777777" w:rsidR="00281441" w:rsidRPr="00281441" w:rsidRDefault="00281441" w:rsidP="00281441">
      <w:pPr>
        <w:jc w:val="both"/>
      </w:pPr>
      <w:r w:rsidRPr="00281441">
        <w:rPr>
          <w:b/>
        </w:rPr>
        <w:lastRenderedPageBreak/>
        <w:t>PCR: RECONOCIMIENTO Y ACTUACIÓN INICIAL PARA PERSONAL SANITARIO Y NO SANITARIO</w:t>
      </w:r>
    </w:p>
    <w:p w14:paraId="1A28CAA4" w14:textId="77777777" w:rsidR="00281441" w:rsidRPr="00281441" w:rsidRDefault="00281441" w:rsidP="00281441">
      <w:pPr>
        <w:jc w:val="both"/>
        <w:rPr>
          <w:b/>
        </w:rPr>
      </w:pPr>
      <w:r w:rsidRPr="00281441">
        <w:rPr>
          <w:b/>
        </w:rPr>
        <w:t>Introducción</w:t>
      </w:r>
    </w:p>
    <w:p w14:paraId="29F2ACA7" w14:textId="77777777" w:rsidR="00281441" w:rsidRPr="00281441" w:rsidRDefault="00281441" w:rsidP="00281441">
      <w:pPr>
        <w:jc w:val="both"/>
      </w:pPr>
      <w:r w:rsidRPr="00281441">
        <w:t>La parada cardiorrespiratoria (PCR) constituye una emergencia vital en la que el reconocimiento precoz y el inicio inmediato de las maniobras de reanimación cardiopulmonar (RCP) pueden aumentar las posibilidades de supervivencia. La actuación durante los primeros minutos resulta especialmente importante, ya que la ausencia de circulación y oxigenación puede provocar lesiones irreversibles. Tanto el personal sanitario como el no sanitario pueden encontrarse ante una PCR, por lo que disponer de conocimientos básicos sobre reconocimiento, activación de los servicios de emergencia y RCP resulta fundamental. La formación periódica permite mejorar la seguridad y la capacidad de respuesta ante estas situaciones.</w:t>
      </w:r>
    </w:p>
    <w:p w14:paraId="5DD6498C" w14:textId="77777777" w:rsidR="00281441" w:rsidRPr="00281441" w:rsidRDefault="00281441" w:rsidP="00281441">
      <w:pPr>
        <w:jc w:val="both"/>
        <w:rPr>
          <w:b/>
        </w:rPr>
      </w:pPr>
      <w:r w:rsidRPr="00281441">
        <w:rPr>
          <w:b/>
        </w:rPr>
        <w:t>Material y métodos</w:t>
      </w:r>
    </w:p>
    <w:p w14:paraId="00D0799F" w14:textId="77777777" w:rsidR="00281441" w:rsidRPr="00281441" w:rsidRDefault="00281441" w:rsidP="00281441">
      <w:pPr>
        <w:jc w:val="both"/>
      </w:pPr>
      <w:r w:rsidRPr="00281441">
        <w:t>Se realizó una revisión bibliográfica de recomendaciones y guías relacionadas con la atención inicial de la parada cardiorrespiratoria y la reanimación cardiopulmonar. Se consultaron documentos de organismos y sociedades científicas especializadas en reanimación y emergencias. La información seleccionada se organizó en tres áreas principales: reconocimiento de la PCR, actuación inicial y utilización del desfibrilador externo automatizado (DEA), considerando las funciones que pueden desarrollar profesionales sanitarios y no sanitarios.</w:t>
      </w:r>
    </w:p>
    <w:p w14:paraId="58D6829B" w14:textId="77777777" w:rsidR="00281441" w:rsidRPr="00281441" w:rsidRDefault="00281441" w:rsidP="00281441">
      <w:pPr>
        <w:jc w:val="both"/>
        <w:rPr>
          <w:b/>
        </w:rPr>
      </w:pPr>
      <w:r w:rsidRPr="00281441">
        <w:rPr>
          <w:b/>
        </w:rPr>
        <w:t>Resultados</w:t>
      </w:r>
    </w:p>
    <w:p w14:paraId="385D56D7" w14:textId="77777777" w:rsidR="00281441" w:rsidRPr="00281441" w:rsidRDefault="00281441" w:rsidP="00281441">
      <w:pPr>
        <w:jc w:val="both"/>
      </w:pPr>
      <w:r w:rsidRPr="00281441">
        <w:t>La revisión destaca que una persona inconsciente que no respira con normalidad debe considerarse potencialmente en parada cardiorrespiratoria. Ante esta situación, es fundamental garantizar la seguridad del entorno, comprobar la respuesta de la persona y solicitar ayuda inmediatamente. La activación precoz del sistema de emergencias permite movilizar recursos especializados mientras se inicia la asistencia.</w:t>
      </w:r>
    </w:p>
    <w:p w14:paraId="6FD955F0" w14:textId="77777777" w:rsidR="00281441" w:rsidRPr="00281441" w:rsidRDefault="00281441" w:rsidP="00281441">
      <w:pPr>
        <w:jc w:val="both"/>
      </w:pPr>
      <w:r w:rsidRPr="00281441">
        <w:t xml:space="preserve">La RCP debe comenzar cuanto antes cuando existe sospecha de PCR. Las compresiones torácicas constituyen una intervención esencial y deben realizarse de manera continua, eficaz y minimizando las interrupciones. Cuando se dispone de un DEA, su utilización precoz puede aumentar las posibilidades de recuperación en determinados ritmos cardíacos </w:t>
      </w:r>
      <w:proofErr w:type="spellStart"/>
      <w:r w:rsidRPr="00281441">
        <w:t>desfibrilables</w:t>
      </w:r>
      <w:proofErr w:type="spellEnd"/>
      <w:r w:rsidRPr="00281441">
        <w:t>. El dispositivo proporciona instrucciones y analiza el ritmo para indicar si es necesario administrar una descarga.</w:t>
      </w:r>
    </w:p>
    <w:p w14:paraId="7FC2BE3C" w14:textId="77777777" w:rsidR="00281441" w:rsidRPr="00281441" w:rsidRDefault="00281441" w:rsidP="00281441">
      <w:pPr>
        <w:jc w:val="both"/>
      </w:pPr>
      <w:r w:rsidRPr="00281441">
        <w:t xml:space="preserve">El personal sanitario debe estar capacitado para integrar estas actuaciones dentro de una respuesta avanzada y coordinada, mientras que el personal no sanitario puede desempeñar un papel decisivo en los primeros minutos mediante el </w:t>
      </w:r>
      <w:r w:rsidRPr="00281441">
        <w:lastRenderedPageBreak/>
        <w:t>reconocimiento de la emergencia, la solicitud de ayuda, la realización de RCP y el uso del DEA cuando esté disponible y sea apropiado.</w:t>
      </w:r>
    </w:p>
    <w:p w14:paraId="6D091348" w14:textId="77777777" w:rsidR="00281441" w:rsidRPr="00281441" w:rsidRDefault="00281441" w:rsidP="00281441">
      <w:pPr>
        <w:jc w:val="both"/>
      </w:pPr>
      <w:r w:rsidRPr="00281441">
        <w:t>La formación práctica y la realización periódica de simulaciones favorecen la adquisición y mantenimiento de habilidades. Asimismo, disponer de protocolos claros y equipos accesibles facilita una respuesta rápida y coordinada.</w:t>
      </w:r>
    </w:p>
    <w:p w14:paraId="1035AB5E" w14:textId="77777777" w:rsidR="00281441" w:rsidRPr="00281441" w:rsidRDefault="00281441" w:rsidP="00281441">
      <w:pPr>
        <w:jc w:val="both"/>
        <w:rPr>
          <w:b/>
        </w:rPr>
      </w:pPr>
      <w:r w:rsidRPr="00281441">
        <w:rPr>
          <w:b/>
        </w:rPr>
        <w:t>Conclusiones</w:t>
      </w:r>
    </w:p>
    <w:p w14:paraId="75FBF283" w14:textId="77777777" w:rsidR="00281441" w:rsidRPr="00281441" w:rsidRDefault="00281441" w:rsidP="00281441">
      <w:pPr>
        <w:jc w:val="both"/>
      </w:pPr>
      <w:r w:rsidRPr="00281441">
        <w:t>La parada cardiorrespiratoria requiere una respuesta inmediata y organizada. El reconocimiento precoz, la activación de los servicios de emergencia, el inicio de la RCP y el uso temprano del DEA constituyen elementos esenciales de la cadena de supervivencia. La capacitación tanto del personal sanitario como del no sanitario puede mejorar la respuesta ante estas emergencias. La formación continuada, los simulacros y la actualización de los protocolos son herramientas fundamentales para mantener unas competencias adecuadas y contribuir a mejorar los resultados ante una PCR.</w:t>
      </w:r>
    </w:p>
    <w:p w14:paraId="5D9382B9" w14:textId="77777777" w:rsidR="00281441" w:rsidRPr="00281441" w:rsidRDefault="00281441" w:rsidP="00281441">
      <w:pPr>
        <w:jc w:val="both"/>
        <w:rPr>
          <w:b/>
        </w:rPr>
      </w:pPr>
      <w:r w:rsidRPr="00281441">
        <w:rPr>
          <w:b/>
        </w:rPr>
        <w:t>Bibliografía</w:t>
      </w:r>
    </w:p>
    <w:p w14:paraId="7F0AEC36" w14:textId="77777777" w:rsidR="00281441" w:rsidRPr="00281441" w:rsidRDefault="00281441" w:rsidP="00281441">
      <w:pPr>
        <w:numPr>
          <w:ilvl w:val="0"/>
          <w:numId w:val="51"/>
        </w:numPr>
        <w:jc w:val="both"/>
        <w:rPr>
          <w:lang w:val="en-GB"/>
        </w:rPr>
      </w:pPr>
      <w:r w:rsidRPr="00281441">
        <w:rPr>
          <w:lang w:val="en-GB"/>
        </w:rPr>
        <w:t xml:space="preserve">European Resuscitation Council. </w:t>
      </w:r>
      <w:r w:rsidRPr="00281441">
        <w:rPr>
          <w:i/>
          <w:lang w:val="en-GB"/>
        </w:rPr>
        <w:t>European Resuscitation Council Guidelines for Resuscitation 2025</w:t>
      </w:r>
      <w:r w:rsidRPr="00281441">
        <w:rPr>
          <w:lang w:val="en-GB"/>
        </w:rPr>
        <w:t>.</w:t>
      </w:r>
    </w:p>
    <w:p w14:paraId="6114E13B" w14:textId="77777777" w:rsidR="00281441" w:rsidRPr="00281441" w:rsidRDefault="00281441" w:rsidP="00281441">
      <w:pPr>
        <w:numPr>
          <w:ilvl w:val="0"/>
          <w:numId w:val="51"/>
        </w:numPr>
        <w:jc w:val="both"/>
        <w:rPr>
          <w:lang w:val="en-GB"/>
        </w:rPr>
      </w:pPr>
      <w:r w:rsidRPr="00281441">
        <w:rPr>
          <w:lang w:val="en-GB"/>
        </w:rPr>
        <w:t xml:space="preserve">European Resuscitation Council. </w:t>
      </w:r>
      <w:r w:rsidRPr="00281441">
        <w:rPr>
          <w:i/>
          <w:lang w:val="en-GB"/>
        </w:rPr>
        <w:t>Basic Life Support Guidelines</w:t>
      </w:r>
      <w:r w:rsidRPr="00281441">
        <w:rPr>
          <w:lang w:val="en-GB"/>
        </w:rPr>
        <w:t>.</w:t>
      </w:r>
    </w:p>
    <w:p w14:paraId="791179F5" w14:textId="77777777" w:rsidR="00281441" w:rsidRPr="00281441" w:rsidRDefault="00281441" w:rsidP="00281441">
      <w:pPr>
        <w:numPr>
          <w:ilvl w:val="0"/>
          <w:numId w:val="51"/>
        </w:numPr>
        <w:jc w:val="both"/>
        <w:rPr>
          <w:lang w:val="en-GB"/>
        </w:rPr>
      </w:pPr>
      <w:r w:rsidRPr="00281441">
        <w:rPr>
          <w:lang w:val="en-GB"/>
        </w:rPr>
        <w:t xml:space="preserve">American Heart Association. </w:t>
      </w:r>
      <w:r w:rsidRPr="00281441">
        <w:rPr>
          <w:i/>
          <w:lang w:val="en-GB"/>
        </w:rPr>
        <w:t>2025 American Heart Association Guidelines for CPR and ECC</w:t>
      </w:r>
      <w:r w:rsidRPr="00281441">
        <w:rPr>
          <w:lang w:val="en-GB"/>
        </w:rPr>
        <w:t>.</w:t>
      </w:r>
    </w:p>
    <w:p w14:paraId="2E80B0EE" w14:textId="77777777" w:rsidR="00281441" w:rsidRPr="00281441" w:rsidRDefault="00281441" w:rsidP="00281441">
      <w:pPr>
        <w:numPr>
          <w:ilvl w:val="0"/>
          <w:numId w:val="51"/>
        </w:numPr>
        <w:jc w:val="both"/>
      </w:pPr>
      <w:r w:rsidRPr="00281441">
        <w:rPr>
          <w:lang w:val="en-GB"/>
        </w:rPr>
        <w:t xml:space="preserve">Perkins GD, et al. </w:t>
      </w:r>
      <w:r w:rsidRPr="00281441">
        <w:rPr>
          <w:i/>
          <w:lang w:val="en-GB"/>
        </w:rPr>
        <w:t>European Resuscitation Council Guidelines for Resuscitation: Basic Life Support</w:t>
      </w:r>
      <w:r w:rsidRPr="00281441">
        <w:rPr>
          <w:lang w:val="en-GB"/>
        </w:rPr>
        <w:t xml:space="preserve">. </w:t>
      </w:r>
      <w:proofErr w:type="spellStart"/>
      <w:r w:rsidRPr="00281441">
        <w:t>Resuscitation</w:t>
      </w:r>
      <w:proofErr w:type="spellEnd"/>
      <w:r w:rsidRPr="00281441">
        <w:t>.</w:t>
      </w:r>
    </w:p>
    <w:p w14:paraId="43E5C929" w14:textId="77777777" w:rsidR="00631928" w:rsidRDefault="00631928" w:rsidP="00AD2206">
      <w:pPr>
        <w:jc w:val="both"/>
        <w:rPr>
          <w:lang w:val="en-GB"/>
        </w:rPr>
      </w:pPr>
    </w:p>
    <w:p w14:paraId="51FAD564" w14:textId="77777777" w:rsidR="00281441" w:rsidRDefault="00281441" w:rsidP="00AD2206">
      <w:pPr>
        <w:jc w:val="both"/>
        <w:rPr>
          <w:lang w:val="en-GB"/>
        </w:rPr>
      </w:pPr>
    </w:p>
    <w:p w14:paraId="0E401D22" w14:textId="77777777" w:rsidR="00281441" w:rsidRDefault="00281441" w:rsidP="00AD2206">
      <w:pPr>
        <w:jc w:val="both"/>
        <w:rPr>
          <w:lang w:val="en-GB"/>
        </w:rPr>
      </w:pPr>
    </w:p>
    <w:p w14:paraId="3DA4B944" w14:textId="77777777" w:rsidR="00281441" w:rsidRDefault="00281441" w:rsidP="00AD2206">
      <w:pPr>
        <w:jc w:val="both"/>
        <w:rPr>
          <w:lang w:val="en-GB"/>
        </w:rPr>
      </w:pPr>
    </w:p>
    <w:p w14:paraId="66C9F5F8" w14:textId="77777777" w:rsidR="00281441" w:rsidRDefault="00281441" w:rsidP="00AD2206">
      <w:pPr>
        <w:jc w:val="both"/>
        <w:rPr>
          <w:lang w:val="en-GB"/>
        </w:rPr>
      </w:pPr>
    </w:p>
    <w:p w14:paraId="05D7ED1E" w14:textId="77777777" w:rsidR="00281441" w:rsidRDefault="00281441" w:rsidP="00AD2206">
      <w:pPr>
        <w:jc w:val="both"/>
        <w:rPr>
          <w:lang w:val="en-GB"/>
        </w:rPr>
      </w:pPr>
    </w:p>
    <w:p w14:paraId="4F150CE5" w14:textId="77777777" w:rsidR="00281441" w:rsidRDefault="00281441" w:rsidP="00AD2206">
      <w:pPr>
        <w:jc w:val="both"/>
        <w:rPr>
          <w:lang w:val="en-GB"/>
        </w:rPr>
      </w:pPr>
    </w:p>
    <w:p w14:paraId="11344CBC" w14:textId="77777777" w:rsidR="00281441" w:rsidRDefault="00281441" w:rsidP="00AD2206">
      <w:pPr>
        <w:jc w:val="both"/>
        <w:rPr>
          <w:lang w:val="en-GB"/>
        </w:rPr>
      </w:pPr>
    </w:p>
    <w:p w14:paraId="5FE10337" w14:textId="77777777" w:rsidR="00281441" w:rsidRDefault="00281441" w:rsidP="00AD2206">
      <w:pPr>
        <w:jc w:val="both"/>
        <w:rPr>
          <w:lang w:val="en-GB"/>
        </w:rPr>
      </w:pPr>
    </w:p>
    <w:p w14:paraId="3AA8975A" w14:textId="77777777" w:rsidR="00281441" w:rsidRDefault="00281441" w:rsidP="00AD2206">
      <w:pPr>
        <w:jc w:val="both"/>
        <w:rPr>
          <w:lang w:val="en-GB"/>
        </w:rPr>
      </w:pPr>
    </w:p>
    <w:p w14:paraId="6412EBB9" w14:textId="77777777" w:rsidR="00ED5FF8" w:rsidRPr="00ED5FF8" w:rsidRDefault="00ED5FF8" w:rsidP="00ED5FF8">
      <w:pPr>
        <w:jc w:val="both"/>
      </w:pPr>
      <w:r w:rsidRPr="00ED5FF8">
        <w:rPr>
          <w:b/>
        </w:rPr>
        <w:lastRenderedPageBreak/>
        <w:t xml:space="preserve">TRABAJAR SIN ACOSO: PREVENCIÓN Y ABORDAJE DEL </w:t>
      </w:r>
      <w:proofErr w:type="gramStart"/>
      <w:r w:rsidRPr="00ED5FF8">
        <w:rPr>
          <w:b/>
        </w:rPr>
        <w:t>MOBBING</w:t>
      </w:r>
      <w:proofErr w:type="gramEnd"/>
      <w:r w:rsidRPr="00ED5FF8">
        <w:rPr>
          <w:b/>
        </w:rPr>
        <w:t xml:space="preserve"> EN PROFESIONALES SANITARIOS Y NO SANITARIOS</w:t>
      </w:r>
    </w:p>
    <w:p w14:paraId="44EA115E" w14:textId="77777777" w:rsidR="00ED5FF8" w:rsidRPr="00ED5FF8" w:rsidRDefault="00ED5FF8" w:rsidP="00ED5FF8">
      <w:pPr>
        <w:jc w:val="both"/>
        <w:rPr>
          <w:b/>
        </w:rPr>
      </w:pPr>
      <w:r w:rsidRPr="00ED5FF8">
        <w:rPr>
          <w:b/>
        </w:rPr>
        <w:t>Introducción</w:t>
      </w:r>
    </w:p>
    <w:p w14:paraId="62A91D6F" w14:textId="77777777" w:rsidR="00ED5FF8" w:rsidRPr="00ED5FF8" w:rsidRDefault="00ED5FF8" w:rsidP="00ED5FF8">
      <w:pPr>
        <w:jc w:val="both"/>
      </w:pPr>
      <w:r w:rsidRPr="00ED5FF8">
        <w:t xml:space="preserve">El </w:t>
      </w:r>
      <w:proofErr w:type="spellStart"/>
      <w:proofErr w:type="gramStart"/>
      <w:r w:rsidRPr="00ED5FF8">
        <w:t>mobbing</w:t>
      </w:r>
      <w:proofErr w:type="spellEnd"/>
      <w:proofErr w:type="gramEnd"/>
      <w:r w:rsidRPr="00ED5FF8">
        <w:t xml:space="preserve"> o acoso laboral constituye un riesgo psicosocial que puede afectar al bienestar, la salud y el rendimiento de las personas trabajadoras. Se caracteriza por la exposición repetida y mantenida a conductas hostiles, humillaciones, aislamiento, descalificaciones o comportamientos que pueden deteriorar las relaciones laborales y la salud de quien las sufre. En el ámbito sanitario, estas situaciones pueden afectar tanto a profesionales asistenciales como a personal administrativo, técnico, de gestión, limpieza, mantenimiento y otros colectivos. La prevención, detección precoz y actuación coordinada son fundamentales para favorecer entornos laborales seguros, respetuosos y saludables.</w:t>
      </w:r>
    </w:p>
    <w:p w14:paraId="0CDB26CF" w14:textId="77777777" w:rsidR="00ED5FF8" w:rsidRPr="00ED5FF8" w:rsidRDefault="00ED5FF8" w:rsidP="00ED5FF8">
      <w:pPr>
        <w:jc w:val="both"/>
        <w:rPr>
          <w:b/>
        </w:rPr>
      </w:pPr>
      <w:r w:rsidRPr="00ED5FF8">
        <w:rPr>
          <w:b/>
        </w:rPr>
        <w:t>Material y métodos</w:t>
      </w:r>
    </w:p>
    <w:p w14:paraId="4E6C93DD" w14:textId="77777777" w:rsidR="00ED5FF8" w:rsidRPr="00ED5FF8" w:rsidRDefault="00ED5FF8" w:rsidP="00ED5FF8">
      <w:pPr>
        <w:jc w:val="both"/>
      </w:pPr>
      <w:r w:rsidRPr="00ED5FF8">
        <w:t xml:space="preserve">Se realizó una revisión bibliográfica de documentos, publicaciones y recomendaciones relacionadas con el acoso laboral y los riesgos psicosociales en el entorno de trabajo. Se consultaron fuentes procedentes de organismos internacionales y nacionales especializados en salud laboral, así como documentación relacionada con la prevención del </w:t>
      </w:r>
      <w:proofErr w:type="spellStart"/>
      <w:proofErr w:type="gramStart"/>
      <w:r w:rsidRPr="00ED5FF8">
        <w:t>mobbing</w:t>
      </w:r>
      <w:proofErr w:type="spellEnd"/>
      <w:proofErr w:type="gramEnd"/>
      <w:r w:rsidRPr="00ED5FF8">
        <w:t>. La información seleccionada se organizó en tres áreas principales: factores de riesgo, manifestaciones y consecuencias del acoso laboral, y estrategias de prevención e intervención dirigidas tanto a los trabajadores como a las organizaciones.</w:t>
      </w:r>
    </w:p>
    <w:p w14:paraId="367155C2" w14:textId="77777777" w:rsidR="00ED5FF8" w:rsidRPr="00ED5FF8" w:rsidRDefault="00ED5FF8" w:rsidP="00ED5FF8">
      <w:pPr>
        <w:jc w:val="both"/>
        <w:rPr>
          <w:b/>
        </w:rPr>
      </w:pPr>
      <w:r w:rsidRPr="00ED5FF8">
        <w:rPr>
          <w:b/>
        </w:rPr>
        <w:t>Resultados</w:t>
      </w:r>
    </w:p>
    <w:p w14:paraId="34F3D077" w14:textId="77777777" w:rsidR="00ED5FF8" w:rsidRPr="00ED5FF8" w:rsidRDefault="00ED5FF8" w:rsidP="00ED5FF8">
      <w:pPr>
        <w:jc w:val="both"/>
      </w:pPr>
      <w:r w:rsidRPr="00ED5FF8">
        <w:t xml:space="preserve">La revisión realizada muestra que el </w:t>
      </w:r>
      <w:proofErr w:type="spellStart"/>
      <w:proofErr w:type="gramStart"/>
      <w:r w:rsidRPr="00ED5FF8">
        <w:t>mobbing</w:t>
      </w:r>
      <w:proofErr w:type="spellEnd"/>
      <w:proofErr w:type="gramEnd"/>
      <w:r w:rsidRPr="00ED5FF8">
        <w:t xml:space="preserve"> puede manifestarse mediante conductas como críticas constantes, ridiculización, exclusión del grupo, difusión de rumores, asignación de tareas inapropiadas o excesivas, ocultación de información necesaria para desarrollar el trabajo y cuestionamiento continuado de las capacidades profesionales. Estas conductas pueden generar estrés, ansiedad, alteraciones del sueño, pérdida de motivación, disminución del rendimiento y deterioro de las relaciones laborales.</w:t>
      </w:r>
    </w:p>
    <w:p w14:paraId="089128AB" w14:textId="77777777" w:rsidR="00ED5FF8" w:rsidRPr="00ED5FF8" w:rsidRDefault="00ED5FF8" w:rsidP="00ED5FF8">
      <w:pPr>
        <w:jc w:val="both"/>
      </w:pPr>
      <w:r w:rsidRPr="00ED5FF8">
        <w:t>El personal sanitario puede encontrarse especialmente expuesto debido a la presión asistencial, la elevada responsabilidad profesional, el trabajo en equipo y las situaciones de conflicto que pueden producirse en determinados entornos. Sin embargo, el riesgo no se limita a quienes desempeñan funciones asistenciales. El personal no sanitario también puede experimentar situaciones de acoso relacionadas con jerarquías, organización del trabajo, conflictos interpersonales o estilos de liderazgo inadecuados.</w:t>
      </w:r>
    </w:p>
    <w:p w14:paraId="43D1EDE1" w14:textId="77777777" w:rsidR="00ED5FF8" w:rsidRPr="00ED5FF8" w:rsidRDefault="00ED5FF8" w:rsidP="00ED5FF8">
      <w:pPr>
        <w:jc w:val="both"/>
      </w:pPr>
      <w:r w:rsidRPr="00ED5FF8">
        <w:lastRenderedPageBreak/>
        <w:t>La prevención debe comenzar con políticas organizativas claras de tolerancia cero frente al acoso. Es necesario disponer de protocolos conocidos por toda la plantilla, canales confidenciales de comunicación y procedimientos objetivos para investigar las situaciones notificadas. La formación de trabajadores y responsables puede facilitar la identificación temprana de conductas inadecuadas y favorecer una respuesta adecuada.</w:t>
      </w:r>
    </w:p>
    <w:p w14:paraId="679FAEB2" w14:textId="77777777" w:rsidR="00ED5FF8" w:rsidRPr="00ED5FF8" w:rsidRDefault="00ED5FF8" w:rsidP="00ED5FF8">
      <w:pPr>
        <w:jc w:val="both"/>
      </w:pPr>
      <w:r w:rsidRPr="00ED5FF8">
        <w:t>También resulta importante promover un clima laboral basado en el respeto, la comunicación, la cooperación y la resolución constructiva de conflictos. Ante una posible situación de acoso, se debe ofrecer apoyo a la persona afectada y activar los mecanismos establecidos por la organización, evitando la culpabilización y garantizando la confidencialidad.</w:t>
      </w:r>
    </w:p>
    <w:p w14:paraId="73FDDA52" w14:textId="77777777" w:rsidR="00ED5FF8" w:rsidRPr="00ED5FF8" w:rsidRDefault="00ED5FF8" w:rsidP="00ED5FF8">
      <w:pPr>
        <w:jc w:val="both"/>
        <w:rPr>
          <w:b/>
        </w:rPr>
      </w:pPr>
      <w:r w:rsidRPr="00ED5FF8">
        <w:rPr>
          <w:b/>
        </w:rPr>
        <w:t>Conclusiones</w:t>
      </w:r>
    </w:p>
    <w:p w14:paraId="6CAD7F10" w14:textId="77777777" w:rsidR="00ED5FF8" w:rsidRPr="00ED5FF8" w:rsidRDefault="00ED5FF8" w:rsidP="00ED5FF8">
      <w:pPr>
        <w:jc w:val="both"/>
      </w:pPr>
      <w:r w:rsidRPr="00ED5FF8">
        <w:t xml:space="preserve">El </w:t>
      </w:r>
      <w:proofErr w:type="spellStart"/>
      <w:proofErr w:type="gramStart"/>
      <w:r w:rsidRPr="00ED5FF8">
        <w:t>mobbing</w:t>
      </w:r>
      <w:proofErr w:type="spellEnd"/>
      <w:proofErr w:type="gramEnd"/>
      <w:r w:rsidRPr="00ED5FF8">
        <w:t xml:space="preserve"> representa un importante riesgo para la salud y el bienestar de profesionales sanitarios y no sanitarios. Su prevención requiere la implicación conjunta de trabajadores, responsables y organizaciones. La identificación precoz de conductas de acoso, la existencia de protocolos eficaces y la promoción de relaciones laborales basadas en el respeto son elementos fundamentales para prevenir sus consecuencias. Crear espacios de trabajo seguros y libres de acoso contribuye a proteger la salud de los profesionales, mejorar el clima laboral y favorecer una atención de mayor calidad.</w:t>
      </w:r>
    </w:p>
    <w:p w14:paraId="56F06BA4" w14:textId="77777777" w:rsidR="00ED5FF8" w:rsidRPr="00ED5FF8" w:rsidRDefault="00ED5FF8" w:rsidP="00ED5FF8">
      <w:pPr>
        <w:jc w:val="both"/>
        <w:rPr>
          <w:b/>
        </w:rPr>
      </w:pPr>
      <w:r w:rsidRPr="00ED5FF8">
        <w:rPr>
          <w:b/>
        </w:rPr>
        <w:t>Bibliografía</w:t>
      </w:r>
    </w:p>
    <w:p w14:paraId="605E62E5" w14:textId="77777777" w:rsidR="00ED5FF8" w:rsidRPr="00ED5FF8" w:rsidRDefault="00ED5FF8" w:rsidP="00ED5FF8">
      <w:pPr>
        <w:numPr>
          <w:ilvl w:val="0"/>
          <w:numId w:val="52"/>
        </w:numPr>
        <w:jc w:val="both"/>
      </w:pPr>
      <w:r w:rsidRPr="00ED5FF8">
        <w:t xml:space="preserve">Organización Internacional del Trabajo. </w:t>
      </w:r>
      <w:r w:rsidRPr="00ED5FF8">
        <w:rPr>
          <w:i/>
        </w:rPr>
        <w:t>Violencia y acoso en el mundo del trabajo</w:t>
      </w:r>
      <w:r w:rsidRPr="00ED5FF8">
        <w:t>.</w:t>
      </w:r>
    </w:p>
    <w:p w14:paraId="2004CFBF" w14:textId="77777777" w:rsidR="00ED5FF8" w:rsidRPr="00ED5FF8" w:rsidRDefault="00ED5FF8" w:rsidP="00ED5FF8">
      <w:pPr>
        <w:numPr>
          <w:ilvl w:val="0"/>
          <w:numId w:val="52"/>
        </w:numPr>
        <w:jc w:val="both"/>
      </w:pPr>
      <w:r w:rsidRPr="00ED5FF8">
        <w:t xml:space="preserve">Organización Mundial de la Salud. </w:t>
      </w:r>
      <w:r w:rsidRPr="00ED5FF8">
        <w:rPr>
          <w:i/>
        </w:rPr>
        <w:t xml:space="preserve">Mental </w:t>
      </w:r>
      <w:proofErr w:type="spellStart"/>
      <w:r w:rsidRPr="00ED5FF8">
        <w:rPr>
          <w:i/>
        </w:rPr>
        <w:t>health</w:t>
      </w:r>
      <w:proofErr w:type="spellEnd"/>
      <w:r w:rsidRPr="00ED5FF8">
        <w:rPr>
          <w:i/>
        </w:rPr>
        <w:t xml:space="preserve"> at </w:t>
      </w:r>
      <w:proofErr w:type="spellStart"/>
      <w:r w:rsidRPr="00ED5FF8">
        <w:rPr>
          <w:i/>
        </w:rPr>
        <w:t>work</w:t>
      </w:r>
      <w:proofErr w:type="spellEnd"/>
      <w:r w:rsidRPr="00ED5FF8">
        <w:t>.</w:t>
      </w:r>
    </w:p>
    <w:p w14:paraId="73A2A315" w14:textId="77777777" w:rsidR="00ED5FF8" w:rsidRPr="00ED5FF8" w:rsidRDefault="00ED5FF8" w:rsidP="00ED5FF8">
      <w:pPr>
        <w:numPr>
          <w:ilvl w:val="0"/>
          <w:numId w:val="52"/>
        </w:numPr>
        <w:jc w:val="both"/>
      </w:pPr>
      <w:r w:rsidRPr="00ED5FF8">
        <w:t xml:space="preserve">Instituto Nacional de Seguridad y Salud en el Trabajo. </w:t>
      </w:r>
      <w:r w:rsidRPr="00ED5FF8">
        <w:rPr>
          <w:i/>
        </w:rPr>
        <w:t>Riesgos psicosociales y violencia y acoso en el trabajo</w:t>
      </w:r>
      <w:r w:rsidRPr="00ED5FF8">
        <w:t>.</w:t>
      </w:r>
    </w:p>
    <w:p w14:paraId="41574E85" w14:textId="77777777" w:rsidR="00ED5FF8" w:rsidRPr="00ED5FF8" w:rsidRDefault="00ED5FF8" w:rsidP="00ED5FF8">
      <w:pPr>
        <w:numPr>
          <w:ilvl w:val="0"/>
          <w:numId w:val="52"/>
        </w:numPr>
        <w:jc w:val="both"/>
      </w:pPr>
      <w:r w:rsidRPr="00ED5FF8">
        <w:t>Ley 31/1995, de 8 de noviembre, de Prevención de Riesgos Laborales. Boletín Oficial del Estado.</w:t>
      </w:r>
    </w:p>
    <w:p w14:paraId="0CCB9560" w14:textId="77777777" w:rsidR="00281441" w:rsidRDefault="00281441" w:rsidP="00AD2206">
      <w:pPr>
        <w:jc w:val="both"/>
        <w:rPr>
          <w:lang w:val="en-GB"/>
        </w:rPr>
      </w:pPr>
    </w:p>
    <w:p w14:paraId="4046585E" w14:textId="77777777" w:rsidR="00ED5FF8" w:rsidRDefault="00ED5FF8" w:rsidP="00AD2206">
      <w:pPr>
        <w:jc w:val="both"/>
        <w:rPr>
          <w:lang w:val="en-GB"/>
        </w:rPr>
      </w:pPr>
    </w:p>
    <w:p w14:paraId="00ABB1F8" w14:textId="77777777" w:rsidR="00ED5FF8" w:rsidRDefault="00ED5FF8" w:rsidP="00AD2206">
      <w:pPr>
        <w:jc w:val="both"/>
        <w:rPr>
          <w:lang w:val="en-GB"/>
        </w:rPr>
      </w:pPr>
    </w:p>
    <w:p w14:paraId="3752D9B3" w14:textId="77777777" w:rsidR="00ED5FF8" w:rsidRDefault="00ED5FF8" w:rsidP="00AD2206">
      <w:pPr>
        <w:jc w:val="both"/>
        <w:rPr>
          <w:lang w:val="en-GB"/>
        </w:rPr>
      </w:pPr>
    </w:p>
    <w:p w14:paraId="5D6F52AC" w14:textId="77777777" w:rsidR="00ED5FF8" w:rsidRDefault="00ED5FF8" w:rsidP="00AD2206">
      <w:pPr>
        <w:jc w:val="both"/>
        <w:rPr>
          <w:lang w:val="en-GB"/>
        </w:rPr>
      </w:pPr>
    </w:p>
    <w:p w14:paraId="706AD169" w14:textId="77777777" w:rsidR="00ED5FF8" w:rsidRDefault="00ED5FF8" w:rsidP="00AD2206">
      <w:pPr>
        <w:jc w:val="both"/>
        <w:rPr>
          <w:lang w:val="en-GB"/>
        </w:rPr>
      </w:pPr>
    </w:p>
    <w:p w14:paraId="3A142E97" w14:textId="77777777" w:rsidR="00F13305" w:rsidRPr="00F13305" w:rsidRDefault="00F13305" w:rsidP="00F13305">
      <w:pPr>
        <w:jc w:val="both"/>
      </w:pPr>
      <w:r w:rsidRPr="00F13305">
        <w:rPr>
          <w:b/>
        </w:rPr>
        <w:lastRenderedPageBreak/>
        <w:t>CUIDAR A QUIENES CUIDAN: PREVENCIÓN DEL BURNOUT EN PROFESIONALES SANITARIOS Y NO SANITARIOS</w:t>
      </w:r>
    </w:p>
    <w:p w14:paraId="334C242F" w14:textId="77777777" w:rsidR="00F13305" w:rsidRPr="00F13305" w:rsidRDefault="00F13305" w:rsidP="00F13305">
      <w:pPr>
        <w:jc w:val="both"/>
        <w:rPr>
          <w:b/>
        </w:rPr>
      </w:pPr>
      <w:r w:rsidRPr="00F13305">
        <w:rPr>
          <w:b/>
        </w:rPr>
        <w:t>Introducción</w:t>
      </w:r>
    </w:p>
    <w:p w14:paraId="0B14E3F0" w14:textId="77777777" w:rsidR="00F13305" w:rsidRPr="00F13305" w:rsidRDefault="00F13305" w:rsidP="00F13305">
      <w:pPr>
        <w:jc w:val="both"/>
      </w:pPr>
      <w:r w:rsidRPr="00F13305">
        <w:t>El síndrome de burnout o síndrome de desgaste profesional constituye un problema relevante para la salud y el bienestar de las personas trabajadoras. Se relaciona con la exposición prolongada al estrés laboral y puede afectar tanto al personal sanitario como al no sanitario que desarrolla su actividad en centros y servicios de salud. La sobrecarga de trabajo, la presión asistencial, la falta de recursos, los turnos prolongados y la dificultad para conciliar la vida laboral y personal son algunos de los factores que pueden favorecer su aparición. La prevención y la detección temprana resultan fundamentales para proteger la salud de los profesionales y mejorar la calidad de la atención y de los servicios prestados.</w:t>
      </w:r>
    </w:p>
    <w:p w14:paraId="3B791EE4" w14:textId="77777777" w:rsidR="00F13305" w:rsidRPr="00F13305" w:rsidRDefault="00F13305" w:rsidP="00F13305">
      <w:pPr>
        <w:jc w:val="both"/>
        <w:rPr>
          <w:b/>
        </w:rPr>
      </w:pPr>
      <w:r w:rsidRPr="00F13305">
        <w:rPr>
          <w:b/>
        </w:rPr>
        <w:t>Material y métodos</w:t>
      </w:r>
    </w:p>
    <w:p w14:paraId="30A2ED37" w14:textId="77777777" w:rsidR="00F13305" w:rsidRPr="00F13305" w:rsidRDefault="00F13305" w:rsidP="00F13305">
      <w:pPr>
        <w:jc w:val="both"/>
      </w:pPr>
      <w:r w:rsidRPr="00F13305">
        <w:t>Se realizó una revisión bibliográfica de documentos, publicaciones y recomendaciones relacionadas con el síndrome de burnout, sus factores de riesgo y las estrategias de prevención en el entorno laboral. Se revisó información procedente de organismos internacionales y documentos relacionados con la salud laboral y el bienestar de los profesionales. La información seleccionada se organizó en tres áreas principales: factores asociados al burnout, consecuencias para los trabajadores y estrategias individuales y organizativas dirigidas a su prevención y abordaje.</w:t>
      </w:r>
    </w:p>
    <w:p w14:paraId="75732F65" w14:textId="77777777" w:rsidR="00F13305" w:rsidRPr="00F13305" w:rsidRDefault="00F13305" w:rsidP="00F13305">
      <w:pPr>
        <w:jc w:val="both"/>
        <w:rPr>
          <w:b/>
        </w:rPr>
      </w:pPr>
      <w:r w:rsidRPr="00F13305">
        <w:rPr>
          <w:b/>
        </w:rPr>
        <w:t>Resultados</w:t>
      </w:r>
    </w:p>
    <w:p w14:paraId="5EEE1C6B" w14:textId="77777777" w:rsidR="00F13305" w:rsidRPr="00F13305" w:rsidRDefault="00F13305" w:rsidP="00F13305">
      <w:pPr>
        <w:jc w:val="both"/>
      </w:pPr>
      <w:r w:rsidRPr="00F13305">
        <w:t>La información revisada señala que el burnout puede manifestarse mediante agotamiento físico y emocional, sentimientos de distanciamiento o desmotivación hacia el trabajo y una percepción de disminución de la eficacia profesional. Entre los síntomas que pueden aparecer se encuentran el cansancio persistente, la irritabilidad, las dificultades para concentrarse, los trastornos del sueño y la pérdida de motivación.</w:t>
      </w:r>
    </w:p>
    <w:p w14:paraId="6FC50FE8" w14:textId="77777777" w:rsidR="00F13305" w:rsidRPr="00F13305" w:rsidRDefault="00F13305" w:rsidP="00F13305">
      <w:pPr>
        <w:jc w:val="both"/>
      </w:pPr>
      <w:r w:rsidRPr="00F13305">
        <w:t>En el ámbito sanitario, el contacto continuado con situaciones de sufrimiento, enfermedad y elevada responsabilidad puede incrementar la carga emocional. Sin embargo, el burnout no afecta exclusivamente al personal asistencial. El personal administrativo, de gestión, atención al público, limpieza, mantenimiento y otros servicios también puede estar expuesto a condiciones laborales estresantes y experimentar desgaste profesional.</w:t>
      </w:r>
    </w:p>
    <w:p w14:paraId="76002BB8" w14:textId="77777777" w:rsidR="00F13305" w:rsidRPr="00F13305" w:rsidRDefault="00F13305" w:rsidP="00F13305">
      <w:pPr>
        <w:jc w:val="both"/>
      </w:pPr>
      <w:r w:rsidRPr="00F13305">
        <w:t xml:space="preserve">La prevención requiere una actuación conjunta. A nivel individual, pueden ser útiles el descanso adecuado, la actividad física, el establecimiento de límites entre la vida laboral y personal y la búsqueda de apoyo cuando sea necesario. No obstante, la </w:t>
      </w:r>
      <w:r w:rsidRPr="00F13305">
        <w:lastRenderedPageBreak/>
        <w:t>responsabilidad no debe recaer únicamente en cada trabajador. Las organizaciones tienen un papel esencial mediante una adecuada planificación de las cargas de trabajo, la disponibilidad de recursos, el fomento de un buen clima laboral y la promoción de la participación y el apoyo entre profesionales.</w:t>
      </w:r>
    </w:p>
    <w:p w14:paraId="7F9A162B" w14:textId="77777777" w:rsidR="00F13305" w:rsidRPr="00F13305" w:rsidRDefault="00F13305" w:rsidP="00F13305">
      <w:pPr>
        <w:jc w:val="both"/>
      </w:pPr>
      <w:r w:rsidRPr="00F13305">
        <w:t>La formación sobre salud mental y gestión del estrés, junto con la identificación precoz de situaciones de riesgo, puede contribuir a prevenir la evolución hacia un mayor deterioro del bienestar. Asimismo, facilitar el acceso a recursos de apoyo y promover una cultura laboral basada en el respeto y la comunicación resulta fundamental.</w:t>
      </w:r>
    </w:p>
    <w:p w14:paraId="55517837" w14:textId="77777777" w:rsidR="00F13305" w:rsidRPr="00F13305" w:rsidRDefault="00F13305" w:rsidP="00F13305">
      <w:pPr>
        <w:jc w:val="both"/>
        <w:rPr>
          <w:b/>
        </w:rPr>
      </w:pPr>
      <w:r w:rsidRPr="00F13305">
        <w:rPr>
          <w:b/>
        </w:rPr>
        <w:t>Conclusiones</w:t>
      </w:r>
    </w:p>
    <w:p w14:paraId="317DB4EA" w14:textId="77777777" w:rsidR="00F13305" w:rsidRPr="00F13305" w:rsidRDefault="00F13305" w:rsidP="00F13305">
      <w:pPr>
        <w:jc w:val="both"/>
      </w:pPr>
      <w:r w:rsidRPr="00F13305">
        <w:t>El burnout representa un desafío para todo el entorno laboral sanitario, incluyendo tanto al personal sanitario como al no sanitario. Su prevención debe abordarse desde una perspectiva integral que combine estrategias personales y medidas organizativas. Detectar precozmente el malestar, mejorar las condiciones de trabajo y favorecer entornos laborales saludables puede contribuir al bienestar de los profesionales. En definitiva, cuidar a quienes cuidan y sostienen el funcionamiento de los servicios sanitarios es una medida esencial para proteger la salud de las personas trabajadoras y mejorar la calidad de la atención.</w:t>
      </w:r>
    </w:p>
    <w:p w14:paraId="3E92542B" w14:textId="77777777" w:rsidR="00F13305" w:rsidRPr="00F13305" w:rsidRDefault="00F13305" w:rsidP="00F13305">
      <w:pPr>
        <w:jc w:val="both"/>
        <w:rPr>
          <w:b/>
        </w:rPr>
      </w:pPr>
      <w:r w:rsidRPr="00F13305">
        <w:rPr>
          <w:b/>
        </w:rPr>
        <w:t>Bibliografía</w:t>
      </w:r>
    </w:p>
    <w:p w14:paraId="0EB3C353" w14:textId="77777777" w:rsidR="00F13305" w:rsidRPr="00F13305" w:rsidRDefault="00F13305" w:rsidP="00F13305">
      <w:pPr>
        <w:numPr>
          <w:ilvl w:val="0"/>
          <w:numId w:val="53"/>
        </w:numPr>
        <w:jc w:val="both"/>
        <w:rPr>
          <w:lang w:val="en-GB"/>
        </w:rPr>
      </w:pPr>
      <w:r w:rsidRPr="00F13305">
        <w:t xml:space="preserve">Organización Mundial de la Salud. </w:t>
      </w:r>
      <w:r w:rsidRPr="00F13305">
        <w:rPr>
          <w:i/>
          <w:lang w:val="en-GB"/>
        </w:rPr>
        <w:t>Burn-out an “occupational phenomenon”: International Classification of Diseases</w:t>
      </w:r>
      <w:r w:rsidRPr="00F13305">
        <w:rPr>
          <w:lang w:val="en-GB"/>
        </w:rPr>
        <w:t>.</w:t>
      </w:r>
    </w:p>
    <w:p w14:paraId="2159087E" w14:textId="77777777" w:rsidR="00F13305" w:rsidRPr="00F13305" w:rsidRDefault="00F13305" w:rsidP="00F13305">
      <w:pPr>
        <w:numPr>
          <w:ilvl w:val="0"/>
          <w:numId w:val="53"/>
        </w:numPr>
        <w:jc w:val="both"/>
      </w:pPr>
      <w:r w:rsidRPr="00F13305">
        <w:t xml:space="preserve">Organización Mundial de la Salud. </w:t>
      </w:r>
      <w:r w:rsidRPr="00F13305">
        <w:rPr>
          <w:i/>
        </w:rPr>
        <w:t xml:space="preserve">Mental </w:t>
      </w:r>
      <w:proofErr w:type="spellStart"/>
      <w:r w:rsidRPr="00F13305">
        <w:rPr>
          <w:i/>
        </w:rPr>
        <w:t>health</w:t>
      </w:r>
      <w:proofErr w:type="spellEnd"/>
      <w:r w:rsidRPr="00F13305">
        <w:rPr>
          <w:i/>
        </w:rPr>
        <w:t xml:space="preserve"> at </w:t>
      </w:r>
      <w:proofErr w:type="spellStart"/>
      <w:r w:rsidRPr="00F13305">
        <w:rPr>
          <w:i/>
        </w:rPr>
        <w:t>work</w:t>
      </w:r>
      <w:proofErr w:type="spellEnd"/>
      <w:r w:rsidRPr="00F13305">
        <w:t>.</w:t>
      </w:r>
    </w:p>
    <w:p w14:paraId="6FA78C3B" w14:textId="77777777" w:rsidR="00F13305" w:rsidRPr="00F13305" w:rsidRDefault="00F13305" w:rsidP="00F13305">
      <w:pPr>
        <w:numPr>
          <w:ilvl w:val="0"/>
          <w:numId w:val="53"/>
        </w:numPr>
        <w:jc w:val="both"/>
      </w:pPr>
      <w:r w:rsidRPr="00F13305">
        <w:t xml:space="preserve">Instituto Nacional de Seguridad y Salud en el Trabajo. </w:t>
      </w:r>
      <w:r w:rsidRPr="00F13305">
        <w:rPr>
          <w:i/>
        </w:rPr>
        <w:t>Riesgos psicosociales y estrés laboral</w:t>
      </w:r>
      <w:r w:rsidRPr="00F13305">
        <w:t>.</w:t>
      </w:r>
    </w:p>
    <w:p w14:paraId="09BBB80F" w14:textId="77777777" w:rsidR="00F13305" w:rsidRPr="00F13305" w:rsidRDefault="00F13305" w:rsidP="00F13305">
      <w:pPr>
        <w:numPr>
          <w:ilvl w:val="0"/>
          <w:numId w:val="53"/>
        </w:numPr>
        <w:jc w:val="both"/>
      </w:pPr>
      <w:r w:rsidRPr="00F13305">
        <w:rPr>
          <w:lang w:val="en-GB"/>
        </w:rPr>
        <w:t xml:space="preserve">Maslach C, Leiter MP. </w:t>
      </w:r>
      <w:r w:rsidRPr="00F13305">
        <w:rPr>
          <w:i/>
          <w:lang w:val="en-GB"/>
        </w:rPr>
        <w:t>Understanding the burnout experience: recent research and its implications for psychiatry</w:t>
      </w:r>
      <w:r w:rsidRPr="00F13305">
        <w:rPr>
          <w:lang w:val="en-GB"/>
        </w:rPr>
        <w:t xml:space="preserve">. </w:t>
      </w:r>
      <w:r w:rsidRPr="00F13305">
        <w:t xml:space="preserve">World </w:t>
      </w:r>
      <w:proofErr w:type="spellStart"/>
      <w:r w:rsidRPr="00F13305">
        <w:t>Psychiatry</w:t>
      </w:r>
      <w:proofErr w:type="spellEnd"/>
      <w:r w:rsidRPr="00F13305">
        <w:t>.</w:t>
      </w:r>
    </w:p>
    <w:p w14:paraId="4769CF68" w14:textId="77777777" w:rsidR="00ED5FF8" w:rsidRDefault="00ED5FF8" w:rsidP="00AD2206">
      <w:pPr>
        <w:jc w:val="both"/>
      </w:pPr>
    </w:p>
    <w:p w14:paraId="45C4BFA5" w14:textId="77777777" w:rsidR="00F13305" w:rsidRDefault="00F13305" w:rsidP="00AD2206">
      <w:pPr>
        <w:jc w:val="both"/>
      </w:pPr>
    </w:p>
    <w:p w14:paraId="13D2B755" w14:textId="77777777" w:rsidR="00F13305" w:rsidRDefault="00F13305" w:rsidP="00AD2206">
      <w:pPr>
        <w:jc w:val="both"/>
      </w:pPr>
    </w:p>
    <w:p w14:paraId="6719F5FC" w14:textId="77777777" w:rsidR="00F13305" w:rsidRDefault="00F13305" w:rsidP="00AD2206">
      <w:pPr>
        <w:jc w:val="both"/>
      </w:pPr>
    </w:p>
    <w:p w14:paraId="69ACFB03" w14:textId="77777777" w:rsidR="00F13305" w:rsidRDefault="00F13305" w:rsidP="00AD2206">
      <w:pPr>
        <w:jc w:val="both"/>
      </w:pPr>
    </w:p>
    <w:p w14:paraId="5E69C8BB" w14:textId="77777777" w:rsidR="00F13305" w:rsidRDefault="00F13305" w:rsidP="00AD2206">
      <w:pPr>
        <w:jc w:val="both"/>
      </w:pPr>
    </w:p>
    <w:p w14:paraId="7E34ED2E" w14:textId="77777777" w:rsidR="00F13305" w:rsidRDefault="00F13305" w:rsidP="00AD2206">
      <w:pPr>
        <w:jc w:val="both"/>
      </w:pPr>
    </w:p>
    <w:p w14:paraId="5C446053" w14:textId="77777777" w:rsidR="000C2A7F" w:rsidRPr="000C2A7F" w:rsidRDefault="000C2A7F" w:rsidP="000C2A7F">
      <w:pPr>
        <w:jc w:val="both"/>
      </w:pPr>
      <w:r w:rsidRPr="000C2A7F">
        <w:rPr>
          <w:b/>
        </w:rPr>
        <w:lastRenderedPageBreak/>
        <w:t>Prevención de riesgos laborales en el personal sanitario y no sanitario: seguridad frente a riesgos biológicos</w:t>
      </w:r>
    </w:p>
    <w:p w14:paraId="46304231" w14:textId="77777777" w:rsidR="000C2A7F" w:rsidRPr="000C2A7F" w:rsidRDefault="000C2A7F" w:rsidP="000C2A7F">
      <w:pPr>
        <w:jc w:val="both"/>
        <w:rPr>
          <w:b/>
        </w:rPr>
      </w:pPr>
      <w:r w:rsidRPr="000C2A7F">
        <w:rPr>
          <w:b/>
        </w:rPr>
        <w:t>Introducción</w:t>
      </w:r>
    </w:p>
    <w:p w14:paraId="44683D2C" w14:textId="77777777" w:rsidR="000C2A7F" w:rsidRPr="000C2A7F" w:rsidRDefault="000C2A7F" w:rsidP="000C2A7F">
      <w:pPr>
        <w:jc w:val="both"/>
      </w:pPr>
      <w:r w:rsidRPr="000C2A7F">
        <w:t>La prevención de riesgos laborales tiene como finalidad proteger la seguridad y la salud de los trabajadores frente a los peligros relacionados con su actividad. En los centros sanitarios y sociosanitarios existen diferentes tipos de riesgos, entre ellos los riesgos biológicos, que pueden estar presentes durante determinadas tareas.</w:t>
      </w:r>
    </w:p>
    <w:p w14:paraId="6DFFA5FC" w14:textId="77777777" w:rsidR="000C2A7F" w:rsidRPr="000C2A7F" w:rsidRDefault="000C2A7F" w:rsidP="000C2A7F">
      <w:pPr>
        <w:jc w:val="both"/>
      </w:pPr>
      <w:r w:rsidRPr="000C2A7F">
        <w:t>El contacto con sangre, secreciones, residuos, material contaminado o determinadas superficies puede producir una exposición accidental a microorganismos. Por ello, es necesario aplicar medidas preventivas tanto en las actividades asistenciales como en aquellas tareas de apoyo que se desarrollan en el centro.</w:t>
      </w:r>
    </w:p>
    <w:p w14:paraId="038FAF0F" w14:textId="77777777" w:rsidR="000C2A7F" w:rsidRPr="000C2A7F" w:rsidRDefault="000C2A7F" w:rsidP="000C2A7F">
      <w:pPr>
        <w:jc w:val="both"/>
      </w:pPr>
      <w:r w:rsidRPr="000C2A7F">
        <w:t>La prevención de estos riesgos es responsabilidad de toda la organización y afecta tanto al personal sanitario como al personal no sanitario.</w:t>
      </w:r>
    </w:p>
    <w:p w14:paraId="3A3B8554" w14:textId="77777777" w:rsidR="000C2A7F" w:rsidRPr="000C2A7F" w:rsidRDefault="000C2A7F" w:rsidP="000C2A7F">
      <w:pPr>
        <w:jc w:val="both"/>
        <w:rPr>
          <w:b/>
        </w:rPr>
      </w:pPr>
      <w:r w:rsidRPr="000C2A7F">
        <w:rPr>
          <w:b/>
        </w:rPr>
        <w:t>Objetivo</w:t>
      </w:r>
    </w:p>
    <w:p w14:paraId="1876A7CF" w14:textId="77777777" w:rsidR="000C2A7F" w:rsidRPr="000C2A7F" w:rsidRDefault="000C2A7F" w:rsidP="000C2A7F">
      <w:pPr>
        <w:jc w:val="both"/>
      </w:pPr>
      <w:r w:rsidRPr="000C2A7F">
        <w:t>Identificar las principales situaciones relacionadas con el riesgo biológico y conocer medidas preventivas básicas aplicables al **personal sanitario y no sanitario**.</w:t>
      </w:r>
    </w:p>
    <w:p w14:paraId="1B105DD5" w14:textId="77777777" w:rsidR="000C2A7F" w:rsidRPr="000C2A7F" w:rsidRDefault="000C2A7F" w:rsidP="000C2A7F">
      <w:pPr>
        <w:jc w:val="both"/>
        <w:rPr>
          <w:b/>
        </w:rPr>
      </w:pPr>
      <w:r w:rsidRPr="000C2A7F">
        <w:rPr>
          <w:b/>
        </w:rPr>
        <w:t>Material y método</w:t>
      </w:r>
    </w:p>
    <w:p w14:paraId="5DEC7F9B" w14:textId="77777777" w:rsidR="000C2A7F" w:rsidRPr="000C2A7F" w:rsidRDefault="000C2A7F" w:rsidP="000C2A7F">
      <w:pPr>
        <w:jc w:val="both"/>
      </w:pPr>
      <w:r w:rsidRPr="000C2A7F">
        <w:t>Se realizó una revisión bibliográfica descriptiva de normativa, guías y documentos técnicos relacionados con riesgos biológicos, prevención de riesgos laborales y seguridad en los centros sanitarios.</w:t>
      </w:r>
    </w:p>
    <w:p w14:paraId="54E8453C" w14:textId="77777777" w:rsidR="000C2A7F" w:rsidRPr="000C2A7F" w:rsidRDefault="000C2A7F" w:rsidP="000C2A7F">
      <w:pPr>
        <w:jc w:val="both"/>
        <w:rPr>
          <w:b/>
        </w:rPr>
      </w:pPr>
      <w:r w:rsidRPr="000C2A7F">
        <w:rPr>
          <w:b/>
        </w:rPr>
        <w:t>Resultados</w:t>
      </w:r>
    </w:p>
    <w:p w14:paraId="6DB4E629" w14:textId="77777777" w:rsidR="000C2A7F" w:rsidRPr="000C2A7F" w:rsidRDefault="000C2A7F" w:rsidP="000C2A7F">
      <w:pPr>
        <w:jc w:val="both"/>
      </w:pPr>
      <w:r w:rsidRPr="000C2A7F">
        <w:t>El personal sanitario puede estar expuesto a riesgos biológicos durante procedimientos asistenciales, contacto con fluidos corporales, manipulación de material sanitario o gestión de residuos. Para reducir estos riesgos es fundamental seguir las precauciones establecidas y utilizar los equipos de protección individual cuando estén indicados.</w:t>
      </w:r>
    </w:p>
    <w:p w14:paraId="4FEEAB27" w14:textId="77777777" w:rsidR="000C2A7F" w:rsidRPr="000C2A7F" w:rsidRDefault="000C2A7F" w:rsidP="000C2A7F">
      <w:pPr>
        <w:jc w:val="both"/>
      </w:pPr>
      <w:r w:rsidRPr="000C2A7F">
        <w:t>Una situación especialmente importante son los accidentes con material cortopunzante. Las agujas y otros objetos que puedan producir cortes o pinchazos deben manipularse con precaución y depositarse inmediatamente en los contenedores específicos, sin realizar prácticas que aumenten el riesgo de accidente.</w:t>
      </w:r>
    </w:p>
    <w:p w14:paraId="1228E58A" w14:textId="77777777" w:rsidR="000C2A7F" w:rsidRPr="000C2A7F" w:rsidRDefault="000C2A7F" w:rsidP="000C2A7F">
      <w:pPr>
        <w:jc w:val="both"/>
      </w:pPr>
      <w:r w:rsidRPr="000C2A7F">
        <w:t xml:space="preserve">El personal no sanitario también puede entrar en contacto con materiales potencialmente contaminados. El personal de limpieza, lavandería, </w:t>
      </w:r>
      <w:r w:rsidRPr="000C2A7F">
        <w:lastRenderedPageBreak/>
        <w:t>mantenimiento, transporte o gestión de residuos debe conocer los riesgos asociados a sus tareas y utilizar las medidas de protección correspondientes.</w:t>
      </w:r>
    </w:p>
    <w:p w14:paraId="45FAA7F7" w14:textId="77777777" w:rsidR="000C2A7F" w:rsidRPr="000C2A7F" w:rsidRDefault="000C2A7F" w:rsidP="000C2A7F">
      <w:pPr>
        <w:jc w:val="both"/>
      </w:pPr>
      <w:r w:rsidRPr="000C2A7F">
        <w:t>La higiene de manos constituye una medida preventiva fundamental. Debe realizarse en los momentos indicados y no debe considerarse sustituida por el uso de guantes. Los guantes deben utilizarse cuando exista riesgo de contacto con materiales potencialmente contaminados y deben retirarse correctamente después de la actividad.</w:t>
      </w:r>
    </w:p>
    <w:p w14:paraId="3C0A777D" w14:textId="77777777" w:rsidR="000C2A7F" w:rsidRPr="000C2A7F" w:rsidRDefault="000C2A7F" w:rsidP="000C2A7F">
      <w:pPr>
        <w:jc w:val="both"/>
      </w:pPr>
      <w:r w:rsidRPr="000C2A7F">
        <w:t>La limpieza y desinfección de superficies y equipos debe realizarse siguiendo los procedimientos establecidos. No deben mezclarse productos químicos ni utilizarse sustancias de limpieza fuera de las indicaciones proporcionadas por el centro.</w:t>
      </w:r>
    </w:p>
    <w:p w14:paraId="7896B832" w14:textId="77777777" w:rsidR="000C2A7F" w:rsidRPr="000C2A7F" w:rsidRDefault="000C2A7F" w:rsidP="000C2A7F">
      <w:pPr>
        <w:jc w:val="both"/>
      </w:pPr>
      <w:r w:rsidRPr="000C2A7F">
        <w:t>La correcta gestión de residuos también es esencial. Cada tipo de residuo debe depositarse en el recipiente correspondiente, evitando manipularlo innecesariamente y respetando las normas establecidas.</w:t>
      </w:r>
    </w:p>
    <w:p w14:paraId="4925426F" w14:textId="77777777" w:rsidR="000C2A7F" w:rsidRPr="000C2A7F" w:rsidRDefault="000C2A7F" w:rsidP="000C2A7F">
      <w:pPr>
        <w:jc w:val="both"/>
      </w:pPr>
      <w:r w:rsidRPr="000C2A7F">
        <w:t>Ante una exposición accidental, como un pinchazo, corte o contacto con material biológico, el trabajador debe comunicar inmediatamente el incidente y seguir el protocolo establecido por la organización. Una actuación rápida permite valorar adecuadamente la situación y adoptar las medidas necesarias.</w:t>
      </w:r>
    </w:p>
    <w:p w14:paraId="3572884C" w14:textId="77777777" w:rsidR="000C2A7F" w:rsidRPr="000C2A7F" w:rsidRDefault="000C2A7F" w:rsidP="000C2A7F">
      <w:pPr>
        <w:jc w:val="both"/>
      </w:pPr>
      <w:r w:rsidRPr="000C2A7F">
        <w:t>La formación continuada es fundamental para mantener unas prácticas seguras. Todos los trabajadores deben conocer los riesgos relacionados con sus funciones y las medidas preventivas correspondientes.</w:t>
      </w:r>
    </w:p>
    <w:p w14:paraId="05E39BA3" w14:textId="77777777" w:rsidR="000C2A7F" w:rsidRPr="000C2A7F" w:rsidRDefault="000C2A7F" w:rsidP="000C2A7F">
      <w:pPr>
        <w:jc w:val="both"/>
        <w:rPr>
          <w:b/>
        </w:rPr>
      </w:pPr>
      <w:r w:rsidRPr="000C2A7F">
        <w:rPr>
          <w:b/>
        </w:rPr>
        <w:t>Conclusiones</w:t>
      </w:r>
    </w:p>
    <w:p w14:paraId="07D66F65" w14:textId="77777777" w:rsidR="000C2A7F" w:rsidRPr="000C2A7F" w:rsidRDefault="000C2A7F" w:rsidP="000C2A7F">
      <w:pPr>
        <w:jc w:val="both"/>
      </w:pPr>
      <w:r w:rsidRPr="000C2A7F">
        <w:t>La prevención de los riesgos biológicos requiere la participación de todo el personal sanitario y no sanitario.</w:t>
      </w:r>
    </w:p>
    <w:p w14:paraId="487C2B7D" w14:textId="77777777" w:rsidR="000C2A7F" w:rsidRPr="000C2A7F" w:rsidRDefault="000C2A7F" w:rsidP="000C2A7F">
      <w:pPr>
        <w:jc w:val="both"/>
      </w:pPr>
      <w:r w:rsidRPr="000C2A7F">
        <w:t>La utilización correcta de los equipos de protección, la higiene de manos, la manipulación segura de materiales, la adecuada gestión de residuos y la comunicación inmediata de los accidentes son medidas esenciales.</w:t>
      </w:r>
    </w:p>
    <w:p w14:paraId="5E9D4448" w14:textId="77777777" w:rsidR="000C2A7F" w:rsidRPr="000C2A7F" w:rsidRDefault="000C2A7F" w:rsidP="000C2A7F">
      <w:pPr>
        <w:jc w:val="both"/>
      </w:pPr>
      <w:r w:rsidRPr="000C2A7F">
        <w:t>La organización debe proporcionar formación, equipos adecuados y procedimientos claros para reducir la exposición de los trabajadores.</w:t>
      </w:r>
    </w:p>
    <w:p w14:paraId="5251713F" w14:textId="77777777" w:rsidR="000C2A7F" w:rsidRPr="000C2A7F" w:rsidRDefault="000C2A7F" w:rsidP="000C2A7F">
      <w:pPr>
        <w:jc w:val="both"/>
      </w:pPr>
      <w:r w:rsidRPr="000C2A7F">
        <w:t>Una adecuada cultura preventiva permite disminuir los accidentes y proteger la salud de los profesionales, contribuyendo a crear centros de trabajo más seguros para todos.</w:t>
      </w:r>
    </w:p>
    <w:p w14:paraId="197257BA" w14:textId="77777777" w:rsidR="000C2A7F" w:rsidRPr="000C2A7F" w:rsidRDefault="000C2A7F" w:rsidP="000C2A7F">
      <w:pPr>
        <w:jc w:val="both"/>
        <w:rPr>
          <w:b/>
        </w:rPr>
      </w:pPr>
      <w:r w:rsidRPr="000C2A7F">
        <w:rPr>
          <w:b/>
        </w:rPr>
        <w:t>Bibliografía</w:t>
      </w:r>
    </w:p>
    <w:p w14:paraId="529C4C3E" w14:textId="77777777" w:rsidR="000C2A7F" w:rsidRPr="000C2A7F" w:rsidRDefault="000C2A7F" w:rsidP="000C2A7F">
      <w:pPr>
        <w:numPr>
          <w:ilvl w:val="0"/>
          <w:numId w:val="54"/>
        </w:numPr>
        <w:jc w:val="both"/>
      </w:pPr>
      <w:r w:rsidRPr="000C2A7F">
        <w:t>Ley 31/1995, de 8 de noviembre, de Prevención de Riesgos Laborales.</w:t>
      </w:r>
    </w:p>
    <w:p w14:paraId="5125BFEA" w14:textId="77777777" w:rsidR="000C2A7F" w:rsidRPr="000C2A7F" w:rsidRDefault="000C2A7F" w:rsidP="000C2A7F">
      <w:pPr>
        <w:numPr>
          <w:ilvl w:val="0"/>
          <w:numId w:val="54"/>
        </w:numPr>
        <w:jc w:val="both"/>
      </w:pPr>
      <w:r w:rsidRPr="000C2A7F">
        <w:lastRenderedPageBreak/>
        <w:t>Real Decreto 664/1997, de 12 de mayo, sobre la protección de los trabajadores contra los riesgos relacionados con la exposición a agentes biológicos durante el trabajo.</w:t>
      </w:r>
    </w:p>
    <w:p w14:paraId="3040423C" w14:textId="77777777" w:rsidR="000C2A7F" w:rsidRPr="000C2A7F" w:rsidRDefault="000C2A7F" w:rsidP="000C2A7F">
      <w:pPr>
        <w:numPr>
          <w:ilvl w:val="0"/>
          <w:numId w:val="54"/>
        </w:numPr>
        <w:jc w:val="both"/>
      </w:pPr>
      <w:r w:rsidRPr="000C2A7F">
        <w:t>Instituto Nacional de Seguridad y Salud en el Trabajo. *Riesgo biológico: prevención y control*.</w:t>
      </w:r>
    </w:p>
    <w:p w14:paraId="2C39C38D" w14:textId="77777777" w:rsidR="000C2A7F" w:rsidRPr="000C2A7F" w:rsidRDefault="000C2A7F" w:rsidP="000C2A7F">
      <w:pPr>
        <w:numPr>
          <w:ilvl w:val="0"/>
          <w:numId w:val="54"/>
        </w:numPr>
        <w:jc w:val="both"/>
      </w:pPr>
      <w:r w:rsidRPr="000C2A7F">
        <w:t>Organización Mundial de la Salud. *Manual de bioseguridad en el laboratorio*.</w:t>
      </w:r>
    </w:p>
    <w:p w14:paraId="5AE6E15D" w14:textId="77777777" w:rsidR="00F13305" w:rsidRDefault="00F13305" w:rsidP="00AD2206">
      <w:pPr>
        <w:jc w:val="both"/>
      </w:pPr>
    </w:p>
    <w:p w14:paraId="00D3A2F9" w14:textId="77777777" w:rsidR="000C2A7F" w:rsidRDefault="000C2A7F" w:rsidP="00AD2206">
      <w:pPr>
        <w:jc w:val="both"/>
      </w:pPr>
    </w:p>
    <w:p w14:paraId="2DE210DC" w14:textId="77777777" w:rsidR="000C2A7F" w:rsidRDefault="000C2A7F" w:rsidP="00AD2206">
      <w:pPr>
        <w:jc w:val="both"/>
      </w:pPr>
    </w:p>
    <w:p w14:paraId="1F4C9F41" w14:textId="77777777" w:rsidR="000C2A7F" w:rsidRDefault="000C2A7F" w:rsidP="00AD2206">
      <w:pPr>
        <w:jc w:val="both"/>
      </w:pPr>
    </w:p>
    <w:p w14:paraId="0E2FB505" w14:textId="77777777" w:rsidR="000C2A7F" w:rsidRDefault="000C2A7F" w:rsidP="00AD2206">
      <w:pPr>
        <w:jc w:val="both"/>
      </w:pPr>
    </w:p>
    <w:p w14:paraId="564545DB" w14:textId="77777777" w:rsidR="000C2A7F" w:rsidRDefault="000C2A7F" w:rsidP="00AD2206">
      <w:pPr>
        <w:jc w:val="both"/>
      </w:pPr>
    </w:p>
    <w:p w14:paraId="1E357D8C" w14:textId="77777777" w:rsidR="000C2A7F" w:rsidRDefault="000C2A7F" w:rsidP="00AD2206">
      <w:pPr>
        <w:jc w:val="both"/>
      </w:pPr>
    </w:p>
    <w:p w14:paraId="7085D7FC" w14:textId="77777777" w:rsidR="000C2A7F" w:rsidRDefault="000C2A7F" w:rsidP="00AD2206">
      <w:pPr>
        <w:jc w:val="both"/>
      </w:pPr>
    </w:p>
    <w:p w14:paraId="1806D5F2" w14:textId="77777777" w:rsidR="000C2A7F" w:rsidRDefault="000C2A7F" w:rsidP="00AD2206">
      <w:pPr>
        <w:jc w:val="both"/>
      </w:pPr>
    </w:p>
    <w:p w14:paraId="1441E519" w14:textId="77777777" w:rsidR="000C2A7F" w:rsidRDefault="000C2A7F" w:rsidP="00AD2206">
      <w:pPr>
        <w:jc w:val="both"/>
      </w:pPr>
    </w:p>
    <w:p w14:paraId="4B3146F9" w14:textId="77777777" w:rsidR="000C2A7F" w:rsidRDefault="000C2A7F" w:rsidP="00AD2206">
      <w:pPr>
        <w:jc w:val="both"/>
      </w:pPr>
    </w:p>
    <w:p w14:paraId="12DD0DEE" w14:textId="77777777" w:rsidR="000C2A7F" w:rsidRDefault="000C2A7F" w:rsidP="00AD2206">
      <w:pPr>
        <w:jc w:val="both"/>
      </w:pPr>
    </w:p>
    <w:p w14:paraId="61BE0412" w14:textId="77777777" w:rsidR="000C2A7F" w:rsidRDefault="000C2A7F" w:rsidP="00AD2206">
      <w:pPr>
        <w:jc w:val="both"/>
      </w:pPr>
    </w:p>
    <w:p w14:paraId="423574D5" w14:textId="77777777" w:rsidR="000C2A7F" w:rsidRDefault="000C2A7F" w:rsidP="00AD2206">
      <w:pPr>
        <w:jc w:val="both"/>
      </w:pPr>
    </w:p>
    <w:p w14:paraId="1DD9BF07" w14:textId="77777777" w:rsidR="000C2A7F" w:rsidRDefault="000C2A7F" w:rsidP="00AD2206">
      <w:pPr>
        <w:jc w:val="both"/>
      </w:pPr>
    </w:p>
    <w:p w14:paraId="2E5AD369" w14:textId="77777777" w:rsidR="000C2A7F" w:rsidRDefault="000C2A7F" w:rsidP="00AD2206">
      <w:pPr>
        <w:jc w:val="both"/>
      </w:pPr>
    </w:p>
    <w:p w14:paraId="0FC9E3C1" w14:textId="77777777" w:rsidR="000C2A7F" w:rsidRDefault="000C2A7F" w:rsidP="00AD2206">
      <w:pPr>
        <w:jc w:val="both"/>
      </w:pPr>
    </w:p>
    <w:p w14:paraId="74138640" w14:textId="77777777" w:rsidR="000C2A7F" w:rsidRDefault="000C2A7F" w:rsidP="00AD2206">
      <w:pPr>
        <w:jc w:val="both"/>
      </w:pPr>
    </w:p>
    <w:p w14:paraId="5433028F" w14:textId="77777777" w:rsidR="000C2A7F" w:rsidRDefault="000C2A7F" w:rsidP="00AD2206">
      <w:pPr>
        <w:jc w:val="both"/>
      </w:pPr>
    </w:p>
    <w:p w14:paraId="510B4468" w14:textId="77777777" w:rsidR="000C2A7F" w:rsidRDefault="000C2A7F" w:rsidP="00AD2206">
      <w:pPr>
        <w:jc w:val="both"/>
      </w:pPr>
    </w:p>
    <w:p w14:paraId="5BF0FD14" w14:textId="77777777" w:rsidR="000C2A7F" w:rsidRDefault="000C2A7F" w:rsidP="00AD2206">
      <w:pPr>
        <w:jc w:val="both"/>
      </w:pPr>
    </w:p>
    <w:p w14:paraId="2B0D94B2" w14:textId="77777777" w:rsidR="000C2A7F" w:rsidRDefault="000C2A7F" w:rsidP="00AD2206">
      <w:pPr>
        <w:jc w:val="both"/>
      </w:pPr>
    </w:p>
    <w:p w14:paraId="62557096" w14:textId="77777777" w:rsidR="00106D50" w:rsidRDefault="00106D50" w:rsidP="00106D50">
      <w:pPr>
        <w:jc w:val="both"/>
        <w:rPr>
          <w:b/>
        </w:rPr>
      </w:pPr>
      <w:r w:rsidRPr="00106D50">
        <w:rPr>
          <w:b/>
        </w:rPr>
        <w:lastRenderedPageBreak/>
        <w:t xml:space="preserve">Acoso laboral en el personal sanitario y no sanitario: señales de alerta y prevención </w:t>
      </w:r>
    </w:p>
    <w:p w14:paraId="0392DA1D" w14:textId="6AC35309" w:rsidR="00106D50" w:rsidRPr="00106D50" w:rsidRDefault="00106D50" w:rsidP="00106D50">
      <w:pPr>
        <w:jc w:val="both"/>
        <w:rPr>
          <w:b/>
        </w:rPr>
      </w:pPr>
      <w:r w:rsidRPr="00106D50">
        <w:rPr>
          <w:b/>
        </w:rPr>
        <w:t>Introducción</w:t>
      </w:r>
    </w:p>
    <w:p w14:paraId="33C63685" w14:textId="77777777" w:rsidR="00106D50" w:rsidRPr="00106D50" w:rsidRDefault="00106D50" w:rsidP="00106D50">
      <w:pPr>
        <w:jc w:val="both"/>
      </w:pPr>
      <w:r w:rsidRPr="00106D50">
        <w:t>El acoso laboral es un riesgo psicosocial que puede afectar al bienestar y a la salud de los trabajadores. Se relaciona con la exposición repetida a comportamientos hostiles o inadecuados que pueden perjudicar la dignidad, la integridad o las condiciones de trabajo de una persona.</w:t>
      </w:r>
    </w:p>
    <w:p w14:paraId="562657B1" w14:textId="77777777" w:rsidR="00106D50" w:rsidRPr="00106D50" w:rsidRDefault="00106D50" w:rsidP="00106D50">
      <w:pPr>
        <w:jc w:val="both"/>
      </w:pPr>
      <w:r w:rsidRPr="00106D50">
        <w:t>En los centros sanitarios y sociosanitarios conviven profesionales con diferentes funciones, categorías y niveles de responsabilidad. Tanto el personal sanitario como el personal no sanitario puede verse afectado por situaciones de acoso o por comportamientos que deterioren de forma continuada el ambiente laboral.</w:t>
      </w:r>
    </w:p>
    <w:p w14:paraId="17FF172A" w14:textId="77777777" w:rsidR="00106D50" w:rsidRPr="00106D50" w:rsidRDefault="00106D50" w:rsidP="00106D50">
      <w:pPr>
        <w:jc w:val="both"/>
      </w:pPr>
      <w:r w:rsidRPr="00106D50">
        <w:t>Es importante distinguir entre un conflicto puntual y una posible situación de acoso. Los desacuerdos forman parte de las relaciones laborales, mientras que el acoso implica conductas que pueden repetirse y mantenerse en el tiempo, por lo que deben valorarse las circunstancias concretas y los procedimientos establecidos.</w:t>
      </w:r>
    </w:p>
    <w:p w14:paraId="30287562" w14:textId="77777777" w:rsidR="00106D50" w:rsidRPr="00106D50" w:rsidRDefault="00106D50" w:rsidP="00106D50">
      <w:pPr>
        <w:jc w:val="both"/>
        <w:rPr>
          <w:b/>
        </w:rPr>
      </w:pPr>
      <w:r w:rsidRPr="00106D50">
        <w:rPr>
          <w:b/>
        </w:rPr>
        <w:t>Objetivo</w:t>
      </w:r>
    </w:p>
    <w:p w14:paraId="1B2C0340" w14:textId="77777777" w:rsidR="00106D50" w:rsidRPr="00106D50" w:rsidRDefault="00106D50" w:rsidP="00106D50">
      <w:pPr>
        <w:jc w:val="both"/>
      </w:pPr>
      <w:r w:rsidRPr="00106D50">
        <w:t>Identificar algunas señales de alerta relacionadas con el acoso laboral y destacar medidas preventivas dirigidas al personal sanitario y no sanitario.</w:t>
      </w:r>
    </w:p>
    <w:p w14:paraId="02856F24" w14:textId="77777777" w:rsidR="00106D50" w:rsidRPr="00106D50" w:rsidRDefault="00106D50" w:rsidP="00106D50">
      <w:pPr>
        <w:jc w:val="both"/>
        <w:rPr>
          <w:b/>
        </w:rPr>
      </w:pPr>
      <w:r w:rsidRPr="00106D50">
        <w:rPr>
          <w:b/>
        </w:rPr>
        <w:t>Material y método</w:t>
      </w:r>
    </w:p>
    <w:p w14:paraId="54057718" w14:textId="77777777" w:rsidR="00106D50" w:rsidRPr="00106D50" w:rsidRDefault="00106D50" w:rsidP="00106D50">
      <w:pPr>
        <w:jc w:val="both"/>
      </w:pPr>
      <w:r w:rsidRPr="00106D50">
        <w:t>Se realizó una revisión bibliográfica descriptiva de normativa y documentos técnicos relacionados con riesgos psicosociales, violencia laboral, acoso y prevención de riesgos laborales.</w:t>
      </w:r>
    </w:p>
    <w:p w14:paraId="70B6A457" w14:textId="77777777" w:rsidR="00106D50" w:rsidRPr="00106D50" w:rsidRDefault="00106D50" w:rsidP="00106D50">
      <w:pPr>
        <w:jc w:val="both"/>
        <w:rPr>
          <w:b/>
        </w:rPr>
      </w:pPr>
      <w:r w:rsidRPr="00106D50">
        <w:rPr>
          <w:b/>
        </w:rPr>
        <w:t>Resultados</w:t>
      </w:r>
    </w:p>
    <w:p w14:paraId="29CB9F88" w14:textId="77777777" w:rsidR="00106D50" w:rsidRPr="00106D50" w:rsidRDefault="00106D50" w:rsidP="00106D50">
      <w:pPr>
        <w:jc w:val="both"/>
      </w:pPr>
      <w:r w:rsidRPr="00106D50">
        <w:t>El acoso laboral puede presentarse de diferentes maneras. Algunas conductas de alerta pueden ser la descalificación constante del trabajo, la exclusión deliberada de actividades necesarias para desarrollar las funciones, la difusión de rumores, las burlas reiteradas, los comentarios humillantes o la asignación de tareas con una finalidad perjudicial.</w:t>
      </w:r>
    </w:p>
    <w:p w14:paraId="03B3FD0D" w14:textId="77777777" w:rsidR="00106D50" w:rsidRPr="00106D50" w:rsidRDefault="00106D50" w:rsidP="00106D50">
      <w:pPr>
        <w:jc w:val="both"/>
      </w:pPr>
      <w:r w:rsidRPr="00106D50">
        <w:t>En ocasiones, las conductas pueden ser más difíciles de identificar porque se presentan de manera indirecta. Por ejemplo, ocultar información necesaria para realizar correctamente una tarea o excluir sistemáticamente a una persona de determinadas comunicaciones puede generar aislamiento y dificultades profesionales.</w:t>
      </w:r>
    </w:p>
    <w:p w14:paraId="2AFF8AA1" w14:textId="77777777" w:rsidR="00106D50" w:rsidRPr="00106D50" w:rsidRDefault="00106D50" w:rsidP="00106D50">
      <w:pPr>
        <w:jc w:val="both"/>
      </w:pPr>
      <w:r w:rsidRPr="00106D50">
        <w:lastRenderedPageBreak/>
        <w:t>El personal sanitario puede experimentar estas situaciones dentro de equipos asistenciales, durante la coordinación entre diferentes categorías o en las relaciones jerárquicas.</w:t>
      </w:r>
    </w:p>
    <w:p w14:paraId="28761117" w14:textId="77777777" w:rsidR="00106D50" w:rsidRPr="00106D50" w:rsidRDefault="00106D50" w:rsidP="00106D50">
      <w:pPr>
        <w:jc w:val="both"/>
      </w:pPr>
      <w:r w:rsidRPr="00106D50">
        <w:t>El personal no sanitario también puede encontrarse ante comportamientos inadecuados en áreas como administración, recepción, limpieza, mantenimiento, cocina, transporte u otros servicios.</w:t>
      </w:r>
    </w:p>
    <w:p w14:paraId="547A6796" w14:textId="77777777" w:rsidR="00106D50" w:rsidRPr="00106D50" w:rsidRDefault="00106D50" w:rsidP="00106D50">
      <w:pPr>
        <w:jc w:val="both"/>
      </w:pPr>
      <w:r w:rsidRPr="00106D50">
        <w:t>La prevención comienza por establecer relaciones laborales basadas en el respeto. Las diferencias profesionales deben resolverse mediante una comunicación adecuada y evitando insultos, amenazas o descalificaciones personales.</w:t>
      </w:r>
    </w:p>
    <w:p w14:paraId="76E4C339" w14:textId="77777777" w:rsidR="00106D50" w:rsidRPr="00106D50" w:rsidRDefault="00106D50" w:rsidP="00106D50">
      <w:pPr>
        <w:jc w:val="both"/>
      </w:pPr>
      <w:r w:rsidRPr="00106D50">
        <w:t>Cuando un trabajador considera que está viviendo una situación inadecuada, es recomendable conocer los canales de comunicación disponibles en su organización. Dependiendo del centro, pueden existir responsables de prevención, recursos humanos, servicios de prevención o protocolos específicos de actuación.</w:t>
      </w:r>
    </w:p>
    <w:p w14:paraId="41226AD3" w14:textId="77777777" w:rsidR="00106D50" w:rsidRPr="00106D50" w:rsidRDefault="00106D50" w:rsidP="00106D50">
      <w:pPr>
        <w:jc w:val="both"/>
      </w:pPr>
      <w:r w:rsidRPr="00106D50">
        <w:t>Registrar de forma objetiva determinados hechos puede facilitar posteriormente la valoración de la situación. Es preferible anotar fechas, circunstancias y personas presentes, evitando interpretaciones o comentarios que no puedan comprobarse.</w:t>
      </w:r>
    </w:p>
    <w:p w14:paraId="60690A13" w14:textId="77777777" w:rsidR="00106D50" w:rsidRPr="00106D50" w:rsidRDefault="00106D50" w:rsidP="00106D50">
      <w:pPr>
        <w:jc w:val="both"/>
      </w:pPr>
      <w:r w:rsidRPr="00106D50">
        <w:t>Los compañeros también pueden desempeñar un papel importante. Ante comportamientos claramente inapropiados, mantener una actitud de apoyo y evitar participar en rumores o conductas de exclusión contribuye a prevenir el deterioro del clima laboral.</w:t>
      </w:r>
    </w:p>
    <w:p w14:paraId="38B46A8C" w14:textId="77777777" w:rsidR="00106D50" w:rsidRPr="00106D50" w:rsidRDefault="00106D50" w:rsidP="00106D50">
      <w:pPr>
        <w:jc w:val="both"/>
      </w:pPr>
      <w:r w:rsidRPr="00106D50">
        <w:t>La organización debe evaluar los riesgos psicosociales, establecer medidas preventivas y disponer de procedimientos conocidos por los trabajadores. La formación en comunicación, resolución de conflictos y prevención de la violencia laboral puede ayudar a detectar situaciones problemáticas de manera temprana.</w:t>
      </w:r>
    </w:p>
    <w:p w14:paraId="7C68490F" w14:textId="77777777" w:rsidR="00106D50" w:rsidRPr="00106D50" w:rsidRDefault="00106D50" w:rsidP="00106D50">
      <w:pPr>
        <w:jc w:val="both"/>
        <w:rPr>
          <w:b/>
        </w:rPr>
      </w:pPr>
      <w:r w:rsidRPr="00106D50">
        <w:rPr>
          <w:b/>
        </w:rPr>
        <w:t>Conclusiones</w:t>
      </w:r>
    </w:p>
    <w:p w14:paraId="47C7BA3D" w14:textId="77777777" w:rsidR="00106D50" w:rsidRPr="00106D50" w:rsidRDefault="00106D50" w:rsidP="00106D50">
      <w:pPr>
        <w:jc w:val="both"/>
      </w:pPr>
      <w:r w:rsidRPr="00106D50">
        <w:t>El acoso laboral puede afectar tanto al personal sanitario como al personal no sanitario y constituye un riesgo que debe abordarse desde la prevención.</w:t>
      </w:r>
    </w:p>
    <w:p w14:paraId="54407E51" w14:textId="77777777" w:rsidR="00106D50" w:rsidRPr="00106D50" w:rsidRDefault="00106D50" w:rsidP="00106D50">
      <w:pPr>
        <w:jc w:val="both"/>
      </w:pPr>
      <w:r w:rsidRPr="00106D50">
        <w:t>Reconocer las señales de alerta, mantener relaciones basadas en el respeto y conocer los canales de comunicación disponibles permite actuar de manera más adecuada ante posibles situaciones de acoso.</w:t>
      </w:r>
    </w:p>
    <w:p w14:paraId="493AC031" w14:textId="77777777" w:rsidR="00106D50" w:rsidRPr="00106D50" w:rsidRDefault="00106D50" w:rsidP="00106D50">
      <w:pPr>
        <w:jc w:val="both"/>
      </w:pPr>
      <w:r w:rsidRPr="00106D50">
        <w:t>La responsabilidad de prevenir estas conductas no corresponde únicamente a la persona afectada. La organización debe establecer mecanismos de prevención y actuación, mientras que todos los profesionales pueden contribuir a crear un entorno laboral respetuoso y seguro.</w:t>
      </w:r>
    </w:p>
    <w:p w14:paraId="6DEBFEAD" w14:textId="77777777" w:rsidR="00106D50" w:rsidRPr="00106D50" w:rsidRDefault="00106D50" w:rsidP="00106D50">
      <w:pPr>
        <w:jc w:val="both"/>
      </w:pPr>
      <w:r w:rsidRPr="00106D50">
        <w:t>La detección temprana y la intervención adecuada favorecen un mejor clima laboral y ayudan a proteger la salud y la dignidad de todos los trabajadores.</w:t>
      </w:r>
    </w:p>
    <w:p w14:paraId="11961BC0" w14:textId="77777777" w:rsidR="00106D50" w:rsidRPr="00106D50" w:rsidRDefault="00106D50" w:rsidP="00106D50">
      <w:pPr>
        <w:jc w:val="both"/>
        <w:rPr>
          <w:b/>
        </w:rPr>
      </w:pPr>
      <w:r w:rsidRPr="00106D50">
        <w:rPr>
          <w:b/>
        </w:rPr>
        <w:lastRenderedPageBreak/>
        <w:t>Bibliografía</w:t>
      </w:r>
    </w:p>
    <w:p w14:paraId="46B3539D" w14:textId="77777777" w:rsidR="00106D50" w:rsidRPr="00106D50" w:rsidRDefault="00106D50" w:rsidP="00106D50">
      <w:pPr>
        <w:numPr>
          <w:ilvl w:val="0"/>
          <w:numId w:val="55"/>
        </w:numPr>
        <w:jc w:val="both"/>
      </w:pPr>
      <w:r w:rsidRPr="00106D50">
        <w:t>Ley 31/1995, de 8 de noviembre, de Prevención de Riesgos Laborales.</w:t>
      </w:r>
    </w:p>
    <w:p w14:paraId="689B9715" w14:textId="77777777" w:rsidR="00106D50" w:rsidRPr="00106D50" w:rsidRDefault="00106D50" w:rsidP="00106D50">
      <w:pPr>
        <w:numPr>
          <w:ilvl w:val="0"/>
          <w:numId w:val="55"/>
        </w:numPr>
        <w:jc w:val="both"/>
      </w:pPr>
      <w:r w:rsidRPr="00106D50">
        <w:t>Instituto Nacional de Seguridad y Salud en el Trabajo. *Riesgos psicosociales y violencia en el trabajo*.</w:t>
      </w:r>
    </w:p>
    <w:p w14:paraId="33FFF3CB" w14:textId="77777777" w:rsidR="00106D50" w:rsidRPr="00106D50" w:rsidRDefault="00106D50" w:rsidP="00106D50">
      <w:pPr>
        <w:numPr>
          <w:ilvl w:val="0"/>
          <w:numId w:val="55"/>
        </w:numPr>
        <w:jc w:val="both"/>
      </w:pPr>
      <w:r w:rsidRPr="00106D50">
        <w:t xml:space="preserve">Organización Internacional del Trabajo. *Convenio sobre la violencia y el acoso, 2019 (núm. </w:t>
      </w:r>
      <w:proofErr w:type="gramStart"/>
      <w:r w:rsidRPr="00106D50">
        <w:t>190)*</w:t>
      </w:r>
      <w:proofErr w:type="gramEnd"/>
      <w:r w:rsidRPr="00106D50">
        <w:t>.</w:t>
      </w:r>
    </w:p>
    <w:p w14:paraId="7D38938D" w14:textId="77777777" w:rsidR="00106D50" w:rsidRPr="00106D50" w:rsidRDefault="00106D50" w:rsidP="00106D50">
      <w:pPr>
        <w:numPr>
          <w:ilvl w:val="0"/>
          <w:numId w:val="55"/>
        </w:numPr>
        <w:jc w:val="both"/>
      </w:pPr>
      <w:r w:rsidRPr="00106D50">
        <w:t>Agencia Europea para la Seguridad y la Salud en el Trabajo. *Riesgos psicosociales y salud mental en el trabajo*.</w:t>
      </w:r>
    </w:p>
    <w:p w14:paraId="111464AD" w14:textId="77777777" w:rsidR="000C2A7F" w:rsidRDefault="000C2A7F" w:rsidP="00AD2206">
      <w:pPr>
        <w:jc w:val="both"/>
      </w:pPr>
    </w:p>
    <w:p w14:paraId="62BFDAFA" w14:textId="77777777" w:rsidR="00106D50" w:rsidRDefault="00106D50" w:rsidP="00AD2206">
      <w:pPr>
        <w:jc w:val="both"/>
      </w:pPr>
    </w:p>
    <w:p w14:paraId="4ADDD128" w14:textId="77777777" w:rsidR="00106D50" w:rsidRDefault="00106D50" w:rsidP="00AD2206">
      <w:pPr>
        <w:jc w:val="both"/>
      </w:pPr>
    </w:p>
    <w:p w14:paraId="36A4E8C1" w14:textId="77777777" w:rsidR="00106D50" w:rsidRDefault="00106D50" w:rsidP="00AD2206">
      <w:pPr>
        <w:jc w:val="both"/>
      </w:pPr>
    </w:p>
    <w:p w14:paraId="6B021F73" w14:textId="77777777" w:rsidR="00106D50" w:rsidRDefault="00106D50" w:rsidP="00AD2206">
      <w:pPr>
        <w:jc w:val="both"/>
      </w:pPr>
    </w:p>
    <w:p w14:paraId="2535DAB2" w14:textId="77777777" w:rsidR="00106D50" w:rsidRDefault="00106D50" w:rsidP="00AD2206">
      <w:pPr>
        <w:jc w:val="both"/>
      </w:pPr>
    </w:p>
    <w:p w14:paraId="72F0BD2F" w14:textId="77777777" w:rsidR="00106D50" w:rsidRDefault="00106D50" w:rsidP="00AD2206">
      <w:pPr>
        <w:jc w:val="both"/>
      </w:pPr>
    </w:p>
    <w:p w14:paraId="65615E10" w14:textId="77777777" w:rsidR="00106D50" w:rsidRDefault="00106D50" w:rsidP="00AD2206">
      <w:pPr>
        <w:jc w:val="both"/>
      </w:pPr>
    </w:p>
    <w:p w14:paraId="531E8F9A" w14:textId="77777777" w:rsidR="00106D50" w:rsidRDefault="00106D50" w:rsidP="00AD2206">
      <w:pPr>
        <w:jc w:val="both"/>
      </w:pPr>
    </w:p>
    <w:p w14:paraId="537B0836" w14:textId="77777777" w:rsidR="00106D50" w:rsidRDefault="00106D50" w:rsidP="00AD2206">
      <w:pPr>
        <w:jc w:val="both"/>
      </w:pPr>
    </w:p>
    <w:p w14:paraId="681AB6FD" w14:textId="77777777" w:rsidR="00106D50" w:rsidRDefault="00106D50" w:rsidP="00AD2206">
      <w:pPr>
        <w:jc w:val="both"/>
      </w:pPr>
    </w:p>
    <w:p w14:paraId="4A1078CD" w14:textId="77777777" w:rsidR="00106D50" w:rsidRDefault="00106D50" w:rsidP="00AD2206">
      <w:pPr>
        <w:jc w:val="both"/>
      </w:pPr>
    </w:p>
    <w:p w14:paraId="4BCE11D3" w14:textId="77777777" w:rsidR="00106D50" w:rsidRDefault="00106D50" w:rsidP="00AD2206">
      <w:pPr>
        <w:jc w:val="both"/>
      </w:pPr>
    </w:p>
    <w:p w14:paraId="6C414F7E" w14:textId="77777777" w:rsidR="00106D50" w:rsidRDefault="00106D50" w:rsidP="00AD2206">
      <w:pPr>
        <w:jc w:val="both"/>
      </w:pPr>
    </w:p>
    <w:p w14:paraId="5665A7FC" w14:textId="77777777" w:rsidR="00106D50" w:rsidRDefault="00106D50" w:rsidP="00AD2206">
      <w:pPr>
        <w:jc w:val="both"/>
      </w:pPr>
    </w:p>
    <w:p w14:paraId="7A947362" w14:textId="77777777" w:rsidR="00106D50" w:rsidRDefault="00106D50" w:rsidP="00AD2206">
      <w:pPr>
        <w:jc w:val="both"/>
      </w:pPr>
    </w:p>
    <w:p w14:paraId="3541E7A8" w14:textId="77777777" w:rsidR="00106D50" w:rsidRDefault="00106D50" w:rsidP="00AD2206">
      <w:pPr>
        <w:jc w:val="both"/>
      </w:pPr>
    </w:p>
    <w:p w14:paraId="6A1E185E" w14:textId="77777777" w:rsidR="00106D50" w:rsidRDefault="00106D50" w:rsidP="00AD2206">
      <w:pPr>
        <w:jc w:val="both"/>
      </w:pPr>
    </w:p>
    <w:p w14:paraId="693813C1" w14:textId="77777777" w:rsidR="00106D50" w:rsidRDefault="00106D50" w:rsidP="00AD2206">
      <w:pPr>
        <w:jc w:val="both"/>
      </w:pPr>
    </w:p>
    <w:p w14:paraId="61194B3A" w14:textId="77777777" w:rsidR="00106D50" w:rsidRDefault="00106D50" w:rsidP="00AD2206">
      <w:pPr>
        <w:jc w:val="both"/>
      </w:pPr>
    </w:p>
    <w:p w14:paraId="05ECFC76" w14:textId="77777777" w:rsidR="00106D50" w:rsidRDefault="00106D50" w:rsidP="00AD2206">
      <w:pPr>
        <w:jc w:val="both"/>
      </w:pPr>
    </w:p>
    <w:p w14:paraId="01F2775C" w14:textId="77777777" w:rsidR="0054623A" w:rsidRPr="0054623A" w:rsidRDefault="0054623A" w:rsidP="0054623A">
      <w:pPr>
        <w:jc w:val="both"/>
      </w:pPr>
      <w:r w:rsidRPr="0054623A">
        <w:rPr>
          <w:b/>
        </w:rPr>
        <w:lastRenderedPageBreak/>
        <w:t>Higiene de manos en el personal sanitario y no sanitario: momentos clave y errores frecuentes</w:t>
      </w:r>
    </w:p>
    <w:p w14:paraId="4DD9AE02" w14:textId="77777777" w:rsidR="0054623A" w:rsidRPr="0054623A" w:rsidRDefault="0054623A" w:rsidP="0054623A">
      <w:pPr>
        <w:jc w:val="both"/>
        <w:rPr>
          <w:b/>
        </w:rPr>
      </w:pPr>
      <w:r w:rsidRPr="0054623A">
        <w:rPr>
          <w:b/>
        </w:rPr>
        <w:t>Introducción</w:t>
      </w:r>
    </w:p>
    <w:p w14:paraId="32F5554D" w14:textId="77777777" w:rsidR="0054623A" w:rsidRPr="0054623A" w:rsidRDefault="0054623A" w:rsidP="0054623A">
      <w:pPr>
        <w:jc w:val="both"/>
      </w:pPr>
      <w:r w:rsidRPr="0054623A">
        <w:t>La higiene de manos es una de las medidas más sencillas y eficaces para reducir la transmisión de microorganismos en los centros sanitarios y sociosanitarios. Las manos pueden contaminarse después del contacto con pacientes, usuarios, superficies, materiales o equipos y, posteriormente, transmitir microorganismos a otras personas.</w:t>
      </w:r>
    </w:p>
    <w:p w14:paraId="08D63BE6" w14:textId="77777777" w:rsidR="0054623A" w:rsidRPr="0054623A" w:rsidRDefault="0054623A" w:rsidP="0054623A">
      <w:pPr>
        <w:jc w:val="both"/>
      </w:pPr>
      <w:r w:rsidRPr="0054623A">
        <w:t>Por este motivo, la higiene de manos debe formar parte de la actividad diaria de todos los trabajadores. No es una responsabilidad exclusiva de quienes realizan tareas asistenciales, sino también del personal no sanitario, que participa en numerosas actividades necesarias para el funcionamiento de los centros.</w:t>
      </w:r>
    </w:p>
    <w:p w14:paraId="1DC4A0A0" w14:textId="77777777" w:rsidR="0054623A" w:rsidRPr="0054623A" w:rsidRDefault="0054623A" w:rsidP="0054623A">
      <w:pPr>
        <w:jc w:val="both"/>
        <w:rPr>
          <w:b/>
        </w:rPr>
      </w:pPr>
      <w:r w:rsidRPr="0054623A">
        <w:rPr>
          <w:b/>
        </w:rPr>
        <w:t>Objetivo</w:t>
      </w:r>
    </w:p>
    <w:p w14:paraId="1B52EB33" w14:textId="77777777" w:rsidR="0054623A" w:rsidRPr="0054623A" w:rsidRDefault="0054623A" w:rsidP="0054623A">
      <w:pPr>
        <w:jc w:val="both"/>
      </w:pPr>
      <w:r w:rsidRPr="0054623A">
        <w:t>Conocer los principales momentos en los que debe realizarse la higiene de manos, identificar errores frecuentes y fomentar prácticas adecuadas entre el **personal sanitario y no sanitario**.</w:t>
      </w:r>
    </w:p>
    <w:p w14:paraId="5715CB88" w14:textId="77777777" w:rsidR="0054623A" w:rsidRPr="0054623A" w:rsidRDefault="0054623A" w:rsidP="0054623A">
      <w:pPr>
        <w:jc w:val="both"/>
        <w:rPr>
          <w:b/>
        </w:rPr>
      </w:pPr>
      <w:r w:rsidRPr="0054623A">
        <w:rPr>
          <w:b/>
        </w:rPr>
        <w:t>Material y método</w:t>
      </w:r>
    </w:p>
    <w:p w14:paraId="7A2E0F99" w14:textId="77777777" w:rsidR="0054623A" w:rsidRPr="0054623A" w:rsidRDefault="0054623A" w:rsidP="0054623A">
      <w:pPr>
        <w:jc w:val="both"/>
      </w:pPr>
      <w:r w:rsidRPr="0054623A">
        <w:t>Se realizó una revisión bibliográfica descriptiva de guías y recomendaciones relacionadas con higiene de manos, prevención de infecciones y seguridad en el entorno sanitario.</w:t>
      </w:r>
    </w:p>
    <w:p w14:paraId="54194FB3" w14:textId="77777777" w:rsidR="0054623A" w:rsidRPr="0054623A" w:rsidRDefault="0054623A" w:rsidP="0054623A">
      <w:pPr>
        <w:jc w:val="both"/>
        <w:rPr>
          <w:b/>
        </w:rPr>
      </w:pPr>
      <w:r w:rsidRPr="0054623A">
        <w:rPr>
          <w:b/>
        </w:rPr>
        <w:t>Resultados</w:t>
      </w:r>
    </w:p>
    <w:p w14:paraId="6A136E40" w14:textId="77777777" w:rsidR="0054623A" w:rsidRPr="0054623A" w:rsidRDefault="0054623A" w:rsidP="0054623A">
      <w:pPr>
        <w:jc w:val="both"/>
      </w:pPr>
      <w:r w:rsidRPr="0054623A">
        <w:t>Uno de los aspectos fundamentales es reconocer cuándo es necesario realizar la higiene de manos. El personal sanitario debe prestar especial atención a los momentos anteriores y posteriores al contacto con pacientes, antes de procedimientos que requieran asepsia y después de situaciones con riesgo de exposición a fluidos.</w:t>
      </w:r>
    </w:p>
    <w:p w14:paraId="0679807E" w14:textId="77777777" w:rsidR="0054623A" w:rsidRPr="0054623A" w:rsidRDefault="0054623A" w:rsidP="0054623A">
      <w:pPr>
        <w:jc w:val="both"/>
      </w:pPr>
      <w:r w:rsidRPr="0054623A">
        <w:t>El personal no sanitario también debe realizarla de acuerdo con las actividades desarrolladas. Por ejemplo, después de manipular residuos, realizar determinadas tareas de limpieza, utilizar los aseos o antes de comer y manipular alimentos.</w:t>
      </w:r>
    </w:p>
    <w:p w14:paraId="7E43232F" w14:textId="77777777" w:rsidR="0054623A" w:rsidRPr="0054623A" w:rsidRDefault="0054623A" w:rsidP="0054623A">
      <w:pPr>
        <w:jc w:val="both"/>
      </w:pPr>
      <w:r w:rsidRPr="0054623A">
        <w:t xml:space="preserve">Un error frecuente consiste en pensar que las manos solo están contaminadas cuando existe suciedad visible. Sin embargo, los microorganismos pueden estar </w:t>
      </w:r>
      <w:proofErr w:type="gramStart"/>
      <w:r w:rsidRPr="0054623A">
        <w:t>presentes</w:t>
      </w:r>
      <w:proofErr w:type="gramEnd"/>
      <w:r w:rsidRPr="0054623A">
        <w:t xml:space="preserve"> aunque las manos parezcan limpias.</w:t>
      </w:r>
    </w:p>
    <w:p w14:paraId="70A9B1DD" w14:textId="77777777" w:rsidR="0054623A" w:rsidRPr="0054623A" w:rsidRDefault="0054623A" w:rsidP="0054623A">
      <w:pPr>
        <w:jc w:val="both"/>
      </w:pPr>
      <w:r w:rsidRPr="0054623A">
        <w:t xml:space="preserve">Otro error habitual es realizar una higiene demasiado rápida o no cubrir todas las zonas de las manos. Deben limpiarse las palmas, los dorsos, los espacios </w:t>
      </w:r>
      <w:r w:rsidRPr="0054623A">
        <w:lastRenderedPageBreak/>
        <w:t>interdigitales, los pulgares, las puntas de los dedos y las zonas alrededor de las uñas.</w:t>
      </w:r>
    </w:p>
    <w:p w14:paraId="39196BCA" w14:textId="77777777" w:rsidR="0054623A" w:rsidRPr="0054623A" w:rsidRDefault="0054623A" w:rsidP="0054623A">
      <w:pPr>
        <w:jc w:val="both"/>
      </w:pPr>
      <w:r w:rsidRPr="0054623A">
        <w:t>El uso de guantes tampoco sustituye la higiene de manos. Los guantes deben utilizarse cuando esté indicado y cambiarse cuando sea necesario. Después de retirarlos, debe realizarse nuevamente la higiene correspondiente.</w:t>
      </w:r>
    </w:p>
    <w:p w14:paraId="1F48EBA4" w14:textId="77777777" w:rsidR="0054623A" w:rsidRPr="0054623A" w:rsidRDefault="0054623A" w:rsidP="0054623A">
      <w:pPr>
        <w:jc w:val="both"/>
      </w:pPr>
      <w:r w:rsidRPr="0054623A">
        <w:t>La solución hidroalcohólica puede utilizarse cuando las manos no están visiblemente sucias y constituye una alternativa práctica en muchas situaciones. Cuando existe suciedad visible, debe realizarse el lavado con agua y jabón.</w:t>
      </w:r>
    </w:p>
    <w:p w14:paraId="4B84C274" w14:textId="77777777" w:rsidR="0054623A" w:rsidRPr="0054623A" w:rsidRDefault="0054623A" w:rsidP="0054623A">
      <w:pPr>
        <w:jc w:val="both"/>
      </w:pPr>
      <w:r w:rsidRPr="0054623A">
        <w:t>También es importante mantener las uñas cortas y limpias y evitar elementos que puedan dificultar una higiene adecuada, especialmente en actividades asistenciales.</w:t>
      </w:r>
    </w:p>
    <w:p w14:paraId="3F24A7BE" w14:textId="77777777" w:rsidR="0054623A" w:rsidRPr="0054623A" w:rsidRDefault="0054623A" w:rsidP="0054623A">
      <w:pPr>
        <w:jc w:val="both"/>
      </w:pPr>
      <w:r w:rsidRPr="0054623A">
        <w:t>La organización del centro tiene un papel importante. Los puntos de higiene deben disponer de los productos necesarios y encontrarse en lugares accesibles. La formación periódica ayuda a mantener unos conocimientos adecuados y permite corregir errores.</w:t>
      </w:r>
    </w:p>
    <w:p w14:paraId="7C44086D" w14:textId="77777777" w:rsidR="0054623A" w:rsidRPr="0054623A" w:rsidRDefault="0054623A" w:rsidP="0054623A">
      <w:pPr>
        <w:jc w:val="both"/>
      </w:pPr>
      <w:r w:rsidRPr="0054623A">
        <w:t>La responsabilidad es compartida. Cada trabajador debe incorporar la higiene de manos a su rutina y, al mismo tiempo, la organización debe facilitar los medios necesarios para que pueda realizarse correctamente.</w:t>
      </w:r>
    </w:p>
    <w:p w14:paraId="590426B9" w14:textId="77777777" w:rsidR="0054623A" w:rsidRPr="0054623A" w:rsidRDefault="0054623A" w:rsidP="0054623A">
      <w:pPr>
        <w:jc w:val="both"/>
        <w:rPr>
          <w:b/>
        </w:rPr>
      </w:pPr>
      <w:r w:rsidRPr="0054623A">
        <w:rPr>
          <w:b/>
        </w:rPr>
        <w:t>Conclusiones</w:t>
      </w:r>
    </w:p>
    <w:p w14:paraId="0F4E5B0E" w14:textId="77777777" w:rsidR="0054623A" w:rsidRPr="0054623A" w:rsidRDefault="0054623A" w:rsidP="0054623A">
      <w:pPr>
        <w:jc w:val="both"/>
      </w:pPr>
      <w:r w:rsidRPr="0054623A">
        <w:t>La higiene de manos constituye una medida esencial para prevenir la transmisión de microorganismos y proteger tanto a trabajadores como a pacientes y usuarios.</w:t>
      </w:r>
    </w:p>
    <w:p w14:paraId="4C07E560" w14:textId="77777777" w:rsidR="0054623A" w:rsidRPr="0054623A" w:rsidRDefault="0054623A" w:rsidP="0054623A">
      <w:pPr>
        <w:jc w:val="both"/>
      </w:pPr>
      <w:r w:rsidRPr="0054623A">
        <w:t>El personal sanitario y no sanitario debe conocer los momentos adecuados para realizarla y aplicar una técnica correcta.</w:t>
      </w:r>
    </w:p>
    <w:p w14:paraId="65F7840A" w14:textId="77777777" w:rsidR="0054623A" w:rsidRPr="0054623A" w:rsidRDefault="0054623A" w:rsidP="0054623A">
      <w:pPr>
        <w:jc w:val="both"/>
      </w:pPr>
      <w:r w:rsidRPr="0054623A">
        <w:t>Evitar errores como realizar una higiene insuficiente, olvidar determinadas zonas, utilizar guantes como sustituto de la higiene o emplear incorrectamente la solución hidroalcohólica permite mejorar la prevención.</w:t>
      </w:r>
    </w:p>
    <w:p w14:paraId="6391709D" w14:textId="77777777" w:rsidR="0054623A" w:rsidRPr="0054623A" w:rsidRDefault="0054623A" w:rsidP="0054623A">
      <w:pPr>
        <w:jc w:val="both"/>
      </w:pPr>
      <w:r w:rsidRPr="0054623A">
        <w:t>La formación, la disponibilidad de recursos y la implicación de todos los profesionales son fundamentales para mantener una adecuada cultura de seguridad e higiene en los centros sanitarios.</w:t>
      </w:r>
    </w:p>
    <w:p w14:paraId="5D9A0FF9" w14:textId="77777777" w:rsidR="0054623A" w:rsidRPr="0054623A" w:rsidRDefault="0054623A" w:rsidP="0054623A">
      <w:pPr>
        <w:jc w:val="both"/>
        <w:rPr>
          <w:b/>
        </w:rPr>
      </w:pPr>
      <w:r w:rsidRPr="0054623A">
        <w:rPr>
          <w:b/>
        </w:rPr>
        <w:t>Bibliografía</w:t>
      </w:r>
    </w:p>
    <w:p w14:paraId="7A63B498" w14:textId="77777777" w:rsidR="0054623A" w:rsidRPr="0054623A" w:rsidRDefault="0054623A" w:rsidP="0054623A">
      <w:pPr>
        <w:numPr>
          <w:ilvl w:val="0"/>
          <w:numId w:val="56"/>
        </w:numPr>
        <w:jc w:val="both"/>
        <w:rPr>
          <w:lang w:val="en-GB"/>
        </w:rPr>
      </w:pPr>
      <w:r w:rsidRPr="0054623A">
        <w:t xml:space="preserve">Organización Mundial de la Salud. </w:t>
      </w:r>
      <w:r w:rsidRPr="0054623A">
        <w:rPr>
          <w:lang w:val="en-GB"/>
        </w:rPr>
        <w:t>*WHO Guidelines on Hand Hygiene in Health Care*.</w:t>
      </w:r>
    </w:p>
    <w:p w14:paraId="5E14360F" w14:textId="77777777" w:rsidR="0054623A" w:rsidRPr="0054623A" w:rsidRDefault="0054623A" w:rsidP="0054623A">
      <w:pPr>
        <w:numPr>
          <w:ilvl w:val="0"/>
          <w:numId w:val="56"/>
        </w:numPr>
        <w:jc w:val="both"/>
        <w:rPr>
          <w:lang w:val="en-GB"/>
        </w:rPr>
      </w:pPr>
      <w:r w:rsidRPr="0054623A">
        <w:t xml:space="preserve">Organización Mundial de la Salud. </w:t>
      </w:r>
      <w:r w:rsidRPr="0054623A">
        <w:rPr>
          <w:lang w:val="en-GB"/>
        </w:rPr>
        <w:t>*Five Moments for Hand Hygiene*.</w:t>
      </w:r>
    </w:p>
    <w:p w14:paraId="486ACD9E" w14:textId="77777777" w:rsidR="0054623A" w:rsidRPr="0054623A" w:rsidRDefault="0054623A" w:rsidP="0054623A">
      <w:pPr>
        <w:numPr>
          <w:ilvl w:val="0"/>
          <w:numId w:val="56"/>
        </w:numPr>
        <w:jc w:val="both"/>
        <w:rPr>
          <w:lang w:val="en-GB"/>
        </w:rPr>
      </w:pPr>
      <w:proofErr w:type="spellStart"/>
      <w:r w:rsidRPr="0054623A">
        <w:rPr>
          <w:lang w:val="en-GB"/>
        </w:rPr>
        <w:lastRenderedPageBreak/>
        <w:t>Centers</w:t>
      </w:r>
      <w:proofErr w:type="spellEnd"/>
      <w:r w:rsidRPr="0054623A">
        <w:rPr>
          <w:lang w:val="en-GB"/>
        </w:rPr>
        <w:t xml:space="preserve"> for Disease Control and Prevention. *Hand Hygiene in Healthcare Settings*.</w:t>
      </w:r>
    </w:p>
    <w:p w14:paraId="445EFD04" w14:textId="77777777" w:rsidR="0054623A" w:rsidRPr="0054623A" w:rsidRDefault="0054623A" w:rsidP="0054623A">
      <w:pPr>
        <w:numPr>
          <w:ilvl w:val="0"/>
          <w:numId w:val="56"/>
        </w:numPr>
        <w:jc w:val="both"/>
      </w:pPr>
      <w:r w:rsidRPr="0054623A">
        <w:t>Ministerio de Sanidad. *Prevención y control de las infecciones relacionadas con la asistencia sanitaria*.</w:t>
      </w:r>
    </w:p>
    <w:p w14:paraId="1AF27EF1" w14:textId="77777777" w:rsidR="00106D50" w:rsidRDefault="00106D50" w:rsidP="00AD2206">
      <w:pPr>
        <w:jc w:val="both"/>
      </w:pPr>
    </w:p>
    <w:p w14:paraId="21170381" w14:textId="77777777" w:rsidR="0054623A" w:rsidRDefault="0054623A" w:rsidP="00AD2206">
      <w:pPr>
        <w:jc w:val="both"/>
      </w:pPr>
    </w:p>
    <w:p w14:paraId="6D297348" w14:textId="77777777" w:rsidR="0054623A" w:rsidRDefault="0054623A" w:rsidP="00AD2206">
      <w:pPr>
        <w:jc w:val="both"/>
      </w:pPr>
    </w:p>
    <w:p w14:paraId="165B71B0" w14:textId="77777777" w:rsidR="0054623A" w:rsidRDefault="0054623A" w:rsidP="00AD2206">
      <w:pPr>
        <w:jc w:val="both"/>
      </w:pPr>
    </w:p>
    <w:p w14:paraId="2575E761" w14:textId="77777777" w:rsidR="0054623A" w:rsidRDefault="0054623A" w:rsidP="00AD2206">
      <w:pPr>
        <w:jc w:val="both"/>
      </w:pPr>
    </w:p>
    <w:p w14:paraId="4F1AB1BE" w14:textId="77777777" w:rsidR="0054623A" w:rsidRDefault="0054623A" w:rsidP="00AD2206">
      <w:pPr>
        <w:jc w:val="both"/>
      </w:pPr>
    </w:p>
    <w:p w14:paraId="7E20AEDF" w14:textId="77777777" w:rsidR="0054623A" w:rsidRDefault="0054623A" w:rsidP="00AD2206">
      <w:pPr>
        <w:jc w:val="both"/>
      </w:pPr>
    </w:p>
    <w:p w14:paraId="590C6B7D" w14:textId="77777777" w:rsidR="0054623A" w:rsidRDefault="0054623A" w:rsidP="00AD2206">
      <w:pPr>
        <w:jc w:val="both"/>
      </w:pPr>
    </w:p>
    <w:p w14:paraId="108C2B81" w14:textId="77777777" w:rsidR="0054623A" w:rsidRDefault="0054623A" w:rsidP="00AD2206">
      <w:pPr>
        <w:jc w:val="both"/>
      </w:pPr>
    </w:p>
    <w:p w14:paraId="449CF315" w14:textId="77777777" w:rsidR="0054623A" w:rsidRDefault="0054623A" w:rsidP="00AD2206">
      <w:pPr>
        <w:jc w:val="both"/>
      </w:pPr>
    </w:p>
    <w:p w14:paraId="59425418" w14:textId="77777777" w:rsidR="0054623A" w:rsidRDefault="0054623A" w:rsidP="00AD2206">
      <w:pPr>
        <w:jc w:val="both"/>
      </w:pPr>
    </w:p>
    <w:p w14:paraId="1DA63504" w14:textId="77777777" w:rsidR="0054623A" w:rsidRDefault="0054623A" w:rsidP="00AD2206">
      <w:pPr>
        <w:jc w:val="both"/>
      </w:pPr>
    </w:p>
    <w:p w14:paraId="7169240F" w14:textId="77777777" w:rsidR="0054623A" w:rsidRDefault="0054623A" w:rsidP="00AD2206">
      <w:pPr>
        <w:jc w:val="both"/>
      </w:pPr>
    </w:p>
    <w:p w14:paraId="39114C17" w14:textId="77777777" w:rsidR="0054623A" w:rsidRDefault="0054623A" w:rsidP="00AD2206">
      <w:pPr>
        <w:jc w:val="both"/>
      </w:pPr>
    </w:p>
    <w:p w14:paraId="213B0BE2" w14:textId="77777777" w:rsidR="0054623A" w:rsidRDefault="0054623A" w:rsidP="00AD2206">
      <w:pPr>
        <w:jc w:val="both"/>
      </w:pPr>
    </w:p>
    <w:p w14:paraId="4BBA4526" w14:textId="77777777" w:rsidR="0054623A" w:rsidRDefault="0054623A" w:rsidP="00AD2206">
      <w:pPr>
        <w:jc w:val="both"/>
      </w:pPr>
    </w:p>
    <w:p w14:paraId="25EC00AB" w14:textId="77777777" w:rsidR="0054623A" w:rsidRDefault="0054623A" w:rsidP="00AD2206">
      <w:pPr>
        <w:jc w:val="both"/>
      </w:pPr>
    </w:p>
    <w:p w14:paraId="2D9944A1" w14:textId="77777777" w:rsidR="0054623A" w:rsidRDefault="0054623A" w:rsidP="00AD2206">
      <w:pPr>
        <w:jc w:val="both"/>
      </w:pPr>
    </w:p>
    <w:p w14:paraId="2584DA4F" w14:textId="77777777" w:rsidR="0054623A" w:rsidRDefault="0054623A" w:rsidP="00AD2206">
      <w:pPr>
        <w:jc w:val="both"/>
      </w:pPr>
    </w:p>
    <w:p w14:paraId="4C21A953" w14:textId="77777777" w:rsidR="0054623A" w:rsidRDefault="0054623A" w:rsidP="00AD2206">
      <w:pPr>
        <w:jc w:val="both"/>
      </w:pPr>
    </w:p>
    <w:p w14:paraId="6ABE9FB4" w14:textId="77777777" w:rsidR="0054623A" w:rsidRDefault="0054623A" w:rsidP="00AD2206">
      <w:pPr>
        <w:jc w:val="both"/>
      </w:pPr>
    </w:p>
    <w:p w14:paraId="106B4A66" w14:textId="77777777" w:rsidR="0054623A" w:rsidRDefault="0054623A" w:rsidP="00AD2206">
      <w:pPr>
        <w:jc w:val="both"/>
      </w:pPr>
    </w:p>
    <w:p w14:paraId="6C61CFC4" w14:textId="77777777" w:rsidR="0054623A" w:rsidRDefault="0054623A" w:rsidP="00AD2206">
      <w:pPr>
        <w:jc w:val="both"/>
      </w:pPr>
    </w:p>
    <w:p w14:paraId="7EF522AB" w14:textId="77777777" w:rsidR="0054623A" w:rsidRDefault="0054623A" w:rsidP="00AD2206">
      <w:pPr>
        <w:jc w:val="both"/>
      </w:pPr>
    </w:p>
    <w:p w14:paraId="3A67946B" w14:textId="77777777" w:rsidR="0054623A" w:rsidRDefault="0054623A" w:rsidP="00AD2206">
      <w:pPr>
        <w:jc w:val="both"/>
      </w:pPr>
    </w:p>
    <w:p w14:paraId="71379ED9" w14:textId="77777777" w:rsidR="00B65670" w:rsidRPr="00B65670" w:rsidRDefault="00B65670" w:rsidP="00B65670">
      <w:pPr>
        <w:jc w:val="both"/>
      </w:pPr>
      <w:r w:rsidRPr="00B65670">
        <w:rPr>
          <w:b/>
        </w:rPr>
        <w:lastRenderedPageBreak/>
        <w:t>Estrés laboral en el personal sanitario y no sanitario: organización del tiempo y prevención de la sobrecarga</w:t>
      </w:r>
    </w:p>
    <w:p w14:paraId="7DD5CC9C" w14:textId="77777777" w:rsidR="00B65670" w:rsidRPr="00B65670" w:rsidRDefault="00B65670" w:rsidP="00B65670">
      <w:pPr>
        <w:jc w:val="both"/>
        <w:rPr>
          <w:b/>
        </w:rPr>
      </w:pPr>
      <w:r w:rsidRPr="00B65670">
        <w:rPr>
          <w:b/>
        </w:rPr>
        <w:t>Introducción</w:t>
      </w:r>
    </w:p>
    <w:p w14:paraId="0E177E87" w14:textId="77777777" w:rsidR="00B65670" w:rsidRPr="00B65670" w:rsidRDefault="00B65670" w:rsidP="00B65670">
      <w:pPr>
        <w:jc w:val="both"/>
      </w:pPr>
      <w:r w:rsidRPr="00B65670">
        <w:t>El estrés laboral puede aparecer cuando las exigencias del trabajo generan una respuesta de tensión que se mantiene en el tiempo. Una cierta presión puede formar parte de cualquier actividad profesional, pero cuando las demandas son excesivas o no existen recursos suficientes para afrontarlas, pueden aparecer consecuencias negativas para el bienestar físico y psicológico.</w:t>
      </w:r>
    </w:p>
    <w:p w14:paraId="365DAC47" w14:textId="77777777" w:rsidR="00B65670" w:rsidRPr="00B65670" w:rsidRDefault="00B65670" w:rsidP="00B65670">
      <w:pPr>
        <w:jc w:val="both"/>
      </w:pPr>
      <w:r w:rsidRPr="00B65670">
        <w:t>En los centros sanitarios y sociosanitarios, el personal sanitario y no sanitario puede estar expuesto a diferentes factores de estrés. La atención a pacientes y usuarios, las interrupciones, la acumulación de tareas, los cambios de ritmo y la necesidad de responder ante situaciones imprevistas pueden dificultar una adecuada organización de la jornada.</w:t>
      </w:r>
    </w:p>
    <w:p w14:paraId="42A6F237" w14:textId="77777777" w:rsidR="00B65670" w:rsidRPr="00B65670" w:rsidRDefault="00B65670" w:rsidP="00B65670">
      <w:pPr>
        <w:jc w:val="both"/>
      </w:pPr>
      <w:r w:rsidRPr="00B65670">
        <w:t>Prevenir el estrés requiere identificar sus causas y actuar sobre ellas, combinando medidas organizativas con estrategias individuales.</w:t>
      </w:r>
    </w:p>
    <w:p w14:paraId="19A6FA54" w14:textId="77777777" w:rsidR="00B65670" w:rsidRPr="00B65670" w:rsidRDefault="00B65670" w:rsidP="00B65670">
      <w:pPr>
        <w:jc w:val="both"/>
        <w:rPr>
          <w:b/>
        </w:rPr>
      </w:pPr>
      <w:r w:rsidRPr="00B65670">
        <w:rPr>
          <w:b/>
        </w:rPr>
        <w:t>Objetivo</w:t>
      </w:r>
    </w:p>
    <w:p w14:paraId="35DE33E5" w14:textId="77777777" w:rsidR="00B65670" w:rsidRPr="00B65670" w:rsidRDefault="00B65670" w:rsidP="00B65670">
      <w:pPr>
        <w:jc w:val="both"/>
      </w:pPr>
      <w:r w:rsidRPr="00B65670">
        <w:t>Analizar la relación entre organización del tiempo y estrés laboral y describir medidas preventivas que puedan aplicarse al personal sanitario y no sanitario.</w:t>
      </w:r>
    </w:p>
    <w:p w14:paraId="2879A7B1" w14:textId="77777777" w:rsidR="00B65670" w:rsidRPr="00B65670" w:rsidRDefault="00B65670" w:rsidP="00B65670">
      <w:pPr>
        <w:jc w:val="both"/>
        <w:rPr>
          <w:b/>
        </w:rPr>
      </w:pPr>
      <w:r w:rsidRPr="00B65670">
        <w:rPr>
          <w:b/>
        </w:rPr>
        <w:t>Material y método</w:t>
      </w:r>
    </w:p>
    <w:p w14:paraId="5E23006C" w14:textId="77777777" w:rsidR="00B65670" w:rsidRPr="00B65670" w:rsidRDefault="00B65670" w:rsidP="00B65670">
      <w:pPr>
        <w:jc w:val="both"/>
      </w:pPr>
      <w:r w:rsidRPr="00B65670">
        <w:t xml:space="preserve">Se realizó una revisión bibliográfica descriptiva de publicaciones y documentos relacionados con estrés laboral, riesgos psicosociales, organización del trabajo y gestión de la carga laboral. </w:t>
      </w:r>
      <w:r w:rsidRPr="00B65670">
        <w:rPr>
          <w:b/>
        </w:rPr>
        <w:t>Resultados</w:t>
      </w:r>
    </w:p>
    <w:p w14:paraId="7FD4283D" w14:textId="77777777" w:rsidR="00B65670" w:rsidRPr="00B65670" w:rsidRDefault="00B65670" w:rsidP="00B65670">
      <w:pPr>
        <w:jc w:val="both"/>
      </w:pPr>
      <w:r w:rsidRPr="00B65670">
        <w:t>Uno de los factores que puede favorecer el estrés es la acumulación de tareas pendientes. Cuando varias actividades deben realizarse simultáneamente, puede aparecer una sensación de falta de control y aumentar la posibilidad de cometer errores.</w:t>
      </w:r>
    </w:p>
    <w:p w14:paraId="0918B9C7" w14:textId="77777777" w:rsidR="00B65670" w:rsidRPr="00B65670" w:rsidRDefault="00B65670" w:rsidP="00B65670">
      <w:pPr>
        <w:jc w:val="both"/>
      </w:pPr>
      <w:r w:rsidRPr="00B65670">
        <w:t>En el personal sanitario, la presión asistencial, los cambios de prioridades y la necesidad de atender situaciones imprevistas pueden dificultar la planificación. La coordinación entre profesionales y una distribución adecuada de las tareas son fundamentales para reducir la sobrecarga.</w:t>
      </w:r>
    </w:p>
    <w:p w14:paraId="149BC676" w14:textId="77777777" w:rsidR="00B65670" w:rsidRPr="00B65670" w:rsidRDefault="00B65670" w:rsidP="00B65670">
      <w:pPr>
        <w:jc w:val="both"/>
      </w:pPr>
      <w:r w:rsidRPr="00B65670">
        <w:t>En el personal no sanitario, pueden existir factores similares relacionados con la atención al público, llamadas telefónicas, gestión de documentación, utilización de herramientas informáticas, interrupciones y cumplimiento de plazos.</w:t>
      </w:r>
    </w:p>
    <w:p w14:paraId="37195510" w14:textId="77777777" w:rsidR="00B65670" w:rsidRPr="00B65670" w:rsidRDefault="00B65670" w:rsidP="00B65670">
      <w:pPr>
        <w:jc w:val="both"/>
      </w:pPr>
      <w:r w:rsidRPr="00B65670">
        <w:t xml:space="preserve">Una estrategia preventiva consiste en establecer prioridades. Diferenciar las tareas urgentes de aquellas que pueden realizarse posteriormente ayuda a organizar </w:t>
      </w:r>
      <w:r w:rsidRPr="00B65670">
        <w:lastRenderedPageBreak/>
        <w:t>mejor la jornada. También puede resultar útil dividir las actividades complejas en pasos más pequeños y concretos.</w:t>
      </w:r>
    </w:p>
    <w:p w14:paraId="61E1297E" w14:textId="77777777" w:rsidR="00B65670" w:rsidRPr="00B65670" w:rsidRDefault="00B65670" w:rsidP="00B65670">
      <w:pPr>
        <w:jc w:val="both"/>
      </w:pPr>
      <w:r w:rsidRPr="00B65670">
        <w:t>Las pausas son otro elemento importante. Siempre que las características del puesto lo permitan, realizar descansos breves ayuda a reducir la fatiga física y mental. En trabajos con pantallas, cambiar periódicamente de postura y descansar la vista puede ser especialmente beneficioso.</w:t>
      </w:r>
    </w:p>
    <w:p w14:paraId="1601A915" w14:textId="77777777" w:rsidR="00B65670" w:rsidRPr="00B65670" w:rsidRDefault="00B65670" w:rsidP="00B65670">
      <w:pPr>
        <w:jc w:val="both"/>
      </w:pPr>
      <w:r w:rsidRPr="00B65670">
        <w:t>La comunicación dentro del equipo también influye en el nivel de estrés. Informar de una sobrecarga, solicitar colaboración o comunicar una dificultad antes de que se convierta en un problema mayor permite buscar soluciones de forma conjunta.</w:t>
      </w:r>
    </w:p>
    <w:p w14:paraId="58C04A18" w14:textId="77777777" w:rsidR="00B65670" w:rsidRPr="00B65670" w:rsidRDefault="00B65670" w:rsidP="00B65670">
      <w:pPr>
        <w:jc w:val="both"/>
      </w:pPr>
      <w:r w:rsidRPr="00B65670">
        <w:t>No obstante, la prevención no puede depender exclusivamente de la capacidad individual para organizarse. Si la carga de trabajo es excesiva, existen recursos insuficientes o la organización presenta problemas persistentes, deben adoptarse medidas a nivel colectivo.</w:t>
      </w:r>
    </w:p>
    <w:p w14:paraId="63E74EC9" w14:textId="77777777" w:rsidR="00B65670" w:rsidRPr="00B65670" w:rsidRDefault="00B65670" w:rsidP="00B65670">
      <w:pPr>
        <w:jc w:val="both"/>
      </w:pPr>
      <w:r w:rsidRPr="00B65670">
        <w:t>Los responsables tienen un papel importante en la planificación de las tareas, la distribución de responsabilidades y la definición de prioridades. Una comunicación clara y unas instrucciones coherentes pueden disminuir la incertidumbre y favorecer un mejor funcionamiento del equipo.</w:t>
      </w:r>
    </w:p>
    <w:p w14:paraId="3BC66D94" w14:textId="77777777" w:rsidR="00B65670" w:rsidRPr="00B65670" w:rsidRDefault="00B65670" w:rsidP="00B65670">
      <w:pPr>
        <w:jc w:val="both"/>
      </w:pPr>
      <w:r w:rsidRPr="00B65670">
        <w:t>Fuera del trabajo, mantener unos hábitos saludables y disponer de tiempo suficiente para descansar y realizar actividades personales puede favorecer la recuperación. También es importante prestar atención a señales persistentes como agotamiento, irritabilidad, dificultades de concentración o alteraciones del sueño.</w:t>
      </w:r>
    </w:p>
    <w:p w14:paraId="4666AA92" w14:textId="77777777" w:rsidR="00B65670" w:rsidRPr="00B65670" w:rsidRDefault="00B65670" w:rsidP="00B65670">
      <w:pPr>
        <w:jc w:val="both"/>
        <w:rPr>
          <w:b/>
        </w:rPr>
      </w:pPr>
      <w:r w:rsidRPr="00B65670">
        <w:rPr>
          <w:b/>
        </w:rPr>
        <w:t>Conclusiones</w:t>
      </w:r>
    </w:p>
    <w:p w14:paraId="6BAA7AC7" w14:textId="77777777" w:rsidR="00B65670" w:rsidRPr="00B65670" w:rsidRDefault="00B65670" w:rsidP="00B65670">
      <w:pPr>
        <w:jc w:val="both"/>
      </w:pPr>
      <w:r w:rsidRPr="00B65670">
        <w:t>El estrés laboral puede afectar al personal sanitario y no sanitario, especialmente cuando existe una carga de trabajo elevada, falta de control sobre las tareas o dificultades de organización.</w:t>
      </w:r>
    </w:p>
    <w:p w14:paraId="06351909" w14:textId="77777777" w:rsidR="00B65670" w:rsidRPr="00B65670" w:rsidRDefault="00B65670" w:rsidP="00B65670">
      <w:pPr>
        <w:jc w:val="both"/>
      </w:pPr>
      <w:r w:rsidRPr="00B65670">
        <w:t>La planificación, la priorización de actividades, las pausas y la comunicación entre profesionales pueden ayudar a reducir la sobrecarga. Sin embargo, las medidas individuales deben complementarse con actuaciones organizativas dirigidas a mejorar las condiciones de trabajo.</w:t>
      </w:r>
    </w:p>
    <w:p w14:paraId="3E0E21BF" w14:textId="77777777" w:rsidR="00B65670" w:rsidRPr="00B65670" w:rsidRDefault="00B65670" w:rsidP="00B65670">
      <w:pPr>
        <w:jc w:val="both"/>
      </w:pPr>
      <w:r w:rsidRPr="00B65670">
        <w:t>Detectar de forma temprana las situaciones de estrés y favorecer un entorno basado en la colaboración y el apoyo permite proteger la salud de los trabajadores y mejorar el funcionamiento de los centros sanitarios y sociosanitarios.</w:t>
      </w:r>
    </w:p>
    <w:p w14:paraId="3F316E0F" w14:textId="77777777" w:rsidR="00B65670" w:rsidRPr="00B65670" w:rsidRDefault="00B65670" w:rsidP="00B65670">
      <w:pPr>
        <w:jc w:val="both"/>
        <w:rPr>
          <w:b/>
        </w:rPr>
      </w:pPr>
      <w:r w:rsidRPr="00B65670">
        <w:rPr>
          <w:b/>
        </w:rPr>
        <w:t>Bibliografía</w:t>
      </w:r>
    </w:p>
    <w:p w14:paraId="66580ED6" w14:textId="77777777" w:rsidR="00B65670" w:rsidRPr="00B65670" w:rsidRDefault="00B65670" w:rsidP="00B65670">
      <w:pPr>
        <w:numPr>
          <w:ilvl w:val="0"/>
          <w:numId w:val="57"/>
        </w:numPr>
        <w:jc w:val="both"/>
      </w:pPr>
      <w:r w:rsidRPr="00B65670">
        <w:t>Instituto Nacional de Seguridad y Salud en el Trabajo. *Riesgos psicosociales en el trabajo*.</w:t>
      </w:r>
    </w:p>
    <w:p w14:paraId="5B3E1C54" w14:textId="77777777" w:rsidR="00B65670" w:rsidRPr="00B65670" w:rsidRDefault="00B65670" w:rsidP="00B65670">
      <w:pPr>
        <w:numPr>
          <w:ilvl w:val="0"/>
          <w:numId w:val="57"/>
        </w:numPr>
        <w:jc w:val="both"/>
      </w:pPr>
      <w:r w:rsidRPr="00B65670">
        <w:lastRenderedPageBreak/>
        <w:t>Organización Mundial de la Salud. *Mental Health at Work*.</w:t>
      </w:r>
    </w:p>
    <w:p w14:paraId="78D1B4A1" w14:textId="77777777" w:rsidR="00B65670" w:rsidRPr="00B65670" w:rsidRDefault="00B65670" w:rsidP="00B65670">
      <w:pPr>
        <w:numPr>
          <w:ilvl w:val="0"/>
          <w:numId w:val="57"/>
        </w:numPr>
        <w:jc w:val="both"/>
      </w:pPr>
      <w:r w:rsidRPr="00B65670">
        <w:t>Organización Internacional del Trabajo. *</w:t>
      </w:r>
      <w:proofErr w:type="spellStart"/>
      <w:r w:rsidRPr="00B65670">
        <w:t>Workplace</w:t>
      </w:r>
      <w:proofErr w:type="spellEnd"/>
      <w:r w:rsidRPr="00B65670">
        <w:t xml:space="preserve"> Stress: A </w:t>
      </w:r>
      <w:proofErr w:type="spellStart"/>
      <w:r w:rsidRPr="00B65670">
        <w:t>Collective</w:t>
      </w:r>
      <w:proofErr w:type="spellEnd"/>
      <w:r w:rsidRPr="00B65670">
        <w:t xml:space="preserve"> Challenge</w:t>
      </w:r>
      <w:proofErr w:type="gramStart"/>
      <w:r w:rsidRPr="00B65670">
        <w:t>*.*</w:t>
      </w:r>
      <w:proofErr w:type="gramEnd"/>
      <w:r w:rsidRPr="00B65670">
        <w:t xml:space="preserve"> Agencia Europea para la Seguridad y la Salud en el Trabajo. *</w:t>
      </w:r>
      <w:proofErr w:type="spellStart"/>
      <w:r w:rsidRPr="00B65670">
        <w:t>Psychosocial</w:t>
      </w:r>
      <w:proofErr w:type="spellEnd"/>
      <w:r w:rsidRPr="00B65670">
        <w:t xml:space="preserve"> </w:t>
      </w:r>
      <w:proofErr w:type="spellStart"/>
      <w:r w:rsidRPr="00B65670">
        <w:t>risks</w:t>
      </w:r>
      <w:proofErr w:type="spellEnd"/>
      <w:r w:rsidRPr="00B65670">
        <w:t xml:space="preserve"> and mental </w:t>
      </w:r>
      <w:proofErr w:type="spellStart"/>
      <w:r w:rsidRPr="00B65670">
        <w:t>health</w:t>
      </w:r>
      <w:proofErr w:type="spellEnd"/>
      <w:r w:rsidRPr="00B65670">
        <w:t xml:space="preserve"> at work*.</w:t>
      </w:r>
    </w:p>
    <w:p w14:paraId="7B7C204C" w14:textId="77777777" w:rsidR="0054623A" w:rsidRDefault="0054623A" w:rsidP="00AD2206">
      <w:pPr>
        <w:jc w:val="both"/>
      </w:pPr>
    </w:p>
    <w:p w14:paraId="684B7871" w14:textId="77777777" w:rsidR="00B65670" w:rsidRDefault="00B65670" w:rsidP="00AD2206">
      <w:pPr>
        <w:jc w:val="both"/>
      </w:pPr>
    </w:p>
    <w:p w14:paraId="059AC4B5" w14:textId="77777777" w:rsidR="00B65670" w:rsidRDefault="00B65670" w:rsidP="00AD2206">
      <w:pPr>
        <w:jc w:val="both"/>
      </w:pPr>
    </w:p>
    <w:p w14:paraId="485EE55D" w14:textId="77777777" w:rsidR="00B65670" w:rsidRDefault="00B65670" w:rsidP="00AD2206">
      <w:pPr>
        <w:jc w:val="both"/>
      </w:pPr>
    </w:p>
    <w:p w14:paraId="28CD2EDF" w14:textId="77777777" w:rsidR="00B65670" w:rsidRDefault="00B65670" w:rsidP="00AD2206">
      <w:pPr>
        <w:jc w:val="both"/>
      </w:pPr>
    </w:p>
    <w:p w14:paraId="2A6085B4" w14:textId="77777777" w:rsidR="00B65670" w:rsidRDefault="00B65670" w:rsidP="00AD2206">
      <w:pPr>
        <w:jc w:val="both"/>
      </w:pPr>
    </w:p>
    <w:p w14:paraId="222C9BE3" w14:textId="77777777" w:rsidR="00B65670" w:rsidRDefault="00B65670" w:rsidP="00AD2206">
      <w:pPr>
        <w:jc w:val="both"/>
      </w:pPr>
    </w:p>
    <w:p w14:paraId="55F8787E" w14:textId="77777777" w:rsidR="00B65670" w:rsidRDefault="00B65670" w:rsidP="00AD2206">
      <w:pPr>
        <w:jc w:val="both"/>
      </w:pPr>
    </w:p>
    <w:p w14:paraId="26DE9FE5" w14:textId="77777777" w:rsidR="00B65670" w:rsidRDefault="00B65670" w:rsidP="00AD2206">
      <w:pPr>
        <w:jc w:val="both"/>
      </w:pPr>
    </w:p>
    <w:p w14:paraId="7A3C978B" w14:textId="77777777" w:rsidR="00B65670" w:rsidRDefault="00B65670" w:rsidP="00AD2206">
      <w:pPr>
        <w:jc w:val="both"/>
      </w:pPr>
    </w:p>
    <w:p w14:paraId="5A41F469" w14:textId="77777777" w:rsidR="00B65670" w:rsidRDefault="00B65670" w:rsidP="00AD2206">
      <w:pPr>
        <w:jc w:val="both"/>
      </w:pPr>
    </w:p>
    <w:p w14:paraId="4FCA1CB9" w14:textId="77777777" w:rsidR="00B65670" w:rsidRDefault="00B65670" w:rsidP="00AD2206">
      <w:pPr>
        <w:jc w:val="both"/>
      </w:pPr>
    </w:p>
    <w:p w14:paraId="3F3EFDEE" w14:textId="77777777" w:rsidR="00B65670" w:rsidRDefault="00B65670" w:rsidP="00AD2206">
      <w:pPr>
        <w:jc w:val="both"/>
      </w:pPr>
    </w:p>
    <w:p w14:paraId="1829DBB4" w14:textId="77777777" w:rsidR="00B65670" w:rsidRDefault="00B65670" w:rsidP="00AD2206">
      <w:pPr>
        <w:jc w:val="both"/>
      </w:pPr>
    </w:p>
    <w:p w14:paraId="2323E8DF" w14:textId="77777777" w:rsidR="00B65670" w:rsidRDefault="00B65670" w:rsidP="00AD2206">
      <w:pPr>
        <w:jc w:val="both"/>
      </w:pPr>
    </w:p>
    <w:p w14:paraId="06D8C38C" w14:textId="77777777" w:rsidR="00B65670" w:rsidRDefault="00B65670" w:rsidP="00AD2206">
      <w:pPr>
        <w:jc w:val="both"/>
      </w:pPr>
    </w:p>
    <w:p w14:paraId="5DD5E8F2" w14:textId="77777777" w:rsidR="00B65670" w:rsidRDefault="00B65670" w:rsidP="00AD2206">
      <w:pPr>
        <w:jc w:val="both"/>
      </w:pPr>
    </w:p>
    <w:p w14:paraId="771D33B2" w14:textId="77777777" w:rsidR="00B65670" w:rsidRDefault="00B65670" w:rsidP="00AD2206">
      <w:pPr>
        <w:jc w:val="both"/>
      </w:pPr>
    </w:p>
    <w:p w14:paraId="7E1B18BC" w14:textId="77777777" w:rsidR="00B65670" w:rsidRDefault="00B65670" w:rsidP="00AD2206">
      <w:pPr>
        <w:jc w:val="both"/>
      </w:pPr>
    </w:p>
    <w:p w14:paraId="03586048" w14:textId="77777777" w:rsidR="00B65670" w:rsidRDefault="00B65670" w:rsidP="00AD2206">
      <w:pPr>
        <w:jc w:val="both"/>
      </w:pPr>
    </w:p>
    <w:p w14:paraId="6CC9F52E" w14:textId="77777777" w:rsidR="00B65670" w:rsidRDefault="00B65670" w:rsidP="00AD2206">
      <w:pPr>
        <w:jc w:val="both"/>
      </w:pPr>
    </w:p>
    <w:p w14:paraId="30CBC0C3" w14:textId="77777777" w:rsidR="00B65670" w:rsidRDefault="00B65670" w:rsidP="00AD2206">
      <w:pPr>
        <w:jc w:val="both"/>
      </w:pPr>
    </w:p>
    <w:p w14:paraId="3242EC80" w14:textId="77777777" w:rsidR="00B65670" w:rsidRDefault="00B65670" w:rsidP="00AD2206">
      <w:pPr>
        <w:jc w:val="both"/>
      </w:pPr>
    </w:p>
    <w:p w14:paraId="27558A91" w14:textId="77777777" w:rsidR="00B65670" w:rsidRDefault="00B65670" w:rsidP="00AD2206">
      <w:pPr>
        <w:jc w:val="both"/>
      </w:pPr>
    </w:p>
    <w:p w14:paraId="15B6EE85" w14:textId="77777777" w:rsidR="00B65670" w:rsidRDefault="00B65670" w:rsidP="00AD2206">
      <w:pPr>
        <w:jc w:val="both"/>
      </w:pPr>
    </w:p>
    <w:p w14:paraId="65CE6447" w14:textId="77777777" w:rsidR="00B16E0A" w:rsidRPr="00B16E0A" w:rsidRDefault="00B16E0A" w:rsidP="00B16E0A">
      <w:pPr>
        <w:jc w:val="both"/>
      </w:pPr>
      <w:r w:rsidRPr="00B16E0A">
        <w:rPr>
          <w:b/>
        </w:rPr>
        <w:lastRenderedPageBreak/>
        <w:t>Ergonomía en el personal sanitario y no sanitario: prevención de lesiones durante la manipulación de cargas</w:t>
      </w:r>
    </w:p>
    <w:p w14:paraId="39E9E1D1" w14:textId="77777777" w:rsidR="00B16E0A" w:rsidRPr="00B16E0A" w:rsidRDefault="00B16E0A" w:rsidP="00B16E0A">
      <w:pPr>
        <w:jc w:val="both"/>
        <w:rPr>
          <w:b/>
        </w:rPr>
      </w:pPr>
      <w:r w:rsidRPr="00B16E0A">
        <w:rPr>
          <w:b/>
        </w:rPr>
        <w:t>Introducción</w:t>
      </w:r>
    </w:p>
    <w:p w14:paraId="5C88E996" w14:textId="77777777" w:rsidR="00B16E0A" w:rsidRPr="00B16E0A" w:rsidRDefault="00B16E0A" w:rsidP="00B16E0A">
      <w:pPr>
        <w:jc w:val="both"/>
      </w:pPr>
      <w:r w:rsidRPr="00B16E0A">
        <w:t>La ergonomía busca adaptar el trabajo a las características físicas y capacidades de las personas, con el objetivo de prevenir lesiones y mejorar las condiciones laborales. En los centros sanitarios y sociosanitarios existen numerosas actividades que pueden implicar levantar, transportar, empujar o mover objetos y, en determinados puestos, movilizar pacientes.</w:t>
      </w:r>
    </w:p>
    <w:p w14:paraId="0B761775" w14:textId="77777777" w:rsidR="00B16E0A" w:rsidRPr="00B16E0A" w:rsidRDefault="00B16E0A" w:rsidP="00B16E0A">
      <w:pPr>
        <w:jc w:val="both"/>
      </w:pPr>
      <w:r w:rsidRPr="00B16E0A">
        <w:t>Una manipulación incorrecta puede provocar sobrecarga muscular y favorecer la aparición de molestias o lesiones, especialmente en la espalda, hombros y extremidades. Por ello, tanto el personal sanitario como el personal no sanitario debe conocer las principales medidas preventivas relacionadas con la manipulación de cargas.</w:t>
      </w:r>
    </w:p>
    <w:p w14:paraId="4C6E8F90" w14:textId="77777777" w:rsidR="00B16E0A" w:rsidRPr="00B16E0A" w:rsidRDefault="00B16E0A" w:rsidP="00B16E0A">
      <w:pPr>
        <w:jc w:val="both"/>
        <w:rPr>
          <w:b/>
        </w:rPr>
      </w:pPr>
      <w:r w:rsidRPr="00B16E0A">
        <w:rPr>
          <w:b/>
        </w:rPr>
        <w:t>Objetivo</w:t>
      </w:r>
    </w:p>
    <w:p w14:paraId="488659A9" w14:textId="77777777" w:rsidR="00B16E0A" w:rsidRPr="00B16E0A" w:rsidRDefault="00B16E0A" w:rsidP="00B16E0A">
      <w:pPr>
        <w:jc w:val="both"/>
      </w:pPr>
      <w:r w:rsidRPr="00B16E0A">
        <w:t>Analizar los principales riesgos ergonómicos asociados a la manipulación de cargas y pacientes y establecer recomendaciones preventivas dirigidas al **personal sanitario y no sanitario**.</w:t>
      </w:r>
    </w:p>
    <w:p w14:paraId="652A73C5" w14:textId="77777777" w:rsidR="00B16E0A" w:rsidRPr="00B16E0A" w:rsidRDefault="00B16E0A" w:rsidP="00B16E0A">
      <w:pPr>
        <w:jc w:val="both"/>
        <w:rPr>
          <w:b/>
        </w:rPr>
      </w:pPr>
      <w:r w:rsidRPr="00B16E0A">
        <w:rPr>
          <w:b/>
        </w:rPr>
        <w:t>Material y método</w:t>
      </w:r>
    </w:p>
    <w:p w14:paraId="28A8426E" w14:textId="77777777" w:rsidR="00B16E0A" w:rsidRPr="00B16E0A" w:rsidRDefault="00B16E0A" w:rsidP="00B16E0A">
      <w:pPr>
        <w:jc w:val="both"/>
      </w:pPr>
      <w:r w:rsidRPr="00B16E0A">
        <w:t>Se realizó una revisión bibliográfica descriptiva de documentos técnicos y publicaciones relacionadas con ergonomía, manipulación manual de cargas, movilización de pacientes y prevención de trastornos musculoesqueléticos.</w:t>
      </w:r>
    </w:p>
    <w:p w14:paraId="5A094515" w14:textId="77777777" w:rsidR="00B16E0A" w:rsidRPr="00B16E0A" w:rsidRDefault="00B16E0A" w:rsidP="00B16E0A">
      <w:pPr>
        <w:jc w:val="both"/>
        <w:rPr>
          <w:b/>
        </w:rPr>
      </w:pPr>
      <w:r w:rsidRPr="00B16E0A">
        <w:rPr>
          <w:b/>
        </w:rPr>
        <w:t>Resultados</w:t>
      </w:r>
    </w:p>
    <w:p w14:paraId="30AC2FA4" w14:textId="77777777" w:rsidR="00B16E0A" w:rsidRPr="00B16E0A" w:rsidRDefault="00B16E0A" w:rsidP="00B16E0A">
      <w:pPr>
        <w:jc w:val="both"/>
      </w:pPr>
      <w:r w:rsidRPr="00B16E0A">
        <w:t>Antes de realizar una tarea que implique esfuerzo físico, es importante valorar el peso, tamaño y estabilidad de la carga, así como la distancia que será necesario recorrer. También debe comprobarse si existen obstáculos que puedan dificultar el desplazamiento.</w:t>
      </w:r>
    </w:p>
    <w:p w14:paraId="58AC6777" w14:textId="77777777" w:rsidR="00B16E0A" w:rsidRPr="00B16E0A" w:rsidRDefault="00B16E0A" w:rsidP="00B16E0A">
      <w:pPr>
        <w:jc w:val="both"/>
      </w:pPr>
      <w:r w:rsidRPr="00B16E0A">
        <w:t>En el personal sanitario, la movilización de pacientes constituye una actividad especialmente relevante. Cuando una persona necesita ayuda para cambiar de posición, incorporarse o trasladarse, se deben utilizar las ayudas técnicas disponibles y seguir los procedimientos establecidos.</w:t>
      </w:r>
    </w:p>
    <w:p w14:paraId="690A259B" w14:textId="77777777" w:rsidR="00B16E0A" w:rsidRPr="00B16E0A" w:rsidRDefault="00B16E0A" w:rsidP="00B16E0A">
      <w:pPr>
        <w:jc w:val="both"/>
      </w:pPr>
      <w:r w:rsidRPr="00B16E0A">
        <w:t>Siempre que sea necesario realizar una movilización entre varias personas, es recomendable coordinar previamente los movimientos. Una comunicación sencilla y clara permite iniciar y finalizar el movimiento de forma simultánea y reducir esfuerzos innecesarios.</w:t>
      </w:r>
    </w:p>
    <w:p w14:paraId="4551A24B" w14:textId="77777777" w:rsidR="00B16E0A" w:rsidRPr="00B16E0A" w:rsidRDefault="00B16E0A" w:rsidP="00B16E0A">
      <w:pPr>
        <w:jc w:val="both"/>
      </w:pPr>
      <w:r w:rsidRPr="00B16E0A">
        <w:lastRenderedPageBreak/>
        <w:t>Debe evitarse levantar una carga manteniéndola alejada del cuerpo. Acercarla al centro corporal facilita el control del peso y reduce la sobrecarga de la espalda. También es recomendable evitar giros bruscos del tronco mientras se transporta una carga.</w:t>
      </w:r>
    </w:p>
    <w:p w14:paraId="67CC022B" w14:textId="77777777" w:rsidR="00B16E0A" w:rsidRPr="00B16E0A" w:rsidRDefault="00B16E0A" w:rsidP="00B16E0A">
      <w:pPr>
        <w:jc w:val="both"/>
      </w:pPr>
      <w:r w:rsidRPr="00B16E0A">
        <w:t>El personal no sanitario puede estar expuesto a riesgos similares durante tareas de limpieza, mantenimiento, almacén, lavandería, cocina, transporte de materiales u otras actividades. En estos casos, los carros, plataformas y otros medios auxiliares pueden ayudar a reducir el esfuerzo físico.</w:t>
      </w:r>
    </w:p>
    <w:p w14:paraId="187C0D2E" w14:textId="77777777" w:rsidR="00B16E0A" w:rsidRPr="00B16E0A" w:rsidRDefault="00B16E0A" w:rsidP="00B16E0A">
      <w:pPr>
        <w:jc w:val="both"/>
      </w:pPr>
      <w:r w:rsidRPr="00B16E0A">
        <w:t>Cuando sea necesario transportar materiales, es preferible utilizar medios mecánicos siempre que estén disponibles y sean adecuados para la tarea. Los objetos pesados deben colocarse en lugares que permitan una manipulación segura, evitando almacenarlos a alturas que obliguen a realizar esfuerzos excesivos.</w:t>
      </w:r>
    </w:p>
    <w:p w14:paraId="6A126437" w14:textId="77777777" w:rsidR="00B16E0A" w:rsidRPr="00B16E0A" w:rsidRDefault="00B16E0A" w:rsidP="00B16E0A">
      <w:pPr>
        <w:jc w:val="both"/>
      </w:pPr>
      <w:r w:rsidRPr="00B16E0A">
        <w:t>También es importante evitar sobrecargar carros o contenedores, ya que una carga excesiva puede dificultar su desplazamiento y aumentar el riesgo de lesiones.</w:t>
      </w:r>
    </w:p>
    <w:p w14:paraId="5E9B8F42" w14:textId="77777777" w:rsidR="00B16E0A" w:rsidRPr="00B16E0A" w:rsidRDefault="00B16E0A" w:rsidP="00B16E0A">
      <w:pPr>
        <w:jc w:val="both"/>
      </w:pPr>
      <w:r w:rsidRPr="00B16E0A">
        <w:t>La formación práctica es fundamental. Conocer las técnicas de manipulación y utilizar correctamente las ayudas disponibles permite reducir riesgos. Asimismo, cualquier trabajador debe comunicar las deficiencias detectadas, como equipos deteriorados, falta de espacio o ausencia de medios adecuados.</w:t>
      </w:r>
    </w:p>
    <w:p w14:paraId="10D3CBCB" w14:textId="77777777" w:rsidR="00B16E0A" w:rsidRPr="00B16E0A" w:rsidRDefault="00B16E0A" w:rsidP="00B16E0A">
      <w:pPr>
        <w:jc w:val="both"/>
        <w:rPr>
          <w:b/>
        </w:rPr>
      </w:pPr>
      <w:r w:rsidRPr="00B16E0A">
        <w:rPr>
          <w:b/>
        </w:rPr>
        <w:t>Conclusiones</w:t>
      </w:r>
    </w:p>
    <w:p w14:paraId="283DE50B" w14:textId="77777777" w:rsidR="00B16E0A" w:rsidRPr="00B16E0A" w:rsidRDefault="00B16E0A" w:rsidP="00B16E0A">
      <w:pPr>
        <w:jc w:val="both"/>
      </w:pPr>
      <w:r w:rsidRPr="00B16E0A">
        <w:t xml:space="preserve">La prevención de los riesgos ergonómicos requiere la </w:t>
      </w:r>
      <w:proofErr w:type="gramStart"/>
      <w:r w:rsidRPr="00B16E0A">
        <w:t>participación activa</w:t>
      </w:r>
      <w:proofErr w:type="gramEnd"/>
      <w:r w:rsidRPr="00B16E0A">
        <w:t xml:space="preserve"> del personal sanitario y no sanitario.</w:t>
      </w:r>
    </w:p>
    <w:p w14:paraId="6988969C" w14:textId="77777777" w:rsidR="00B16E0A" w:rsidRPr="00B16E0A" w:rsidRDefault="00B16E0A" w:rsidP="00B16E0A">
      <w:pPr>
        <w:jc w:val="both"/>
      </w:pPr>
      <w:r w:rsidRPr="00B16E0A">
        <w:t>Valorar previamente las tareas, utilizar ayudas técnicas, mantener las cargas cerca del cuerpo, evitar giros bruscos y coordinar los movimientos son medidas que pueden reducir la sobrecarga física.</w:t>
      </w:r>
    </w:p>
    <w:p w14:paraId="3806C0AE" w14:textId="77777777" w:rsidR="00B16E0A" w:rsidRPr="00B16E0A" w:rsidRDefault="00B16E0A" w:rsidP="00B16E0A">
      <w:pPr>
        <w:jc w:val="both"/>
      </w:pPr>
      <w:r w:rsidRPr="00B16E0A">
        <w:t>La organización debe proporcionar equipos adecuados, formación e instrucciones claras para realizar las tareas de manera segura.</w:t>
      </w:r>
    </w:p>
    <w:p w14:paraId="761A9D2A" w14:textId="77777777" w:rsidR="00B16E0A" w:rsidRPr="00B16E0A" w:rsidRDefault="00B16E0A" w:rsidP="00B16E0A">
      <w:pPr>
        <w:jc w:val="both"/>
      </w:pPr>
      <w:r w:rsidRPr="00B16E0A">
        <w:t>Una correcta ergonomía no solo ayuda a prevenir lesiones musculoesqueléticas, sino que también favorece unas condiciones de trabajo más seguras, saludables y eficientes.</w:t>
      </w:r>
    </w:p>
    <w:p w14:paraId="760C38CF" w14:textId="77777777" w:rsidR="00B16E0A" w:rsidRPr="00B16E0A" w:rsidRDefault="00B16E0A" w:rsidP="00B16E0A">
      <w:pPr>
        <w:jc w:val="both"/>
        <w:rPr>
          <w:b/>
        </w:rPr>
      </w:pPr>
      <w:r w:rsidRPr="00B16E0A">
        <w:rPr>
          <w:b/>
        </w:rPr>
        <w:t>Bibliografía</w:t>
      </w:r>
    </w:p>
    <w:p w14:paraId="4DEC5469" w14:textId="77777777" w:rsidR="00B16E0A" w:rsidRPr="00B16E0A" w:rsidRDefault="00B16E0A" w:rsidP="00B16E0A">
      <w:pPr>
        <w:numPr>
          <w:ilvl w:val="0"/>
          <w:numId w:val="58"/>
        </w:numPr>
        <w:jc w:val="both"/>
      </w:pPr>
      <w:r w:rsidRPr="00B16E0A">
        <w:t>Instituto Nacional de Seguridad y Salud en el Trabajo. *Guía técnica para la evaluación y prevención de los riesgos relativos a la manipulación manual de cargas*.</w:t>
      </w:r>
    </w:p>
    <w:p w14:paraId="7E6F19AE" w14:textId="77777777" w:rsidR="00B16E0A" w:rsidRPr="00B16E0A" w:rsidRDefault="00B16E0A" w:rsidP="00B16E0A">
      <w:pPr>
        <w:numPr>
          <w:ilvl w:val="0"/>
          <w:numId w:val="58"/>
        </w:numPr>
        <w:jc w:val="both"/>
      </w:pPr>
      <w:r w:rsidRPr="00B16E0A">
        <w:lastRenderedPageBreak/>
        <w:t>Instituto Nacional de Seguridad y Salud en el Trabajo. *Prevención de trastornos musculoesqueléticos*.</w:t>
      </w:r>
    </w:p>
    <w:p w14:paraId="07392ABD" w14:textId="77777777" w:rsidR="00B16E0A" w:rsidRPr="00B16E0A" w:rsidRDefault="00B16E0A" w:rsidP="00B16E0A">
      <w:pPr>
        <w:numPr>
          <w:ilvl w:val="0"/>
          <w:numId w:val="58"/>
        </w:numPr>
        <w:jc w:val="both"/>
      </w:pPr>
      <w:r w:rsidRPr="00B16E0A">
        <w:t>Agencia Europea para la Seguridad y la Salud en el Trabajo. *Trastornos musculoesqueléticos relacionados con el trabajo*.</w:t>
      </w:r>
    </w:p>
    <w:p w14:paraId="37295852" w14:textId="77777777" w:rsidR="00B16E0A" w:rsidRPr="00B16E0A" w:rsidRDefault="00B16E0A" w:rsidP="00B16E0A">
      <w:pPr>
        <w:numPr>
          <w:ilvl w:val="0"/>
          <w:numId w:val="58"/>
        </w:numPr>
        <w:jc w:val="both"/>
      </w:pPr>
      <w:r w:rsidRPr="00B16E0A">
        <w:t>Ley 31/1995, de 8 de noviembre, de Prevención de Riesgos Laborales.</w:t>
      </w:r>
    </w:p>
    <w:p w14:paraId="7A457849" w14:textId="77777777" w:rsidR="00B65670" w:rsidRDefault="00B65670" w:rsidP="00AD2206">
      <w:pPr>
        <w:jc w:val="both"/>
      </w:pPr>
    </w:p>
    <w:p w14:paraId="3629EC43" w14:textId="77777777" w:rsidR="00606DB2" w:rsidRDefault="00606DB2" w:rsidP="00AD2206">
      <w:pPr>
        <w:jc w:val="both"/>
      </w:pPr>
    </w:p>
    <w:p w14:paraId="67DB6570" w14:textId="77777777" w:rsidR="00606DB2" w:rsidRDefault="00606DB2" w:rsidP="00AD2206">
      <w:pPr>
        <w:jc w:val="both"/>
      </w:pPr>
    </w:p>
    <w:p w14:paraId="40086286" w14:textId="77777777" w:rsidR="00606DB2" w:rsidRDefault="00606DB2" w:rsidP="00AD2206">
      <w:pPr>
        <w:jc w:val="both"/>
      </w:pPr>
    </w:p>
    <w:p w14:paraId="70A48D9A" w14:textId="77777777" w:rsidR="00606DB2" w:rsidRDefault="00606DB2" w:rsidP="00AD2206">
      <w:pPr>
        <w:jc w:val="both"/>
      </w:pPr>
    </w:p>
    <w:p w14:paraId="72DEB7A2" w14:textId="77777777" w:rsidR="00606DB2" w:rsidRDefault="00606DB2" w:rsidP="00AD2206">
      <w:pPr>
        <w:jc w:val="both"/>
      </w:pPr>
    </w:p>
    <w:p w14:paraId="27A09EE3" w14:textId="77777777" w:rsidR="00606DB2" w:rsidRDefault="00606DB2" w:rsidP="00AD2206">
      <w:pPr>
        <w:jc w:val="both"/>
      </w:pPr>
    </w:p>
    <w:p w14:paraId="7F65C917" w14:textId="77777777" w:rsidR="00606DB2" w:rsidRDefault="00606DB2" w:rsidP="00AD2206">
      <w:pPr>
        <w:jc w:val="both"/>
      </w:pPr>
    </w:p>
    <w:p w14:paraId="0101C12F" w14:textId="77777777" w:rsidR="00606DB2" w:rsidRDefault="00606DB2" w:rsidP="00AD2206">
      <w:pPr>
        <w:jc w:val="both"/>
      </w:pPr>
    </w:p>
    <w:p w14:paraId="75DAF0D2" w14:textId="77777777" w:rsidR="00606DB2" w:rsidRDefault="00606DB2" w:rsidP="00AD2206">
      <w:pPr>
        <w:jc w:val="both"/>
      </w:pPr>
    </w:p>
    <w:p w14:paraId="50CBD47B" w14:textId="77777777" w:rsidR="00606DB2" w:rsidRDefault="00606DB2" w:rsidP="00AD2206">
      <w:pPr>
        <w:jc w:val="both"/>
      </w:pPr>
    </w:p>
    <w:p w14:paraId="344AE4DE" w14:textId="77777777" w:rsidR="00606DB2" w:rsidRDefault="00606DB2" w:rsidP="00AD2206">
      <w:pPr>
        <w:jc w:val="both"/>
      </w:pPr>
    </w:p>
    <w:p w14:paraId="458FD873" w14:textId="77777777" w:rsidR="00606DB2" w:rsidRDefault="00606DB2" w:rsidP="00AD2206">
      <w:pPr>
        <w:jc w:val="both"/>
      </w:pPr>
    </w:p>
    <w:p w14:paraId="62E3CBBA" w14:textId="77777777" w:rsidR="00606DB2" w:rsidRDefault="00606DB2" w:rsidP="00AD2206">
      <w:pPr>
        <w:jc w:val="both"/>
      </w:pPr>
    </w:p>
    <w:p w14:paraId="4CE8D0DD" w14:textId="77777777" w:rsidR="00606DB2" w:rsidRDefault="00606DB2" w:rsidP="00AD2206">
      <w:pPr>
        <w:jc w:val="both"/>
      </w:pPr>
    </w:p>
    <w:p w14:paraId="454E5E80" w14:textId="77777777" w:rsidR="00606DB2" w:rsidRDefault="00606DB2" w:rsidP="00AD2206">
      <w:pPr>
        <w:jc w:val="both"/>
      </w:pPr>
    </w:p>
    <w:p w14:paraId="1D7BE10F" w14:textId="77777777" w:rsidR="00606DB2" w:rsidRDefault="00606DB2" w:rsidP="00AD2206">
      <w:pPr>
        <w:jc w:val="both"/>
      </w:pPr>
    </w:p>
    <w:p w14:paraId="2274E290" w14:textId="77777777" w:rsidR="00606DB2" w:rsidRDefault="00606DB2" w:rsidP="00AD2206">
      <w:pPr>
        <w:jc w:val="both"/>
      </w:pPr>
    </w:p>
    <w:p w14:paraId="0890DCF7" w14:textId="77777777" w:rsidR="00606DB2" w:rsidRDefault="00606DB2" w:rsidP="00AD2206">
      <w:pPr>
        <w:jc w:val="both"/>
      </w:pPr>
    </w:p>
    <w:p w14:paraId="2EC46AED" w14:textId="77777777" w:rsidR="00606DB2" w:rsidRDefault="00606DB2" w:rsidP="00AD2206">
      <w:pPr>
        <w:jc w:val="both"/>
      </w:pPr>
    </w:p>
    <w:p w14:paraId="77522B27" w14:textId="77777777" w:rsidR="00606DB2" w:rsidRDefault="00606DB2" w:rsidP="00AD2206">
      <w:pPr>
        <w:jc w:val="both"/>
      </w:pPr>
    </w:p>
    <w:p w14:paraId="2B2F4A4B" w14:textId="77777777" w:rsidR="00606DB2" w:rsidRDefault="00606DB2" w:rsidP="00AD2206">
      <w:pPr>
        <w:jc w:val="both"/>
      </w:pPr>
    </w:p>
    <w:p w14:paraId="0E28B0BA" w14:textId="77777777" w:rsidR="00606DB2" w:rsidRDefault="00606DB2" w:rsidP="00AD2206">
      <w:pPr>
        <w:jc w:val="both"/>
      </w:pPr>
    </w:p>
    <w:p w14:paraId="78AAFC11" w14:textId="77777777" w:rsidR="00606DB2" w:rsidRDefault="00606DB2" w:rsidP="00AD2206">
      <w:pPr>
        <w:jc w:val="both"/>
      </w:pPr>
    </w:p>
    <w:p w14:paraId="173C3299" w14:textId="77777777" w:rsidR="00606DB2" w:rsidRPr="00606DB2" w:rsidRDefault="00606DB2" w:rsidP="00606DB2">
      <w:pPr>
        <w:jc w:val="both"/>
      </w:pPr>
      <w:r w:rsidRPr="00606DB2">
        <w:rPr>
          <w:b/>
        </w:rPr>
        <w:lastRenderedPageBreak/>
        <w:t>La Comunicación Interprofesional en los Centros Sanitarios para Personal Sanitario y No Sanitario</w:t>
      </w:r>
    </w:p>
    <w:p w14:paraId="7B6DC955" w14:textId="77777777" w:rsidR="00606DB2" w:rsidRPr="00606DB2" w:rsidRDefault="00606DB2" w:rsidP="00606DB2">
      <w:pPr>
        <w:jc w:val="both"/>
        <w:rPr>
          <w:b/>
        </w:rPr>
      </w:pPr>
      <w:r w:rsidRPr="00606DB2">
        <w:rPr>
          <w:b/>
        </w:rPr>
        <w:t>Introducción</w:t>
      </w:r>
    </w:p>
    <w:p w14:paraId="3DD1B319" w14:textId="77777777" w:rsidR="00606DB2" w:rsidRPr="00606DB2" w:rsidRDefault="00606DB2" w:rsidP="00606DB2">
      <w:pPr>
        <w:jc w:val="both"/>
      </w:pPr>
      <w:r w:rsidRPr="00606DB2">
        <w:t>La comunicación interprofesional es un elemento esencial para garantizar la calidad y seguridad de la atención sanitaria. En los centros de salud y hospitales interactúan múltiples perfiles profesionales — sanitarios y no sanitarios— que deben coordinarse eficazmente para asegurar que la atención al paciente sea continua, eficiente y libre de errores. Sin una comunicación adecuada, aumentan los riesgos, se deteriora el clima laboral y se compromete la experiencia del paciente. Este capítulo aborda la importancia de la comunicación interprofesional como competencia clave en los entornos sanitarios modernos, analizando sus componentes, dificultades y estrategias de mejora.</w:t>
      </w:r>
    </w:p>
    <w:p w14:paraId="30D08B3E" w14:textId="77777777" w:rsidR="00606DB2" w:rsidRPr="00606DB2" w:rsidRDefault="00606DB2" w:rsidP="00606DB2">
      <w:pPr>
        <w:jc w:val="both"/>
        <w:rPr>
          <w:b/>
        </w:rPr>
      </w:pPr>
      <w:r w:rsidRPr="00606DB2">
        <w:rPr>
          <w:b/>
        </w:rPr>
        <w:t>Desarrollo</w:t>
      </w:r>
    </w:p>
    <w:p w14:paraId="4B7A961A" w14:textId="77777777" w:rsidR="00606DB2" w:rsidRPr="00606DB2" w:rsidRDefault="00606DB2" w:rsidP="00606DB2">
      <w:pPr>
        <w:jc w:val="both"/>
      </w:pPr>
      <w:r w:rsidRPr="00606DB2">
        <w:t>La comunicación interprofesional se define como el intercambio de información relevante entre distintos profesionales que participan en el proceso asistencial. Este intercambio puede ser verbal, escrito o digital, y asegura que todos los implicados comprendan las necesidades del paciente, los objetivos asistenciales y las tareas asignadas. En entornos sanitarios, donde las decisiones deben ser rápidas y precisas, una comunicación clara es crucial.</w:t>
      </w:r>
    </w:p>
    <w:p w14:paraId="38DD2F59" w14:textId="77777777" w:rsidR="00606DB2" w:rsidRPr="00606DB2" w:rsidRDefault="00606DB2" w:rsidP="00606DB2">
      <w:pPr>
        <w:jc w:val="both"/>
      </w:pPr>
      <w:r w:rsidRPr="00606DB2">
        <w:t>El personal sanitario —médicos, enfermeras, TCAE, fisioterapeutas, técnicos y otros profesionales asistenciales— requiere una coordinación constante para transmitir datos clínicos precisos, actualizar planes de cuidados y actuar de manera alineada ante situaciones urgentes. La falta de claridad o la omisión de información pueden derivar en errores de medicación, duplicidad de pruebas, retrasos diagnósticos y fallos en la atención. La comunicación clínica, tanto oral como escrita, debe ser estructurada, completa y comprensible para evitar interpretaciones incorrectas.</w:t>
      </w:r>
    </w:p>
    <w:p w14:paraId="186E4340" w14:textId="77777777" w:rsidR="00606DB2" w:rsidRPr="00606DB2" w:rsidRDefault="00606DB2" w:rsidP="00606DB2">
      <w:pPr>
        <w:jc w:val="both"/>
      </w:pPr>
      <w:r w:rsidRPr="00606DB2">
        <w:t>El personal no sanitario también cumple un papel fundamental en la comunicación dentro del sistema de salud. Los auxiliares administrativos, por ejemplo, gestionan la documentación, programan citas y facilitan el acceso del paciente al servicio, siendo un puente informativo entre usuarios y profesionales sanitarios. Los celadores necesitan recibir indicaciones precisas para movilizar pacientes de manera segura y en el momento adecuado. El personal de limpieza y mantenimiento debe coordinarse con enfermería y otros servicios para gestionar incidencias, preparar habitaciones y garantizar condiciones óptimas. Una comunicación deficiente en estas áreas puede generar retrasos, riesgos de seguridad y desorganización operativa.</w:t>
      </w:r>
    </w:p>
    <w:p w14:paraId="5916A087" w14:textId="77777777" w:rsidR="00606DB2" w:rsidRPr="00606DB2" w:rsidRDefault="00606DB2" w:rsidP="00606DB2">
      <w:pPr>
        <w:jc w:val="both"/>
      </w:pPr>
      <w:r w:rsidRPr="00606DB2">
        <w:lastRenderedPageBreak/>
        <w:t>Entre las dificultades más frecuentes en la comunicación interprofesional se encuentran la falta de tiempo, el exceso de carga laboral, los diferentes niveles de formación, las barreras jerárquicas, los turnos rotatorios y la ausencia de protocolos estandarizados. Estos factores pueden originar malentendidos, información incompleta o conflictos entre equipos.</w:t>
      </w:r>
    </w:p>
    <w:p w14:paraId="5419304F" w14:textId="77777777" w:rsidR="00606DB2" w:rsidRPr="00606DB2" w:rsidRDefault="00606DB2" w:rsidP="00606DB2">
      <w:pPr>
        <w:jc w:val="both"/>
      </w:pPr>
      <w:r w:rsidRPr="00606DB2">
        <w:t>Para mejorar la comunicación interprofesional, los centros sanitarios deben implementar estrategias estructuradas:</w:t>
      </w:r>
    </w:p>
    <w:p w14:paraId="655F3BA9" w14:textId="77777777" w:rsidR="00606DB2" w:rsidRPr="00606DB2" w:rsidRDefault="00606DB2" w:rsidP="00606DB2">
      <w:pPr>
        <w:numPr>
          <w:ilvl w:val="0"/>
          <w:numId w:val="59"/>
        </w:numPr>
        <w:jc w:val="both"/>
      </w:pPr>
      <w:r w:rsidRPr="00606DB2">
        <w:t>Uso de herramientas estandarizadas.</w:t>
      </w:r>
    </w:p>
    <w:p w14:paraId="1180B0FE" w14:textId="77777777" w:rsidR="00606DB2" w:rsidRPr="00606DB2" w:rsidRDefault="00606DB2" w:rsidP="00606DB2">
      <w:pPr>
        <w:jc w:val="both"/>
      </w:pPr>
      <w:r w:rsidRPr="00606DB2">
        <w:t>Métodos como SBAR (Situación, Antecedentes, Valoración y Recomendación) facilitan la transmisión clara de información crítica y reducen ambigüedades.</w:t>
      </w:r>
    </w:p>
    <w:p w14:paraId="1112B7A6" w14:textId="77777777" w:rsidR="00606DB2" w:rsidRPr="00606DB2" w:rsidRDefault="00606DB2" w:rsidP="00606DB2">
      <w:pPr>
        <w:numPr>
          <w:ilvl w:val="0"/>
          <w:numId w:val="59"/>
        </w:numPr>
        <w:jc w:val="both"/>
      </w:pPr>
      <w:r w:rsidRPr="00606DB2">
        <w:t>Comunicación escrita precisa y segura.</w:t>
      </w:r>
    </w:p>
    <w:p w14:paraId="161C17B3" w14:textId="77777777" w:rsidR="00606DB2" w:rsidRPr="00606DB2" w:rsidRDefault="00606DB2" w:rsidP="00606DB2">
      <w:pPr>
        <w:jc w:val="both"/>
      </w:pPr>
      <w:r w:rsidRPr="00606DB2">
        <w:t>Registros electrónicos, hojas de ruta, notas de evolución y sistemas de mensajería interna deben elaborarse de forma clara, legible y sin abreviaturas ambiguas.</w:t>
      </w:r>
    </w:p>
    <w:p w14:paraId="4EC5F0F0" w14:textId="77777777" w:rsidR="00606DB2" w:rsidRPr="00606DB2" w:rsidRDefault="00606DB2" w:rsidP="00606DB2">
      <w:pPr>
        <w:numPr>
          <w:ilvl w:val="0"/>
          <w:numId w:val="59"/>
        </w:numPr>
        <w:jc w:val="both"/>
      </w:pPr>
      <w:r w:rsidRPr="00606DB2">
        <w:t>Reuniones breves de coordinación.</w:t>
      </w:r>
    </w:p>
    <w:p w14:paraId="1AB908E6" w14:textId="77777777" w:rsidR="00606DB2" w:rsidRPr="00606DB2" w:rsidRDefault="00606DB2" w:rsidP="00606DB2">
      <w:pPr>
        <w:jc w:val="both"/>
      </w:pPr>
      <w:r w:rsidRPr="00606DB2">
        <w:t xml:space="preserve">Los “pases de guardia”, </w:t>
      </w:r>
      <w:proofErr w:type="spellStart"/>
      <w:r w:rsidRPr="00606DB2">
        <w:t>huddles</w:t>
      </w:r>
      <w:proofErr w:type="spellEnd"/>
      <w:r w:rsidRPr="00606DB2">
        <w:t xml:space="preserve"> o reuniones diarias permiten alinear objetivos, identificar riesgos y repartir responsabilidades de forma eficiente.</w:t>
      </w:r>
    </w:p>
    <w:p w14:paraId="47970DA3" w14:textId="77777777" w:rsidR="00606DB2" w:rsidRPr="00606DB2" w:rsidRDefault="00606DB2" w:rsidP="00606DB2">
      <w:pPr>
        <w:numPr>
          <w:ilvl w:val="0"/>
          <w:numId w:val="59"/>
        </w:numPr>
        <w:jc w:val="both"/>
      </w:pPr>
      <w:r w:rsidRPr="00606DB2">
        <w:t>Formación en habilidades comunicativas.</w:t>
      </w:r>
    </w:p>
    <w:p w14:paraId="08F2F4E5" w14:textId="77777777" w:rsidR="00606DB2" w:rsidRPr="00606DB2" w:rsidRDefault="00606DB2" w:rsidP="00606DB2">
      <w:pPr>
        <w:jc w:val="both"/>
      </w:pPr>
      <w:r w:rsidRPr="00606DB2">
        <w:t>Tanto el personal sanitario como el no sanitario se benefician de capacitación en escucha activa, manejo de conflictos, claridad verbal y comunicación asertiva.</w:t>
      </w:r>
    </w:p>
    <w:p w14:paraId="6BA99E06" w14:textId="77777777" w:rsidR="00606DB2" w:rsidRPr="00606DB2" w:rsidRDefault="00606DB2" w:rsidP="00606DB2">
      <w:pPr>
        <w:numPr>
          <w:ilvl w:val="0"/>
          <w:numId w:val="59"/>
        </w:numPr>
        <w:jc w:val="both"/>
      </w:pPr>
      <w:r w:rsidRPr="00606DB2">
        <w:t>Clima de respeto y colaboración.</w:t>
      </w:r>
    </w:p>
    <w:p w14:paraId="65204C28" w14:textId="77777777" w:rsidR="00606DB2" w:rsidRPr="00606DB2" w:rsidRDefault="00606DB2" w:rsidP="00606DB2">
      <w:pPr>
        <w:jc w:val="both"/>
      </w:pPr>
      <w:r w:rsidRPr="00606DB2">
        <w:t>Promover una cultura en la que todas las voces sean valoradas mejora la cohesión del equipo y favorece un ambiente seguro para el paciente.</w:t>
      </w:r>
    </w:p>
    <w:p w14:paraId="23167DAA" w14:textId="77777777" w:rsidR="00606DB2" w:rsidRPr="00606DB2" w:rsidRDefault="00606DB2" w:rsidP="00606DB2">
      <w:pPr>
        <w:jc w:val="both"/>
      </w:pPr>
      <w:r w:rsidRPr="00606DB2">
        <w:t>Una comunicación fluida y efectiva repercute directamente en la calidad asistencial. Reduce errores, agiliza procesos, fortalece la confianza entre equipos y mejora la experiencia del paciente. Además, favorece el bienestar profesional, disminuyendo tensiones y potenciando un clima laboral positivo.</w:t>
      </w:r>
    </w:p>
    <w:p w14:paraId="30DFA226" w14:textId="77777777" w:rsidR="00606DB2" w:rsidRPr="00606DB2" w:rsidRDefault="00606DB2" w:rsidP="00606DB2">
      <w:pPr>
        <w:jc w:val="both"/>
        <w:rPr>
          <w:b/>
        </w:rPr>
      </w:pPr>
      <w:r w:rsidRPr="00606DB2">
        <w:rPr>
          <w:b/>
        </w:rPr>
        <w:t>Conclusiones</w:t>
      </w:r>
    </w:p>
    <w:p w14:paraId="0E5C58E9" w14:textId="77777777" w:rsidR="00606DB2" w:rsidRPr="00606DB2" w:rsidRDefault="00606DB2" w:rsidP="00606DB2">
      <w:pPr>
        <w:jc w:val="both"/>
      </w:pPr>
      <w:r w:rsidRPr="00606DB2">
        <w:t>La comunicación interprofesional es un componente clave en la atención sanitaria, y su eficacia depende del compromiso conjunto de personal sanitario y no sanitario. La implementación de herramientas estandarizadas, la formación continua, el fortalecimiento del clima laboral y la claridad en la transmisión de información permiten ofrecer una atención más segura, eficiente y coordinada. Fomentar un entorno de comunicación abierta y respetuosa constituye un pilar esencial para mejorar la calidad asistencial y fortalecer la cultura organizacional.</w:t>
      </w:r>
    </w:p>
    <w:p w14:paraId="07CB929A" w14:textId="77777777" w:rsidR="00606DB2" w:rsidRPr="00606DB2" w:rsidRDefault="00606DB2" w:rsidP="00606DB2">
      <w:pPr>
        <w:jc w:val="both"/>
        <w:rPr>
          <w:b/>
        </w:rPr>
      </w:pPr>
      <w:r w:rsidRPr="00606DB2">
        <w:rPr>
          <w:b/>
        </w:rPr>
        <w:lastRenderedPageBreak/>
        <w:t>Bibliografía</w:t>
      </w:r>
    </w:p>
    <w:p w14:paraId="27C3DB04" w14:textId="77777777" w:rsidR="00606DB2" w:rsidRPr="00606DB2" w:rsidRDefault="00606DB2" w:rsidP="00606DB2">
      <w:pPr>
        <w:numPr>
          <w:ilvl w:val="0"/>
          <w:numId w:val="60"/>
        </w:numPr>
        <w:jc w:val="both"/>
        <w:rPr>
          <w:lang w:val="en-GB"/>
        </w:rPr>
      </w:pPr>
      <w:r w:rsidRPr="00606DB2">
        <w:t xml:space="preserve">Organización Mundial de la Salud. </w:t>
      </w:r>
      <w:r w:rsidRPr="00606DB2">
        <w:rPr>
          <w:lang w:val="en-GB"/>
        </w:rPr>
        <w:t>*Framework for Action on Interprofessional Education &amp; Collaborative Practice*.</w:t>
      </w:r>
    </w:p>
    <w:p w14:paraId="1FB5DD5B" w14:textId="77777777" w:rsidR="00606DB2" w:rsidRPr="00606DB2" w:rsidRDefault="00606DB2" w:rsidP="00606DB2">
      <w:pPr>
        <w:numPr>
          <w:ilvl w:val="0"/>
          <w:numId w:val="60"/>
        </w:numPr>
        <w:jc w:val="both"/>
      </w:pPr>
      <w:r w:rsidRPr="00606DB2">
        <w:t>Ministerio de Sanidad. *Estrategia de Seguridad del Paciente del SNS*.</w:t>
      </w:r>
    </w:p>
    <w:p w14:paraId="1EF9A8AE" w14:textId="77777777" w:rsidR="00606DB2" w:rsidRPr="00606DB2" w:rsidRDefault="00606DB2" w:rsidP="00606DB2">
      <w:pPr>
        <w:numPr>
          <w:ilvl w:val="0"/>
          <w:numId w:val="60"/>
        </w:numPr>
        <w:jc w:val="both"/>
        <w:rPr>
          <w:lang w:val="en-GB"/>
        </w:rPr>
      </w:pPr>
      <w:r w:rsidRPr="00606DB2">
        <w:rPr>
          <w:lang w:val="en-GB"/>
        </w:rPr>
        <w:t>Joint Commission. *Improving Communication in Healthcare Organizations*.</w:t>
      </w:r>
    </w:p>
    <w:p w14:paraId="3E4DA21E" w14:textId="77777777" w:rsidR="00606DB2" w:rsidRDefault="00606DB2" w:rsidP="00AD2206">
      <w:pPr>
        <w:jc w:val="both"/>
        <w:rPr>
          <w:lang w:val="en-GB"/>
        </w:rPr>
      </w:pPr>
    </w:p>
    <w:p w14:paraId="0E2F8BF6" w14:textId="77777777" w:rsidR="00606DB2" w:rsidRDefault="00606DB2" w:rsidP="00AD2206">
      <w:pPr>
        <w:jc w:val="both"/>
        <w:rPr>
          <w:lang w:val="en-GB"/>
        </w:rPr>
      </w:pPr>
    </w:p>
    <w:p w14:paraId="4AC95466" w14:textId="77777777" w:rsidR="00606DB2" w:rsidRDefault="00606DB2" w:rsidP="00AD2206">
      <w:pPr>
        <w:jc w:val="both"/>
        <w:rPr>
          <w:lang w:val="en-GB"/>
        </w:rPr>
      </w:pPr>
    </w:p>
    <w:p w14:paraId="270F01F0" w14:textId="77777777" w:rsidR="00606DB2" w:rsidRDefault="00606DB2" w:rsidP="00AD2206">
      <w:pPr>
        <w:jc w:val="both"/>
        <w:rPr>
          <w:lang w:val="en-GB"/>
        </w:rPr>
      </w:pPr>
    </w:p>
    <w:p w14:paraId="338C0B4F" w14:textId="77777777" w:rsidR="00606DB2" w:rsidRDefault="00606DB2" w:rsidP="00AD2206">
      <w:pPr>
        <w:jc w:val="both"/>
        <w:rPr>
          <w:lang w:val="en-GB"/>
        </w:rPr>
      </w:pPr>
    </w:p>
    <w:p w14:paraId="2DDD235C" w14:textId="77777777" w:rsidR="00606DB2" w:rsidRDefault="00606DB2" w:rsidP="00AD2206">
      <w:pPr>
        <w:jc w:val="both"/>
        <w:rPr>
          <w:lang w:val="en-GB"/>
        </w:rPr>
      </w:pPr>
    </w:p>
    <w:p w14:paraId="48EC5F57" w14:textId="77777777" w:rsidR="00606DB2" w:rsidRDefault="00606DB2" w:rsidP="00AD2206">
      <w:pPr>
        <w:jc w:val="both"/>
        <w:rPr>
          <w:lang w:val="en-GB"/>
        </w:rPr>
      </w:pPr>
    </w:p>
    <w:p w14:paraId="72245BBC" w14:textId="77777777" w:rsidR="00606DB2" w:rsidRDefault="00606DB2" w:rsidP="00AD2206">
      <w:pPr>
        <w:jc w:val="both"/>
        <w:rPr>
          <w:lang w:val="en-GB"/>
        </w:rPr>
      </w:pPr>
    </w:p>
    <w:p w14:paraId="6FF5B3A4" w14:textId="77777777" w:rsidR="00606DB2" w:rsidRDefault="00606DB2" w:rsidP="00AD2206">
      <w:pPr>
        <w:jc w:val="both"/>
        <w:rPr>
          <w:lang w:val="en-GB"/>
        </w:rPr>
      </w:pPr>
    </w:p>
    <w:p w14:paraId="64B1080A" w14:textId="77777777" w:rsidR="00606DB2" w:rsidRDefault="00606DB2" w:rsidP="00AD2206">
      <w:pPr>
        <w:jc w:val="both"/>
        <w:rPr>
          <w:lang w:val="en-GB"/>
        </w:rPr>
      </w:pPr>
    </w:p>
    <w:p w14:paraId="4F43B926" w14:textId="77777777" w:rsidR="00606DB2" w:rsidRDefault="00606DB2" w:rsidP="00AD2206">
      <w:pPr>
        <w:jc w:val="both"/>
        <w:rPr>
          <w:lang w:val="en-GB"/>
        </w:rPr>
      </w:pPr>
    </w:p>
    <w:p w14:paraId="73BB51D1" w14:textId="77777777" w:rsidR="00606DB2" w:rsidRDefault="00606DB2" w:rsidP="00AD2206">
      <w:pPr>
        <w:jc w:val="both"/>
        <w:rPr>
          <w:lang w:val="en-GB"/>
        </w:rPr>
      </w:pPr>
    </w:p>
    <w:p w14:paraId="27119CE8" w14:textId="77777777" w:rsidR="00606DB2" w:rsidRDefault="00606DB2" w:rsidP="00AD2206">
      <w:pPr>
        <w:jc w:val="both"/>
        <w:rPr>
          <w:lang w:val="en-GB"/>
        </w:rPr>
      </w:pPr>
    </w:p>
    <w:p w14:paraId="1DDCD86B" w14:textId="77777777" w:rsidR="00606DB2" w:rsidRDefault="00606DB2" w:rsidP="00AD2206">
      <w:pPr>
        <w:jc w:val="both"/>
        <w:rPr>
          <w:lang w:val="en-GB"/>
        </w:rPr>
      </w:pPr>
    </w:p>
    <w:p w14:paraId="61862704" w14:textId="77777777" w:rsidR="00606DB2" w:rsidRDefault="00606DB2" w:rsidP="00AD2206">
      <w:pPr>
        <w:jc w:val="both"/>
        <w:rPr>
          <w:lang w:val="en-GB"/>
        </w:rPr>
      </w:pPr>
    </w:p>
    <w:p w14:paraId="25B36355" w14:textId="77777777" w:rsidR="00606DB2" w:rsidRDefault="00606DB2" w:rsidP="00AD2206">
      <w:pPr>
        <w:jc w:val="both"/>
        <w:rPr>
          <w:lang w:val="en-GB"/>
        </w:rPr>
      </w:pPr>
    </w:p>
    <w:p w14:paraId="231B4662" w14:textId="77777777" w:rsidR="00606DB2" w:rsidRDefault="00606DB2" w:rsidP="00AD2206">
      <w:pPr>
        <w:jc w:val="both"/>
        <w:rPr>
          <w:lang w:val="en-GB"/>
        </w:rPr>
      </w:pPr>
    </w:p>
    <w:p w14:paraId="77307FDC" w14:textId="77777777" w:rsidR="00606DB2" w:rsidRDefault="00606DB2" w:rsidP="00AD2206">
      <w:pPr>
        <w:jc w:val="both"/>
        <w:rPr>
          <w:lang w:val="en-GB"/>
        </w:rPr>
      </w:pPr>
    </w:p>
    <w:p w14:paraId="6E1E5264" w14:textId="77777777" w:rsidR="00606DB2" w:rsidRDefault="00606DB2" w:rsidP="00AD2206">
      <w:pPr>
        <w:jc w:val="both"/>
        <w:rPr>
          <w:lang w:val="en-GB"/>
        </w:rPr>
      </w:pPr>
    </w:p>
    <w:p w14:paraId="209F1181" w14:textId="77777777" w:rsidR="00606DB2" w:rsidRDefault="00606DB2" w:rsidP="00AD2206">
      <w:pPr>
        <w:jc w:val="both"/>
        <w:rPr>
          <w:lang w:val="en-GB"/>
        </w:rPr>
      </w:pPr>
    </w:p>
    <w:p w14:paraId="75FE9281" w14:textId="77777777" w:rsidR="00606DB2" w:rsidRDefault="00606DB2" w:rsidP="00AD2206">
      <w:pPr>
        <w:jc w:val="both"/>
        <w:rPr>
          <w:lang w:val="en-GB"/>
        </w:rPr>
      </w:pPr>
    </w:p>
    <w:p w14:paraId="43036FCB" w14:textId="77777777" w:rsidR="00606DB2" w:rsidRDefault="00606DB2" w:rsidP="00AD2206">
      <w:pPr>
        <w:jc w:val="both"/>
        <w:rPr>
          <w:lang w:val="en-GB"/>
        </w:rPr>
      </w:pPr>
    </w:p>
    <w:p w14:paraId="5DA4A554" w14:textId="77777777" w:rsidR="00606DB2" w:rsidRDefault="00606DB2" w:rsidP="00AD2206">
      <w:pPr>
        <w:jc w:val="both"/>
        <w:rPr>
          <w:lang w:val="en-GB"/>
        </w:rPr>
      </w:pPr>
    </w:p>
    <w:p w14:paraId="1CC0F78A" w14:textId="77777777" w:rsidR="00D13D5B" w:rsidRPr="00D13D5B" w:rsidRDefault="00D13D5B" w:rsidP="00D13D5B">
      <w:pPr>
        <w:jc w:val="both"/>
      </w:pPr>
      <w:r w:rsidRPr="00D13D5B">
        <w:rPr>
          <w:b/>
        </w:rPr>
        <w:lastRenderedPageBreak/>
        <w:t>La Humanización en la Atención Sanitaria para Personal Sanitario y No Sanitario</w:t>
      </w:r>
    </w:p>
    <w:p w14:paraId="31E53B8E" w14:textId="77777777" w:rsidR="00D13D5B" w:rsidRPr="00D13D5B" w:rsidRDefault="00D13D5B" w:rsidP="00D13D5B">
      <w:pPr>
        <w:jc w:val="both"/>
        <w:rPr>
          <w:b/>
        </w:rPr>
      </w:pPr>
      <w:r w:rsidRPr="00D13D5B">
        <w:rPr>
          <w:b/>
        </w:rPr>
        <w:t>Introducción</w:t>
      </w:r>
    </w:p>
    <w:p w14:paraId="422A88EF" w14:textId="77777777" w:rsidR="00D13D5B" w:rsidRPr="00D13D5B" w:rsidRDefault="00D13D5B" w:rsidP="00D13D5B">
      <w:pPr>
        <w:jc w:val="both"/>
      </w:pPr>
      <w:r w:rsidRPr="00D13D5B">
        <w:t>La humanización en la atención sanitaria se ha convertido en un eje estratégico para mejorar la calidad asistencial y el bienestar del paciente. Más allá de los avances diagnósticos y tecnológicos, el trato humano constituye un elemento central en la experiencia del usuario. Tanto el personal sanitario como el no sanitario son agentes fundamentales en este proceso, ya que la percepción global del paciente se construye a partir de cada interacción dentro del centro sanitario. Este capítulo examina los principios de la humanización, su impacto y las estrategias que pueden aplicar todos los profesionales para favorecer un entorno más cálido, respetuoso y centrado en la persona.</w:t>
      </w:r>
    </w:p>
    <w:p w14:paraId="74D40433" w14:textId="77777777" w:rsidR="00D13D5B" w:rsidRPr="00D13D5B" w:rsidRDefault="00D13D5B" w:rsidP="00D13D5B">
      <w:pPr>
        <w:jc w:val="both"/>
        <w:rPr>
          <w:b/>
        </w:rPr>
      </w:pPr>
      <w:r w:rsidRPr="00D13D5B">
        <w:rPr>
          <w:b/>
        </w:rPr>
        <w:t>Desarrollo</w:t>
      </w:r>
    </w:p>
    <w:p w14:paraId="04B20E65" w14:textId="77777777" w:rsidR="00D13D5B" w:rsidRPr="00D13D5B" w:rsidRDefault="00D13D5B" w:rsidP="00D13D5B">
      <w:pPr>
        <w:jc w:val="both"/>
      </w:pPr>
      <w:r w:rsidRPr="00D13D5B">
        <w:t xml:space="preserve">La humanización supone reconocer al paciente como un ser integral, con necesidades físicas, emocionales, sociales y culturales. Implica promover la empatía, la comunicación clara, el respeto a la dignidad y la </w:t>
      </w:r>
      <w:proofErr w:type="gramStart"/>
      <w:r w:rsidRPr="00D13D5B">
        <w:t>participación activa</w:t>
      </w:r>
      <w:proofErr w:type="gramEnd"/>
      <w:r w:rsidRPr="00D13D5B">
        <w:t xml:space="preserve"> en el proceso asistencial. Aunque tradicionalmente se ha asociado al personal sanitario, la realidad demuestra que todo el personal del centro contribuye a generar una experiencia humanizada.</w:t>
      </w:r>
    </w:p>
    <w:p w14:paraId="3DDEE187" w14:textId="77777777" w:rsidR="00D13D5B" w:rsidRPr="00D13D5B" w:rsidRDefault="00D13D5B" w:rsidP="00D13D5B">
      <w:pPr>
        <w:jc w:val="both"/>
      </w:pPr>
      <w:r w:rsidRPr="00D13D5B">
        <w:t>El personal sanitario —médicos, enfermeras, TCAE, fisioterapeutas y otros profesionales clínicos— desempeña un rol decisivo en la humanización. Su labor requiere combinar conocimiento técnico con habilidades comunicativas, sensibilidad emocional y capacidad para establecer una relación terapéutica de confianza. Explicar al paciente los procedimientos, escuchar sus inquietudes, brindar consuelo en momentos de vulnerabilidad o adaptar la atención a sus valores culturales son acciones que contribuyen a una atención más humana.</w:t>
      </w:r>
    </w:p>
    <w:p w14:paraId="2A7ED1A9" w14:textId="77777777" w:rsidR="00D13D5B" w:rsidRPr="00D13D5B" w:rsidRDefault="00D13D5B" w:rsidP="00D13D5B">
      <w:pPr>
        <w:jc w:val="both"/>
      </w:pPr>
      <w:r w:rsidRPr="00D13D5B">
        <w:t>El personal no sanitario —administrativos, celadores, personal de limpieza, seguridad o mantenimiento — también influye en la percepción de calidad y bienestar. Son, en muchos casos, el primer y último contacto del paciente con el sistema sanitario. Una sonrisa en el mostrador, una indicación clara, un traslado respetuoso o un entorno limpio y ordenado generan sensaciones de seguridad y acogida que forman parte esencial del proceso asistencial.</w:t>
      </w:r>
    </w:p>
    <w:p w14:paraId="5E3DFD29" w14:textId="77777777" w:rsidR="00D13D5B" w:rsidRPr="00D13D5B" w:rsidRDefault="00D13D5B" w:rsidP="00D13D5B">
      <w:pPr>
        <w:jc w:val="both"/>
      </w:pPr>
      <w:r w:rsidRPr="00D13D5B">
        <w:t>Las principales barreras a la humanización pueden ser la sobrecarga laboral, el estrés, la falta de formación en habilidades sociales, los tiempos reducidos de atención o la despersonalización derivada de la alta demanda asistencial. Estos factores pueden llevar a interacciones rápidas, poco empáticas o centradas exclusivamente en lo técnico.</w:t>
      </w:r>
    </w:p>
    <w:p w14:paraId="0B25F3A7" w14:textId="77777777" w:rsidR="00D13D5B" w:rsidRPr="00D13D5B" w:rsidRDefault="00D13D5B" w:rsidP="00D13D5B">
      <w:pPr>
        <w:jc w:val="both"/>
      </w:pPr>
      <w:r w:rsidRPr="00D13D5B">
        <w:lastRenderedPageBreak/>
        <w:t>Para superar estas dificultades, es fundamental implementar estrategias organizativas y formativas:</w:t>
      </w:r>
    </w:p>
    <w:p w14:paraId="4A00F468" w14:textId="77777777" w:rsidR="00D13D5B" w:rsidRPr="00D13D5B" w:rsidRDefault="00D13D5B" w:rsidP="00D13D5B">
      <w:pPr>
        <w:numPr>
          <w:ilvl w:val="0"/>
          <w:numId w:val="61"/>
        </w:numPr>
        <w:jc w:val="both"/>
      </w:pPr>
      <w:r w:rsidRPr="00D13D5B">
        <w:t>Formación en habilidades de comunicación.</w:t>
      </w:r>
    </w:p>
    <w:p w14:paraId="21AD101A" w14:textId="77777777" w:rsidR="00D13D5B" w:rsidRPr="00D13D5B" w:rsidRDefault="00D13D5B" w:rsidP="00D13D5B">
      <w:pPr>
        <w:jc w:val="both"/>
      </w:pPr>
      <w:r w:rsidRPr="00D13D5B">
        <w:t>Proporcionar herramientas para escuchar activamente, transmitir información con claridad y manejar situaciones emocionalmente complejas.</w:t>
      </w:r>
    </w:p>
    <w:p w14:paraId="074F7284" w14:textId="77777777" w:rsidR="00D13D5B" w:rsidRPr="00D13D5B" w:rsidRDefault="00D13D5B" w:rsidP="00D13D5B">
      <w:pPr>
        <w:numPr>
          <w:ilvl w:val="0"/>
          <w:numId w:val="61"/>
        </w:numPr>
        <w:jc w:val="both"/>
      </w:pPr>
      <w:r w:rsidRPr="00D13D5B">
        <w:t>Potenciar la empatía y la atención centrada en la persona.</w:t>
      </w:r>
    </w:p>
    <w:p w14:paraId="0DE8E6DB" w14:textId="77777777" w:rsidR="00D13D5B" w:rsidRPr="00D13D5B" w:rsidRDefault="00D13D5B" w:rsidP="00D13D5B">
      <w:pPr>
        <w:jc w:val="both"/>
      </w:pPr>
      <w:r w:rsidRPr="00D13D5B">
        <w:t>Incorporar técnicas de mindfulness, reflexión ética y autocuidado profesional para evitar el desgaste emocional.</w:t>
      </w:r>
    </w:p>
    <w:p w14:paraId="3AED1C2D" w14:textId="77777777" w:rsidR="00D13D5B" w:rsidRPr="00D13D5B" w:rsidRDefault="00D13D5B" w:rsidP="00D13D5B">
      <w:pPr>
        <w:numPr>
          <w:ilvl w:val="0"/>
          <w:numId w:val="61"/>
        </w:numPr>
        <w:jc w:val="both"/>
      </w:pPr>
      <w:r w:rsidRPr="00D13D5B">
        <w:t>Mejorar los entornos asistenciales.</w:t>
      </w:r>
    </w:p>
    <w:p w14:paraId="355EC22A" w14:textId="77777777" w:rsidR="00D13D5B" w:rsidRPr="00D13D5B" w:rsidRDefault="00D13D5B" w:rsidP="00D13D5B">
      <w:pPr>
        <w:jc w:val="both"/>
      </w:pPr>
      <w:r w:rsidRPr="00D13D5B">
        <w:t>Espacios con señalización clara, salas de espera más confortables, iluminación adecuada y privacidad en la atención.</w:t>
      </w:r>
    </w:p>
    <w:p w14:paraId="0F4B9A9B" w14:textId="77777777" w:rsidR="00D13D5B" w:rsidRPr="00D13D5B" w:rsidRDefault="00D13D5B" w:rsidP="00D13D5B">
      <w:pPr>
        <w:numPr>
          <w:ilvl w:val="0"/>
          <w:numId w:val="61"/>
        </w:numPr>
        <w:jc w:val="both"/>
      </w:pPr>
      <w:r w:rsidRPr="00D13D5B">
        <w:t>Promover la participación del paciente.</w:t>
      </w:r>
    </w:p>
    <w:p w14:paraId="6276DB83" w14:textId="77777777" w:rsidR="00D13D5B" w:rsidRPr="00D13D5B" w:rsidRDefault="00D13D5B" w:rsidP="00D13D5B">
      <w:pPr>
        <w:jc w:val="both"/>
      </w:pPr>
      <w:r w:rsidRPr="00D13D5B">
        <w:t>Involucrar al usuario en la toma de decisiones y en la planificación de su proceso asistencial.</w:t>
      </w:r>
    </w:p>
    <w:p w14:paraId="04D01B11" w14:textId="77777777" w:rsidR="00D13D5B" w:rsidRPr="00D13D5B" w:rsidRDefault="00D13D5B" w:rsidP="00D13D5B">
      <w:pPr>
        <w:numPr>
          <w:ilvl w:val="0"/>
          <w:numId w:val="61"/>
        </w:numPr>
        <w:jc w:val="both"/>
      </w:pPr>
      <w:r w:rsidRPr="00D13D5B">
        <w:t>Fomentar una cultura organizativa de buen trato.</w:t>
      </w:r>
    </w:p>
    <w:p w14:paraId="3EAB12EC" w14:textId="77777777" w:rsidR="00D13D5B" w:rsidRPr="00D13D5B" w:rsidRDefault="00D13D5B" w:rsidP="00D13D5B">
      <w:pPr>
        <w:jc w:val="both"/>
      </w:pPr>
      <w:r w:rsidRPr="00D13D5B">
        <w:t>Reconocer buenas prácticas, promover el trabajo en equipo y establecer protocolos de comunicación interna.</w:t>
      </w:r>
    </w:p>
    <w:p w14:paraId="4401C6F8" w14:textId="77777777" w:rsidR="00D13D5B" w:rsidRPr="00D13D5B" w:rsidRDefault="00D13D5B" w:rsidP="00D13D5B">
      <w:pPr>
        <w:jc w:val="both"/>
      </w:pPr>
      <w:r w:rsidRPr="00D13D5B">
        <w:t>La humanización no solo mejora la experiencia del paciente, sino que también impacta en indicadores asistenciales clave. Diversos estudios demuestran que un trato respetuoso y empático reduce la ansiedad, incrementa la adherencia terapéutica, disminuye reclamaciones y mejora la satisfacción global del usuario. Además, genera entornos laborales más saludables para los profesionales.</w:t>
      </w:r>
    </w:p>
    <w:p w14:paraId="133AECC4" w14:textId="77777777" w:rsidR="00D13D5B" w:rsidRPr="00D13D5B" w:rsidRDefault="00D13D5B" w:rsidP="00D13D5B">
      <w:pPr>
        <w:jc w:val="both"/>
      </w:pPr>
      <w:r w:rsidRPr="00D13D5B">
        <w:t xml:space="preserve">En este sentido, la humanización es un elemento transversal que abarca cada fase del proceso asistencial: desde la acogida administrativa hasta </w:t>
      </w:r>
      <w:proofErr w:type="gramStart"/>
      <w:r w:rsidRPr="00D13D5B">
        <w:t>el alta clínica</w:t>
      </w:r>
      <w:proofErr w:type="gramEnd"/>
      <w:r w:rsidRPr="00D13D5B">
        <w:t>. El compromiso conjunto del personal sanitario y no sanitario permite construir una atención más segura, cercana y centrada en las necesidades reales de las personas.</w:t>
      </w:r>
    </w:p>
    <w:p w14:paraId="5699D86B" w14:textId="77777777" w:rsidR="00D13D5B" w:rsidRPr="00D13D5B" w:rsidRDefault="00D13D5B" w:rsidP="00D13D5B">
      <w:pPr>
        <w:jc w:val="both"/>
        <w:rPr>
          <w:b/>
        </w:rPr>
      </w:pPr>
      <w:r w:rsidRPr="00D13D5B">
        <w:rPr>
          <w:b/>
        </w:rPr>
        <w:t>Conclusiones</w:t>
      </w:r>
    </w:p>
    <w:p w14:paraId="67106A11" w14:textId="77777777" w:rsidR="00D13D5B" w:rsidRPr="00D13D5B" w:rsidRDefault="00D13D5B" w:rsidP="00D13D5B">
      <w:pPr>
        <w:jc w:val="both"/>
      </w:pPr>
      <w:r w:rsidRPr="00D13D5B">
        <w:t>La humanización constituye una competencia imprescindible para todos los profesionales de centros sanitarios, tanto sanitarios como no sanitarios. Su aplicación mejora significativamente la calidad asistencial, la satisfacción del usuario y la seguridad del paciente. Integrar valores como la empatía, la comunicación, el respeto y la dignidad en cada interacción es fundamental para construir un sistema sanitario más humano, eficiente y centrado en la persona.</w:t>
      </w:r>
    </w:p>
    <w:p w14:paraId="7BC20F46" w14:textId="77777777" w:rsidR="00D13D5B" w:rsidRPr="00D13D5B" w:rsidRDefault="00D13D5B" w:rsidP="00D13D5B">
      <w:pPr>
        <w:jc w:val="both"/>
        <w:rPr>
          <w:b/>
        </w:rPr>
      </w:pPr>
      <w:r w:rsidRPr="00D13D5B">
        <w:rPr>
          <w:b/>
        </w:rPr>
        <w:lastRenderedPageBreak/>
        <w:t>Bibliografía</w:t>
      </w:r>
    </w:p>
    <w:p w14:paraId="5ED0EF5B" w14:textId="77777777" w:rsidR="00D13D5B" w:rsidRPr="00D13D5B" w:rsidRDefault="00D13D5B" w:rsidP="00D13D5B">
      <w:pPr>
        <w:numPr>
          <w:ilvl w:val="0"/>
          <w:numId w:val="62"/>
        </w:numPr>
        <w:jc w:val="both"/>
        <w:rPr>
          <w:lang w:val="en-GB"/>
        </w:rPr>
      </w:pPr>
      <w:r w:rsidRPr="00D13D5B">
        <w:t xml:space="preserve">Organización Mundial de la Salud. </w:t>
      </w:r>
      <w:r w:rsidRPr="00D13D5B">
        <w:rPr>
          <w:lang w:val="en-GB"/>
        </w:rPr>
        <w:t>*Framework on Integrated People-Centred Health Services*.</w:t>
      </w:r>
    </w:p>
    <w:p w14:paraId="107B6AE0" w14:textId="77777777" w:rsidR="00D13D5B" w:rsidRPr="00D13D5B" w:rsidRDefault="00D13D5B" w:rsidP="00D13D5B">
      <w:pPr>
        <w:numPr>
          <w:ilvl w:val="0"/>
          <w:numId w:val="62"/>
        </w:numPr>
        <w:jc w:val="both"/>
      </w:pPr>
      <w:r w:rsidRPr="00D13D5B">
        <w:t>Ministerio de Sanidad. *Plan de Humanización de la Asistencia Sanitaria*.</w:t>
      </w:r>
    </w:p>
    <w:p w14:paraId="69BFCDAB" w14:textId="77777777" w:rsidR="00D13D5B" w:rsidRPr="00D13D5B" w:rsidRDefault="00D13D5B" w:rsidP="00D13D5B">
      <w:pPr>
        <w:numPr>
          <w:ilvl w:val="0"/>
          <w:numId w:val="62"/>
        </w:numPr>
        <w:jc w:val="both"/>
        <w:rPr>
          <w:lang w:val="en-GB"/>
        </w:rPr>
      </w:pPr>
      <w:proofErr w:type="spellStart"/>
      <w:r w:rsidRPr="00D13D5B">
        <w:rPr>
          <w:lang w:val="en-GB"/>
        </w:rPr>
        <w:t>Kitwood</w:t>
      </w:r>
      <w:proofErr w:type="spellEnd"/>
      <w:r w:rsidRPr="00D13D5B">
        <w:rPr>
          <w:lang w:val="en-GB"/>
        </w:rPr>
        <w:t>, T. *Humanization and Person-Centred Care in Health Services*.</w:t>
      </w:r>
    </w:p>
    <w:p w14:paraId="68CF7493" w14:textId="77777777" w:rsidR="00606DB2" w:rsidRDefault="00606DB2" w:rsidP="00AD2206">
      <w:pPr>
        <w:jc w:val="both"/>
        <w:rPr>
          <w:lang w:val="en-GB"/>
        </w:rPr>
      </w:pPr>
    </w:p>
    <w:p w14:paraId="70F75455" w14:textId="77777777" w:rsidR="00D13D5B" w:rsidRDefault="00D13D5B" w:rsidP="00AD2206">
      <w:pPr>
        <w:jc w:val="both"/>
        <w:rPr>
          <w:lang w:val="en-GB"/>
        </w:rPr>
      </w:pPr>
    </w:p>
    <w:p w14:paraId="38AD426B" w14:textId="77777777" w:rsidR="00D13D5B" w:rsidRDefault="00D13D5B" w:rsidP="00AD2206">
      <w:pPr>
        <w:jc w:val="both"/>
        <w:rPr>
          <w:lang w:val="en-GB"/>
        </w:rPr>
      </w:pPr>
    </w:p>
    <w:p w14:paraId="6293CAB7" w14:textId="77777777" w:rsidR="00D13D5B" w:rsidRDefault="00D13D5B" w:rsidP="00AD2206">
      <w:pPr>
        <w:jc w:val="both"/>
        <w:rPr>
          <w:lang w:val="en-GB"/>
        </w:rPr>
      </w:pPr>
    </w:p>
    <w:p w14:paraId="2D246E20" w14:textId="77777777" w:rsidR="00D13D5B" w:rsidRDefault="00D13D5B" w:rsidP="00AD2206">
      <w:pPr>
        <w:jc w:val="both"/>
        <w:rPr>
          <w:lang w:val="en-GB"/>
        </w:rPr>
      </w:pPr>
    </w:p>
    <w:p w14:paraId="739A46A8" w14:textId="77777777" w:rsidR="00D13D5B" w:rsidRDefault="00D13D5B" w:rsidP="00AD2206">
      <w:pPr>
        <w:jc w:val="both"/>
        <w:rPr>
          <w:lang w:val="en-GB"/>
        </w:rPr>
      </w:pPr>
    </w:p>
    <w:p w14:paraId="037D207C" w14:textId="77777777" w:rsidR="00D13D5B" w:rsidRDefault="00D13D5B" w:rsidP="00AD2206">
      <w:pPr>
        <w:jc w:val="both"/>
        <w:rPr>
          <w:lang w:val="en-GB"/>
        </w:rPr>
      </w:pPr>
    </w:p>
    <w:p w14:paraId="196DC9F2" w14:textId="77777777" w:rsidR="00D13D5B" w:rsidRDefault="00D13D5B" w:rsidP="00AD2206">
      <w:pPr>
        <w:jc w:val="both"/>
        <w:rPr>
          <w:lang w:val="en-GB"/>
        </w:rPr>
      </w:pPr>
    </w:p>
    <w:p w14:paraId="3BEDDC96" w14:textId="77777777" w:rsidR="00D13D5B" w:rsidRDefault="00D13D5B" w:rsidP="00AD2206">
      <w:pPr>
        <w:jc w:val="both"/>
        <w:rPr>
          <w:lang w:val="en-GB"/>
        </w:rPr>
      </w:pPr>
    </w:p>
    <w:p w14:paraId="035E0581" w14:textId="77777777" w:rsidR="00D13D5B" w:rsidRDefault="00D13D5B" w:rsidP="00AD2206">
      <w:pPr>
        <w:jc w:val="both"/>
        <w:rPr>
          <w:lang w:val="en-GB"/>
        </w:rPr>
      </w:pPr>
    </w:p>
    <w:p w14:paraId="7D61D373" w14:textId="77777777" w:rsidR="00D13D5B" w:rsidRDefault="00D13D5B" w:rsidP="00AD2206">
      <w:pPr>
        <w:jc w:val="both"/>
        <w:rPr>
          <w:lang w:val="en-GB"/>
        </w:rPr>
      </w:pPr>
    </w:p>
    <w:p w14:paraId="0AB63B3A" w14:textId="77777777" w:rsidR="00D13D5B" w:rsidRDefault="00D13D5B" w:rsidP="00AD2206">
      <w:pPr>
        <w:jc w:val="both"/>
        <w:rPr>
          <w:lang w:val="en-GB"/>
        </w:rPr>
      </w:pPr>
    </w:p>
    <w:p w14:paraId="152361E4" w14:textId="77777777" w:rsidR="00D13D5B" w:rsidRDefault="00D13D5B" w:rsidP="00AD2206">
      <w:pPr>
        <w:jc w:val="both"/>
        <w:rPr>
          <w:lang w:val="en-GB"/>
        </w:rPr>
      </w:pPr>
    </w:p>
    <w:p w14:paraId="05F5F6D5" w14:textId="77777777" w:rsidR="00D13D5B" w:rsidRDefault="00D13D5B" w:rsidP="00AD2206">
      <w:pPr>
        <w:jc w:val="both"/>
        <w:rPr>
          <w:lang w:val="en-GB"/>
        </w:rPr>
      </w:pPr>
    </w:p>
    <w:p w14:paraId="678D9AFF" w14:textId="77777777" w:rsidR="00D13D5B" w:rsidRDefault="00D13D5B" w:rsidP="00AD2206">
      <w:pPr>
        <w:jc w:val="both"/>
        <w:rPr>
          <w:lang w:val="en-GB"/>
        </w:rPr>
      </w:pPr>
    </w:p>
    <w:p w14:paraId="544FC16D" w14:textId="77777777" w:rsidR="00D13D5B" w:rsidRDefault="00D13D5B" w:rsidP="00AD2206">
      <w:pPr>
        <w:jc w:val="both"/>
        <w:rPr>
          <w:lang w:val="en-GB"/>
        </w:rPr>
      </w:pPr>
    </w:p>
    <w:p w14:paraId="5CB91743" w14:textId="77777777" w:rsidR="00D13D5B" w:rsidRDefault="00D13D5B" w:rsidP="00AD2206">
      <w:pPr>
        <w:jc w:val="both"/>
        <w:rPr>
          <w:lang w:val="en-GB"/>
        </w:rPr>
      </w:pPr>
    </w:p>
    <w:p w14:paraId="78CC085D" w14:textId="77777777" w:rsidR="00D13D5B" w:rsidRDefault="00D13D5B" w:rsidP="00AD2206">
      <w:pPr>
        <w:jc w:val="both"/>
        <w:rPr>
          <w:lang w:val="en-GB"/>
        </w:rPr>
      </w:pPr>
    </w:p>
    <w:p w14:paraId="67252458" w14:textId="77777777" w:rsidR="00D13D5B" w:rsidRDefault="00D13D5B" w:rsidP="00AD2206">
      <w:pPr>
        <w:jc w:val="both"/>
        <w:rPr>
          <w:lang w:val="en-GB"/>
        </w:rPr>
      </w:pPr>
    </w:p>
    <w:p w14:paraId="198B4822" w14:textId="77777777" w:rsidR="00D13D5B" w:rsidRDefault="00D13D5B" w:rsidP="00AD2206">
      <w:pPr>
        <w:jc w:val="both"/>
        <w:rPr>
          <w:lang w:val="en-GB"/>
        </w:rPr>
      </w:pPr>
    </w:p>
    <w:p w14:paraId="333F9009" w14:textId="77777777" w:rsidR="00D13D5B" w:rsidRDefault="00D13D5B" w:rsidP="00AD2206">
      <w:pPr>
        <w:jc w:val="both"/>
        <w:rPr>
          <w:lang w:val="en-GB"/>
        </w:rPr>
      </w:pPr>
    </w:p>
    <w:p w14:paraId="25683652" w14:textId="77777777" w:rsidR="00D13D5B" w:rsidRDefault="00D13D5B" w:rsidP="00AD2206">
      <w:pPr>
        <w:jc w:val="both"/>
        <w:rPr>
          <w:lang w:val="en-GB"/>
        </w:rPr>
      </w:pPr>
    </w:p>
    <w:p w14:paraId="42B9A23E" w14:textId="77777777" w:rsidR="00D13D5B" w:rsidRDefault="00D13D5B" w:rsidP="00AD2206">
      <w:pPr>
        <w:jc w:val="both"/>
        <w:rPr>
          <w:lang w:val="en-GB"/>
        </w:rPr>
      </w:pPr>
    </w:p>
    <w:p w14:paraId="6BC3366F" w14:textId="77777777" w:rsidR="000D6041" w:rsidRPr="000D6041" w:rsidRDefault="000D6041" w:rsidP="000D6041">
      <w:pPr>
        <w:jc w:val="both"/>
      </w:pPr>
      <w:r w:rsidRPr="000D6041">
        <w:rPr>
          <w:b/>
        </w:rPr>
        <w:lastRenderedPageBreak/>
        <w:t>Protocolización de Procesos Asistenciales para Personal Sanitario y No Sanitario como Garantía de Seguridad del Paciente</w:t>
      </w:r>
    </w:p>
    <w:p w14:paraId="3B0C22C8" w14:textId="77777777" w:rsidR="000D6041" w:rsidRPr="000D6041" w:rsidRDefault="000D6041" w:rsidP="000D6041">
      <w:pPr>
        <w:jc w:val="both"/>
        <w:rPr>
          <w:b/>
        </w:rPr>
      </w:pPr>
      <w:r w:rsidRPr="000D6041">
        <w:rPr>
          <w:b/>
        </w:rPr>
        <w:t>Introducción</w:t>
      </w:r>
    </w:p>
    <w:p w14:paraId="5B9F2035" w14:textId="77777777" w:rsidR="000D6041" w:rsidRPr="000D6041" w:rsidRDefault="000D6041" w:rsidP="000D6041">
      <w:pPr>
        <w:jc w:val="both"/>
      </w:pPr>
      <w:r w:rsidRPr="000D6041">
        <w:t>La protocolización de procesos asistenciales constituye uno de los pilares fundamentales para garantizar la seguridad del paciente en los centros sanitarios. Tanto el personal sanitario como el no sanitario intervienen en actividades que, directa o indirectamente, impactan en la atención, por lo que la existencia de procedimientos claros, actualizados y estandarizados resulta esencial. Los protocolos permiten reducir la variabilidad, mejorar la coordinación entre profesionales y disminuir la probabilidad de errores. Este capítulo analiza la importancia de la protocolización, su influencia en la calidad asistencial y la necesidad de integrar a todos los colectivos en su aplicación.</w:t>
      </w:r>
    </w:p>
    <w:p w14:paraId="02A36B06" w14:textId="77777777" w:rsidR="000D6041" w:rsidRPr="000D6041" w:rsidRDefault="000D6041" w:rsidP="000D6041">
      <w:pPr>
        <w:jc w:val="both"/>
        <w:rPr>
          <w:b/>
        </w:rPr>
      </w:pPr>
      <w:r w:rsidRPr="000D6041">
        <w:rPr>
          <w:b/>
        </w:rPr>
        <w:t>Desarrollo</w:t>
      </w:r>
    </w:p>
    <w:p w14:paraId="524D6985" w14:textId="77777777" w:rsidR="000D6041" w:rsidRPr="000D6041" w:rsidRDefault="000D6041" w:rsidP="000D6041">
      <w:pPr>
        <w:jc w:val="both"/>
      </w:pPr>
      <w:r w:rsidRPr="000D6041">
        <w:t>Los protocolos asistenciales son documentos que establecen de manera estructurada los pasos necesarios para llevar a cabo una actividad de forma segura, efectiva y uniforme. En los centros sanitarios, su uso se ha consolidado como una herramienta clave para la gestión clínica y la prevención de incidentes. La estandarización es especialmente relevante dada la complejidad de los procesos, la diversidad de perfiles profesionales y la alta demanda asistencial.</w:t>
      </w:r>
    </w:p>
    <w:p w14:paraId="7ED5F0D3" w14:textId="77777777" w:rsidR="000D6041" w:rsidRPr="000D6041" w:rsidRDefault="000D6041" w:rsidP="000D6041">
      <w:pPr>
        <w:jc w:val="both"/>
      </w:pPr>
      <w:r w:rsidRPr="000D6041">
        <w:t>Para el personal sanitario, los protocolos garantizan que diagnósticos, tratamientos, técnicas y cuidados se realicen conforme a la evidencia científica. Enfermeras, médicos, TCAE, fisioterapeutas o técnicos en radiología, entre otros, dependen de guías estructuradas para ejecutar procedimientos críticos como administración de medicación, movilización de pacientes, control de infecciones o manejo de emergencias. La falta de estandarización puede conducir a variabilidad clínica, errores de medicación, fallos en la identificación del paciente o retrasos en la atención.</w:t>
      </w:r>
    </w:p>
    <w:p w14:paraId="7084D9DE" w14:textId="77777777" w:rsidR="000D6041" w:rsidRPr="000D6041" w:rsidRDefault="000D6041" w:rsidP="000D6041">
      <w:pPr>
        <w:jc w:val="both"/>
      </w:pPr>
      <w:r w:rsidRPr="000D6041">
        <w:t>El personal no sanitario también desempeña un papel esencial en el cumplimiento de protocolos. Los auxiliares administrativos deben seguir procedimientos establecidos para la gestión de la documentación, citación de pacientes, traslado de informes y control de accesos. Los celadores requieren protocolos claros para garantizar desplazamientos seguros y coordinación con servicios asistenciales. El personal de limpieza debe adherirse a procedimientos estrictos de desinfección para prevenir infecciones nosocomiales. Incluso el personal de mantenimiento y seguridad actúa siguiendo pautas que influyen directamente en la operatividad y seguridad del entorno.</w:t>
      </w:r>
    </w:p>
    <w:p w14:paraId="33A7065F" w14:textId="77777777" w:rsidR="000D6041" w:rsidRPr="000D6041" w:rsidRDefault="000D6041" w:rsidP="000D6041">
      <w:pPr>
        <w:jc w:val="both"/>
      </w:pPr>
      <w:r w:rsidRPr="000D6041">
        <w:t xml:space="preserve">La ausencia de protocolos o su incumplimiento provoca fallos organizativos, duplicidades de tareas, situaciones de riesgo y pérdida de trazabilidad, lo que </w:t>
      </w:r>
      <w:r w:rsidRPr="000D6041">
        <w:lastRenderedPageBreak/>
        <w:t>compromete la calidad asistencial. Además, dificulta la comunicación y coordinación entre equipos, ya que cada profesional puede interpretar las instrucciones de manera distinta. Por ello, la protocolización debe acompañarse de formación continua y supervisión activa.</w:t>
      </w:r>
    </w:p>
    <w:p w14:paraId="29AC3392" w14:textId="77777777" w:rsidR="000D6041" w:rsidRPr="000D6041" w:rsidRDefault="000D6041" w:rsidP="000D6041">
      <w:pPr>
        <w:jc w:val="both"/>
      </w:pPr>
      <w:r w:rsidRPr="000D6041">
        <w:t>Para garantizar la eficacia de los protocolos, es necesario adoptar múltiples estrategias:</w:t>
      </w:r>
    </w:p>
    <w:p w14:paraId="4E431F56" w14:textId="77777777" w:rsidR="000D6041" w:rsidRPr="000D6041" w:rsidRDefault="000D6041" w:rsidP="000D6041">
      <w:pPr>
        <w:numPr>
          <w:ilvl w:val="0"/>
          <w:numId w:val="63"/>
        </w:numPr>
        <w:jc w:val="both"/>
      </w:pPr>
      <w:r w:rsidRPr="000D6041">
        <w:t>Actualización periódica.</w:t>
      </w:r>
    </w:p>
    <w:p w14:paraId="00160209" w14:textId="77777777" w:rsidR="000D6041" w:rsidRPr="000D6041" w:rsidRDefault="000D6041" w:rsidP="000D6041">
      <w:pPr>
        <w:jc w:val="both"/>
      </w:pPr>
      <w:r w:rsidRPr="000D6041">
        <w:t>Los protocolos deben revisarse con base en la evidencia científica y normativa vigente. Su antigüedad o falta de revisión genera prácticas obsoletas y aumenta riesgos asistenciales.</w:t>
      </w:r>
    </w:p>
    <w:p w14:paraId="6758B3F0" w14:textId="77777777" w:rsidR="000D6041" w:rsidRPr="000D6041" w:rsidRDefault="000D6041" w:rsidP="000D6041">
      <w:pPr>
        <w:numPr>
          <w:ilvl w:val="0"/>
          <w:numId w:val="63"/>
        </w:numPr>
        <w:jc w:val="both"/>
      </w:pPr>
      <w:r w:rsidRPr="000D6041">
        <w:t>Difusión accesible y clara.</w:t>
      </w:r>
    </w:p>
    <w:p w14:paraId="50FBDF85" w14:textId="77777777" w:rsidR="000D6041" w:rsidRPr="000D6041" w:rsidRDefault="000D6041" w:rsidP="000D6041">
      <w:pPr>
        <w:jc w:val="both"/>
      </w:pPr>
      <w:r w:rsidRPr="000D6041">
        <w:t>El personal sanitario y no sanitario debe disponer de protocolos en formato visual, digital y físico, con un lenguaje comprensible y adaptado a cada categoría profesional.</w:t>
      </w:r>
    </w:p>
    <w:p w14:paraId="69BAD6EB" w14:textId="77777777" w:rsidR="000D6041" w:rsidRPr="000D6041" w:rsidRDefault="000D6041" w:rsidP="000D6041">
      <w:pPr>
        <w:numPr>
          <w:ilvl w:val="0"/>
          <w:numId w:val="63"/>
        </w:numPr>
        <w:jc w:val="both"/>
      </w:pPr>
      <w:r w:rsidRPr="000D6041">
        <w:t>Formación continua.</w:t>
      </w:r>
    </w:p>
    <w:p w14:paraId="3FD3DAE6" w14:textId="77777777" w:rsidR="000D6041" w:rsidRPr="000D6041" w:rsidRDefault="000D6041" w:rsidP="000D6041">
      <w:pPr>
        <w:jc w:val="both"/>
      </w:pPr>
      <w:r w:rsidRPr="000D6041">
        <w:t>La capacitación en el uso correcto de los protocolos es esencial. Las sesiones formativas deben incluir simulaciones, resolución de casos y talleres prácticos para favorecer la adherencia.</w:t>
      </w:r>
    </w:p>
    <w:p w14:paraId="3D81881D" w14:textId="77777777" w:rsidR="000D6041" w:rsidRPr="000D6041" w:rsidRDefault="000D6041" w:rsidP="000D6041">
      <w:pPr>
        <w:numPr>
          <w:ilvl w:val="0"/>
          <w:numId w:val="63"/>
        </w:numPr>
        <w:jc w:val="both"/>
      </w:pPr>
      <w:r w:rsidRPr="000D6041">
        <w:t>Cumplimiento supervisado.</w:t>
      </w:r>
    </w:p>
    <w:p w14:paraId="2D4FA338" w14:textId="77777777" w:rsidR="000D6041" w:rsidRPr="000D6041" w:rsidRDefault="000D6041" w:rsidP="000D6041">
      <w:pPr>
        <w:jc w:val="both"/>
      </w:pPr>
      <w:r w:rsidRPr="000D6041">
        <w:t>Las auditorías internas permiten detectar desviaciones y reforzar la cultura de seguridad en los equipos. Evaluar el grado de cumplimiento mejora la calidad asistencial.</w:t>
      </w:r>
    </w:p>
    <w:p w14:paraId="63355749" w14:textId="77777777" w:rsidR="000D6041" w:rsidRPr="000D6041" w:rsidRDefault="000D6041" w:rsidP="000D6041">
      <w:pPr>
        <w:numPr>
          <w:ilvl w:val="0"/>
          <w:numId w:val="63"/>
        </w:numPr>
        <w:jc w:val="both"/>
      </w:pPr>
      <w:r w:rsidRPr="000D6041">
        <w:t>Participación de todos los colectivos.</w:t>
      </w:r>
    </w:p>
    <w:p w14:paraId="1062715A" w14:textId="77777777" w:rsidR="000D6041" w:rsidRPr="000D6041" w:rsidRDefault="000D6041" w:rsidP="000D6041">
      <w:pPr>
        <w:jc w:val="both"/>
      </w:pPr>
      <w:r w:rsidRPr="000D6041">
        <w:t>El diseño y revisión de los protocolos debe incluir la perspectiva de personal sanitario y no sanitario para asegurar que sean realistas y aplicables.</w:t>
      </w:r>
    </w:p>
    <w:p w14:paraId="2BA33767" w14:textId="77777777" w:rsidR="000D6041" w:rsidRPr="000D6041" w:rsidRDefault="000D6041" w:rsidP="000D6041">
      <w:pPr>
        <w:jc w:val="both"/>
      </w:pPr>
      <w:r w:rsidRPr="000D6041">
        <w:t>La protocolización no solo mejora la seguridad del paciente, sino que también optimiza los flujos de trabajo, reduce la variabilidad entre turnos, fortalece la coordinación interprofesional y disminuye la carga cognitiva en situaciones de alta presión. Asimismo, contribuye a un clima laboral más estable, ya que cada profesional sabe lo que se espera de él y cómo actuar.</w:t>
      </w:r>
    </w:p>
    <w:p w14:paraId="2F913C9E" w14:textId="77777777" w:rsidR="000D6041" w:rsidRPr="000D6041" w:rsidRDefault="000D6041" w:rsidP="000D6041">
      <w:pPr>
        <w:jc w:val="both"/>
        <w:rPr>
          <w:b/>
        </w:rPr>
      </w:pPr>
      <w:r w:rsidRPr="000D6041">
        <w:rPr>
          <w:b/>
        </w:rPr>
        <w:t>Conclusiones</w:t>
      </w:r>
    </w:p>
    <w:p w14:paraId="71CF36D6" w14:textId="77777777" w:rsidR="000D6041" w:rsidRPr="000D6041" w:rsidRDefault="000D6041" w:rsidP="000D6041">
      <w:pPr>
        <w:jc w:val="both"/>
      </w:pPr>
      <w:r w:rsidRPr="000D6041">
        <w:t xml:space="preserve">La protocolización de los procesos asistenciales representa una herramienta indispensable para garantizar la seguridad del paciente y la eficiencia en los centros sanitarios. Su impacto es transversal, abarcando tanto al personal sanitario como </w:t>
      </w:r>
      <w:r w:rsidRPr="000D6041">
        <w:lastRenderedPageBreak/>
        <w:t xml:space="preserve">al no sanitario. La estandarización, la formación continua, la supervisión y la </w:t>
      </w:r>
      <w:proofErr w:type="gramStart"/>
      <w:r w:rsidRPr="000D6041">
        <w:t>participación activa</w:t>
      </w:r>
      <w:proofErr w:type="gramEnd"/>
      <w:r w:rsidRPr="000D6041">
        <w:t xml:space="preserve"> de todos los colectivos permiten reducir errores, mejorar la organización y fortalecer la cultura de seguridad. Los protocolos, bien diseñados y aplicados, son una garantía de calidad asistencial y un pilar fundamental del funcionamiento institucional.</w:t>
      </w:r>
    </w:p>
    <w:p w14:paraId="3577ADD9" w14:textId="77777777" w:rsidR="000D6041" w:rsidRPr="000D6041" w:rsidRDefault="000D6041" w:rsidP="000D6041">
      <w:pPr>
        <w:jc w:val="both"/>
        <w:rPr>
          <w:b/>
        </w:rPr>
      </w:pPr>
      <w:r w:rsidRPr="000D6041">
        <w:rPr>
          <w:b/>
        </w:rPr>
        <w:t>Bibliografía</w:t>
      </w:r>
    </w:p>
    <w:p w14:paraId="4B552C48" w14:textId="77777777" w:rsidR="000D6041" w:rsidRPr="000D6041" w:rsidRDefault="000D6041" w:rsidP="000D6041">
      <w:pPr>
        <w:numPr>
          <w:ilvl w:val="0"/>
          <w:numId w:val="64"/>
        </w:numPr>
        <w:jc w:val="both"/>
      </w:pPr>
      <w:r w:rsidRPr="000D6041">
        <w:t xml:space="preserve">Organización Mundial de la Salud. *Patient Safety </w:t>
      </w:r>
      <w:proofErr w:type="spellStart"/>
      <w:r w:rsidRPr="000D6041">
        <w:t>Curriculum</w:t>
      </w:r>
      <w:proofErr w:type="spellEnd"/>
      <w:r w:rsidRPr="000D6041">
        <w:t xml:space="preserve"> Guide*.</w:t>
      </w:r>
    </w:p>
    <w:p w14:paraId="1D90A6D1" w14:textId="77777777" w:rsidR="000D6041" w:rsidRPr="000D6041" w:rsidRDefault="000D6041" w:rsidP="000D6041">
      <w:pPr>
        <w:numPr>
          <w:ilvl w:val="0"/>
          <w:numId w:val="64"/>
        </w:numPr>
        <w:jc w:val="both"/>
        <w:rPr>
          <w:lang w:val="en-GB"/>
        </w:rPr>
      </w:pPr>
      <w:r w:rsidRPr="000D6041">
        <w:rPr>
          <w:lang w:val="en-GB"/>
        </w:rPr>
        <w:t>Joint Commission. *Standardization and Protocols for Safe Healthcare Practice*.</w:t>
      </w:r>
    </w:p>
    <w:p w14:paraId="515C5F8A" w14:textId="77777777" w:rsidR="000D6041" w:rsidRPr="000D6041" w:rsidRDefault="000D6041" w:rsidP="000D6041">
      <w:pPr>
        <w:numPr>
          <w:ilvl w:val="0"/>
          <w:numId w:val="64"/>
        </w:numPr>
        <w:jc w:val="both"/>
      </w:pPr>
      <w:r w:rsidRPr="000D6041">
        <w:t>Ministerio de Sanidad. *Guía de Elaboración de Protocolos Asistenciales y Procedimientos Normalizados de Trabajo*.</w:t>
      </w:r>
    </w:p>
    <w:p w14:paraId="2D7E3703" w14:textId="77777777" w:rsidR="00D13D5B" w:rsidRDefault="00D13D5B" w:rsidP="00AD2206">
      <w:pPr>
        <w:jc w:val="both"/>
      </w:pPr>
    </w:p>
    <w:p w14:paraId="1226B718" w14:textId="77777777" w:rsidR="000D6041" w:rsidRDefault="000D6041" w:rsidP="00AD2206">
      <w:pPr>
        <w:jc w:val="both"/>
      </w:pPr>
    </w:p>
    <w:p w14:paraId="3C0A60D8" w14:textId="77777777" w:rsidR="000D6041" w:rsidRDefault="000D6041" w:rsidP="00AD2206">
      <w:pPr>
        <w:jc w:val="both"/>
      </w:pPr>
    </w:p>
    <w:p w14:paraId="1A660835" w14:textId="77777777" w:rsidR="000D6041" w:rsidRDefault="000D6041" w:rsidP="00AD2206">
      <w:pPr>
        <w:jc w:val="both"/>
      </w:pPr>
    </w:p>
    <w:p w14:paraId="0877AE70" w14:textId="77777777" w:rsidR="000D6041" w:rsidRDefault="000D6041" w:rsidP="00AD2206">
      <w:pPr>
        <w:jc w:val="both"/>
      </w:pPr>
    </w:p>
    <w:p w14:paraId="26D89B5D" w14:textId="77777777" w:rsidR="000D6041" w:rsidRDefault="000D6041" w:rsidP="00AD2206">
      <w:pPr>
        <w:jc w:val="both"/>
      </w:pPr>
    </w:p>
    <w:p w14:paraId="7CFD0661" w14:textId="77777777" w:rsidR="000D6041" w:rsidRDefault="000D6041" w:rsidP="00AD2206">
      <w:pPr>
        <w:jc w:val="both"/>
      </w:pPr>
    </w:p>
    <w:p w14:paraId="755572BE" w14:textId="77777777" w:rsidR="000D6041" w:rsidRDefault="000D6041" w:rsidP="00AD2206">
      <w:pPr>
        <w:jc w:val="both"/>
      </w:pPr>
    </w:p>
    <w:p w14:paraId="625A70E4" w14:textId="77777777" w:rsidR="000D6041" w:rsidRDefault="000D6041" w:rsidP="00AD2206">
      <w:pPr>
        <w:jc w:val="both"/>
      </w:pPr>
    </w:p>
    <w:p w14:paraId="04C3E771" w14:textId="77777777" w:rsidR="000D6041" w:rsidRDefault="000D6041" w:rsidP="00AD2206">
      <w:pPr>
        <w:jc w:val="both"/>
      </w:pPr>
    </w:p>
    <w:p w14:paraId="13AB2173" w14:textId="77777777" w:rsidR="000D6041" w:rsidRDefault="000D6041" w:rsidP="00AD2206">
      <w:pPr>
        <w:jc w:val="both"/>
      </w:pPr>
    </w:p>
    <w:p w14:paraId="50B6CDED" w14:textId="77777777" w:rsidR="000D6041" w:rsidRDefault="000D6041" w:rsidP="00AD2206">
      <w:pPr>
        <w:jc w:val="both"/>
      </w:pPr>
    </w:p>
    <w:p w14:paraId="74E8BEE5" w14:textId="77777777" w:rsidR="000D6041" w:rsidRDefault="000D6041" w:rsidP="00AD2206">
      <w:pPr>
        <w:jc w:val="both"/>
      </w:pPr>
    </w:p>
    <w:p w14:paraId="6127BD17" w14:textId="77777777" w:rsidR="000D6041" w:rsidRDefault="000D6041" w:rsidP="00AD2206">
      <w:pPr>
        <w:jc w:val="both"/>
      </w:pPr>
    </w:p>
    <w:p w14:paraId="00A4C711" w14:textId="77777777" w:rsidR="000D6041" w:rsidRDefault="000D6041" w:rsidP="00AD2206">
      <w:pPr>
        <w:jc w:val="both"/>
      </w:pPr>
    </w:p>
    <w:p w14:paraId="56014712" w14:textId="77777777" w:rsidR="000D6041" w:rsidRDefault="000D6041" w:rsidP="00AD2206">
      <w:pPr>
        <w:jc w:val="both"/>
      </w:pPr>
    </w:p>
    <w:p w14:paraId="3192E34A" w14:textId="77777777" w:rsidR="000D6041" w:rsidRDefault="000D6041" w:rsidP="00AD2206">
      <w:pPr>
        <w:jc w:val="both"/>
      </w:pPr>
    </w:p>
    <w:p w14:paraId="38A2D5B2" w14:textId="77777777" w:rsidR="000D6041" w:rsidRDefault="000D6041" w:rsidP="00AD2206">
      <w:pPr>
        <w:jc w:val="both"/>
      </w:pPr>
    </w:p>
    <w:p w14:paraId="6D1BB855" w14:textId="77777777" w:rsidR="000D6041" w:rsidRDefault="000D6041" w:rsidP="00AD2206">
      <w:pPr>
        <w:jc w:val="both"/>
      </w:pPr>
    </w:p>
    <w:p w14:paraId="1A3E7117" w14:textId="77777777" w:rsidR="001307FE" w:rsidRPr="001307FE" w:rsidRDefault="001307FE" w:rsidP="001307FE">
      <w:pPr>
        <w:jc w:val="both"/>
      </w:pPr>
      <w:r w:rsidRPr="001307FE">
        <w:rPr>
          <w:b/>
        </w:rPr>
        <w:lastRenderedPageBreak/>
        <w:t>La Gestión de la Confidencialidad y Protección de Datos en Personal Sanitario y No Sanitario como Garantía de Seguridad del Paciente</w:t>
      </w:r>
    </w:p>
    <w:p w14:paraId="68853B39" w14:textId="77777777" w:rsidR="001307FE" w:rsidRPr="001307FE" w:rsidRDefault="001307FE" w:rsidP="001307FE">
      <w:pPr>
        <w:jc w:val="both"/>
        <w:rPr>
          <w:b/>
        </w:rPr>
      </w:pPr>
      <w:r w:rsidRPr="001307FE">
        <w:rPr>
          <w:b/>
        </w:rPr>
        <w:t>Introducción</w:t>
      </w:r>
    </w:p>
    <w:p w14:paraId="5A3DD891" w14:textId="77777777" w:rsidR="001307FE" w:rsidRPr="001307FE" w:rsidRDefault="001307FE" w:rsidP="001307FE">
      <w:pPr>
        <w:jc w:val="both"/>
      </w:pPr>
      <w:r w:rsidRPr="001307FE">
        <w:t>La protección de datos y la confidencialidad de la información sanitaria son pilares fundamentales en la atención a los pacientes. En los centros de salud, tanto el personal sanitario como el no sanitario tiene acceso, directo o indirecto, a datos sensibles que requieren un trato seguro, ético y conforme a la normativa vigente. La vulneración de la privacidad puede comprometer la confianza del paciente, generar conflictos legales y afectar la calidad asistencial. Este capítulo aborda la importancia de la confidencialidad en todos los perfiles profesionales y presenta estrategias para garantizar un manejo adecuado de la información.</w:t>
      </w:r>
    </w:p>
    <w:p w14:paraId="11AA0ADF" w14:textId="77777777" w:rsidR="001307FE" w:rsidRPr="001307FE" w:rsidRDefault="001307FE" w:rsidP="001307FE">
      <w:pPr>
        <w:jc w:val="both"/>
        <w:rPr>
          <w:b/>
        </w:rPr>
      </w:pPr>
      <w:r w:rsidRPr="001307FE">
        <w:rPr>
          <w:b/>
        </w:rPr>
        <w:t>Desarrollo</w:t>
      </w:r>
    </w:p>
    <w:p w14:paraId="436FB878" w14:textId="77777777" w:rsidR="001307FE" w:rsidRPr="001307FE" w:rsidRDefault="001307FE" w:rsidP="001307FE">
      <w:pPr>
        <w:jc w:val="both"/>
      </w:pPr>
      <w:r w:rsidRPr="001307FE">
        <w:t>La información sanitaria es considerada un dato especialmente protegido debido a su carácter íntimo y personal. Incluye diagnósticos, tratamientos, antecedentes médicos, datos administrativos, información sociofamiliar y documentación clínica. Su gestión involucra a múltiples colectivos dentro del entorno sanitario.</w:t>
      </w:r>
    </w:p>
    <w:p w14:paraId="3004BAEC" w14:textId="77777777" w:rsidR="001307FE" w:rsidRPr="001307FE" w:rsidRDefault="001307FE" w:rsidP="001307FE">
      <w:pPr>
        <w:jc w:val="both"/>
      </w:pPr>
      <w:r w:rsidRPr="001307FE">
        <w:t>El personal sanitario —médicos, enfermeras, TCAE, fisioterapeutas y otros profesionales clínicos— accede a la información del paciente para tomar decisiones diagnósticas y terapéuticas. El trato confidencial de estos datos forma parte de la deontología profesional, ya que su uso inadecuado podría afectar gravemente la salud, la dignidad o la seguridad del paciente.</w:t>
      </w:r>
    </w:p>
    <w:p w14:paraId="4083B5B8" w14:textId="77777777" w:rsidR="001307FE" w:rsidRPr="001307FE" w:rsidRDefault="001307FE" w:rsidP="001307FE">
      <w:pPr>
        <w:jc w:val="both"/>
      </w:pPr>
      <w:r w:rsidRPr="001307FE">
        <w:t>El personal no sanitario —auxiliares administrativos, celadores, personal de limpieza, seguridad, mantenimiento y otros perfiles— también puede manejar o visualizar información sensible de forma directa (p. ej., documentación administrativa) o indirecta (p. ej., observación involuntaria de datos). Esto implica que su responsabilidad en la protección de datos es igualmente relevante.</w:t>
      </w:r>
    </w:p>
    <w:p w14:paraId="17DF2059" w14:textId="77777777" w:rsidR="001307FE" w:rsidRPr="001307FE" w:rsidRDefault="001307FE" w:rsidP="001307FE">
      <w:pPr>
        <w:jc w:val="both"/>
      </w:pPr>
      <w:r w:rsidRPr="001307FE">
        <w:t>Los riesgos más frecuentes en materia de confidencialidad incluyen:</w:t>
      </w:r>
    </w:p>
    <w:p w14:paraId="65E8BB44" w14:textId="77777777" w:rsidR="001307FE" w:rsidRPr="001307FE" w:rsidRDefault="001307FE" w:rsidP="001307FE">
      <w:pPr>
        <w:numPr>
          <w:ilvl w:val="0"/>
          <w:numId w:val="65"/>
        </w:numPr>
        <w:jc w:val="both"/>
      </w:pPr>
      <w:r w:rsidRPr="001307FE">
        <w:t>Acceso indebido a historiales clínicos.</w:t>
      </w:r>
    </w:p>
    <w:p w14:paraId="2C64FDBD" w14:textId="77777777" w:rsidR="001307FE" w:rsidRPr="001307FE" w:rsidRDefault="001307FE" w:rsidP="001307FE">
      <w:pPr>
        <w:numPr>
          <w:ilvl w:val="0"/>
          <w:numId w:val="65"/>
        </w:numPr>
        <w:jc w:val="both"/>
      </w:pPr>
      <w:r w:rsidRPr="001307FE">
        <w:t>Divulgación accidental de información verbal.</w:t>
      </w:r>
    </w:p>
    <w:p w14:paraId="396713ED" w14:textId="77777777" w:rsidR="001307FE" w:rsidRPr="001307FE" w:rsidRDefault="001307FE" w:rsidP="001307FE">
      <w:pPr>
        <w:numPr>
          <w:ilvl w:val="0"/>
          <w:numId w:val="65"/>
        </w:numPr>
        <w:jc w:val="both"/>
      </w:pPr>
      <w:r w:rsidRPr="001307FE">
        <w:t>Pérdida o exposición de documentos físicos.</w:t>
      </w:r>
    </w:p>
    <w:p w14:paraId="427443E3" w14:textId="77777777" w:rsidR="001307FE" w:rsidRPr="001307FE" w:rsidRDefault="001307FE" w:rsidP="001307FE">
      <w:pPr>
        <w:numPr>
          <w:ilvl w:val="0"/>
          <w:numId w:val="65"/>
        </w:numPr>
        <w:jc w:val="both"/>
      </w:pPr>
      <w:r w:rsidRPr="001307FE">
        <w:t>Uso inadecuado del correo electrónico o sistemas informáticos.</w:t>
      </w:r>
    </w:p>
    <w:p w14:paraId="015D3EAD" w14:textId="77777777" w:rsidR="001307FE" w:rsidRPr="001307FE" w:rsidRDefault="001307FE" w:rsidP="001307FE">
      <w:pPr>
        <w:numPr>
          <w:ilvl w:val="0"/>
          <w:numId w:val="65"/>
        </w:numPr>
        <w:jc w:val="both"/>
      </w:pPr>
      <w:r w:rsidRPr="001307FE">
        <w:t>Conversaciones en lugares inadecuados.</w:t>
      </w:r>
    </w:p>
    <w:p w14:paraId="713A12D7" w14:textId="77777777" w:rsidR="001307FE" w:rsidRPr="001307FE" w:rsidRDefault="001307FE" w:rsidP="001307FE">
      <w:pPr>
        <w:numPr>
          <w:ilvl w:val="0"/>
          <w:numId w:val="65"/>
        </w:numPr>
        <w:jc w:val="both"/>
      </w:pPr>
      <w:r w:rsidRPr="001307FE">
        <w:t>Falta de formación en normativa de protección de datos.</w:t>
      </w:r>
    </w:p>
    <w:p w14:paraId="5BF1B173" w14:textId="77777777" w:rsidR="001307FE" w:rsidRPr="001307FE" w:rsidRDefault="001307FE" w:rsidP="001307FE">
      <w:pPr>
        <w:jc w:val="both"/>
      </w:pPr>
      <w:r w:rsidRPr="001307FE">
        <w:lastRenderedPageBreak/>
        <w:t>Para evitar estos riesgos, es imprescindible aplicar medidas sólidas de protección, las cuales deben abarcar a todo el personal:</w:t>
      </w:r>
    </w:p>
    <w:p w14:paraId="62316B02" w14:textId="77777777" w:rsidR="001307FE" w:rsidRPr="001307FE" w:rsidRDefault="001307FE" w:rsidP="001307FE">
      <w:pPr>
        <w:numPr>
          <w:ilvl w:val="0"/>
          <w:numId w:val="66"/>
        </w:numPr>
        <w:jc w:val="both"/>
      </w:pPr>
      <w:r w:rsidRPr="001307FE">
        <w:t>Formación continua en normativa y buenas prácticas.</w:t>
      </w:r>
    </w:p>
    <w:p w14:paraId="1CE30A97" w14:textId="77777777" w:rsidR="001307FE" w:rsidRPr="001307FE" w:rsidRDefault="001307FE" w:rsidP="001307FE">
      <w:pPr>
        <w:jc w:val="both"/>
      </w:pPr>
      <w:r w:rsidRPr="001307FE">
        <w:t>La capacitación debe incluir el Reglamento General de Protección de Datos (RGPD), confidencialidad, uso seguro de sistemas y conducta profesional.</w:t>
      </w:r>
    </w:p>
    <w:p w14:paraId="4D19F4AF" w14:textId="77777777" w:rsidR="001307FE" w:rsidRPr="001307FE" w:rsidRDefault="001307FE" w:rsidP="001307FE">
      <w:pPr>
        <w:numPr>
          <w:ilvl w:val="0"/>
          <w:numId w:val="66"/>
        </w:numPr>
        <w:jc w:val="both"/>
      </w:pPr>
      <w:r w:rsidRPr="001307FE">
        <w:t>Control de accesos y permisos informáticos.</w:t>
      </w:r>
    </w:p>
    <w:p w14:paraId="77CCAF65" w14:textId="77777777" w:rsidR="001307FE" w:rsidRPr="001307FE" w:rsidRDefault="001307FE" w:rsidP="001307FE">
      <w:pPr>
        <w:jc w:val="both"/>
      </w:pPr>
      <w:r w:rsidRPr="001307FE">
        <w:t>Los sistemas deben garantizar que cada trabajador solo acceda a la información necesaria para sus funciones, evitando accesos no autorizados.</w:t>
      </w:r>
    </w:p>
    <w:p w14:paraId="02719D06" w14:textId="77777777" w:rsidR="001307FE" w:rsidRPr="001307FE" w:rsidRDefault="001307FE" w:rsidP="001307FE">
      <w:pPr>
        <w:numPr>
          <w:ilvl w:val="0"/>
          <w:numId w:val="66"/>
        </w:numPr>
        <w:jc w:val="both"/>
      </w:pPr>
      <w:r w:rsidRPr="001307FE">
        <w:t>Manejo seguro de documentación.</w:t>
      </w:r>
    </w:p>
    <w:p w14:paraId="5BA18EDF" w14:textId="77777777" w:rsidR="001307FE" w:rsidRPr="001307FE" w:rsidRDefault="001307FE" w:rsidP="001307FE">
      <w:pPr>
        <w:jc w:val="both"/>
      </w:pPr>
      <w:r w:rsidRPr="001307FE">
        <w:t>Incluye archivado adecuado, destrucción segura, evitar dejar expedientes a la vista y supervisar impresiones o fotocopias.</w:t>
      </w:r>
    </w:p>
    <w:p w14:paraId="5FF2FAD9" w14:textId="77777777" w:rsidR="001307FE" w:rsidRPr="001307FE" w:rsidRDefault="001307FE" w:rsidP="001307FE">
      <w:pPr>
        <w:numPr>
          <w:ilvl w:val="0"/>
          <w:numId w:val="66"/>
        </w:numPr>
        <w:jc w:val="both"/>
      </w:pPr>
      <w:r w:rsidRPr="001307FE">
        <w:t>Comunicación verbal responsable.</w:t>
      </w:r>
    </w:p>
    <w:p w14:paraId="078E2EA7" w14:textId="77777777" w:rsidR="001307FE" w:rsidRPr="001307FE" w:rsidRDefault="001307FE" w:rsidP="001307FE">
      <w:pPr>
        <w:jc w:val="both"/>
      </w:pPr>
      <w:r w:rsidRPr="001307FE">
        <w:t>Evitar conversaciones sobre pacientes en pasillos, ascensores o zonas comunes, preservando la privacidad incluso en espacios informales.</w:t>
      </w:r>
    </w:p>
    <w:p w14:paraId="74A06BA5" w14:textId="77777777" w:rsidR="001307FE" w:rsidRPr="001307FE" w:rsidRDefault="001307FE" w:rsidP="001307FE">
      <w:pPr>
        <w:numPr>
          <w:ilvl w:val="0"/>
          <w:numId w:val="66"/>
        </w:numPr>
        <w:jc w:val="both"/>
      </w:pPr>
      <w:r w:rsidRPr="001307FE">
        <w:t>Uso adecuado de herramientas digitales.</w:t>
      </w:r>
    </w:p>
    <w:p w14:paraId="494E94DF" w14:textId="77777777" w:rsidR="001307FE" w:rsidRPr="001307FE" w:rsidRDefault="001307FE" w:rsidP="001307FE">
      <w:pPr>
        <w:jc w:val="both"/>
      </w:pPr>
      <w:r w:rsidRPr="001307FE">
        <w:t>Evitar enviar información clínica por canales no oficiales y gestionar contraseñas de forma segura.</w:t>
      </w:r>
    </w:p>
    <w:p w14:paraId="66B219A2" w14:textId="77777777" w:rsidR="001307FE" w:rsidRPr="001307FE" w:rsidRDefault="001307FE" w:rsidP="001307FE">
      <w:pPr>
        <w:numPr>
          <w:ilvl w:val="0"/>
          <w:numId w:val="66"/>
        </w:numPr>
        <w:jc w:val="both"/>
      </w:pPr>
      <w:r w:rsidRPr="001307FE">
        <w:t>Diseño de espacios que garanticen privacidad.</w:t>
      </w:r>
    </w:p>
    <w:p w14:paraId="598E47E6" w14:textId="77777777" w:rsidR="001307FE" w:rsidRPr="001307FE" w:rsidRDefault="001307FE" w:rsidP="001307FE">
      <w:pPr>
        <w:jc w:val="both"/>
      </w:pPr>
      <w:r w:rsidRPr="001307FE">
        <w:t>Mostradores con distancia adecuada, despachos cerrados y señalización que evite exposición de datos.</w:t>
      </w:r>
    </w:p>
    <w:p w14:paraId="4269198C" w14:textId="77777777" w:rsidR="001307FE" w:rsidRPr="001307FE" w:rsidRDefault="001307FE" w:rsidP="001307FE">
      <w:pPr>
        <w:jc w:val="both"/>
      </w:pPr>
      <w:r w:rsidRPr="001307FE">
        <w:t>La confidencialidad tiene un impacto directo en la seguridad del paciente. Cuando la información se gestiona de forma correcta, se fortalece la confianza, se evita la discriminación y se garantiza una atención más segura y ética. Además, la correcta clasificación y protección de datos mejora la coordinación entre equipos y reduce errores derivados de pérdidas o duplicidades documentales.</w:t>
      </w:r>
    </w:p>
    <w:p w14:paraId="5505E547" w14:textId="77777777" w:rsidR="001307FE" w:rsidRPr="001307FE" w:rsidRDefault="001307FE" w:rsidP="001307FE">
      <w:pPr>
        <w:jc w:val="both"/>
        <w:rPr>
          <w:b/>
        </w:rPr>
      </w:pPr>
      <w:r w:rsidRPr="001307FE">
        <w:rPr>
          <w:b/>
        </w:rPr>
        <w:t>Conclusiones</w:t>
      </w:r>
    </w:p>
    <w:p w14:paraId="5E39B154" w14:textId="77777777" w:rsidR="001307FE" w:rsidRPr="001307FE" w:rsidRDefault="001307FE" w:rsidP="001307FE">
      <w:pPr>
        <w:jc w:val="both"/>
      </w:pPr>
      <w:r w:rsidRPr="001307FE">
        <w:t>La protección de datos en centros sanitarios es una responsabilidad compartida entre personal sanitario y no sanitario. La garantía de confidencialidad exige formación, protocolos claros, tecnología segura y un comportamiento ético constante. Implementar medidas adecuadas no solo evita incidentes legales, sino que potencia la seguridad del paciente, mejora la calidad asistencial y refuerza la confianza en el sistema sanitario. La privacidad es un componente esencial de la humanización de la atención y debe integrarse en todos los niveles organizativos.</w:t>
      </w:r>
    </w:p>
    <w:p w14:paraId="6654C9DE" w14:textId="77777777" w:rsidR="001307FE" w:rsidRPr="001307FE" w:rsidRDefault="001307FE" w:rsidP="001307FE">
      <w:pPr>
        <w:jc w:val="both"/>
        <w:rPr>
          <w:b/>
        </w:rPr>
      </w:pPr>
      <w:r w:rsidRPr="001307FE">
        <w:rPr>
          <w:b/>
        </w:rPr>
        <w:lastRenderedPageBreak/>
        <w:t>Bibliografía</w:t>
      </w:r>
    </w:p>
    <w:p w14:paraId="5DD12822" w14:textId="77777777" w:rsidR="001307FE" w:rsidRPr="001307FE" w:rsidRDefault="001307FE" w:rsidP="001307FE">
      <w:pPr>
        <w:numPr>
          <w:ilvl w:val="0"/>
          <w:numId w:val="67"/>
        </w:numPr>
        <w:jc w:val="both"/>
      </w:pPr>
      <w:r w:rsidRPr="001307FE">
        <w:t>Agencia Española de Protección de Datos. *Guía para el Tratamiento de Datos en el Ámbito Sanitario*.</w:t>
      </w:r>
    </w:p>
    <w:p w14:paraId="3BFD7C10" w14:textId="77777777" w:rsidR="001307FE" w:rsidRPr="001307FE" w:rsidRDefault="001307FE" w:rsidP="001307FE">
      <w:pPr>
        <w:numPr>
          <w:ilvl w:val="0"/>
          <w:numId w:val="67"/>
        </w:numPr>
        <w:jc w:val="both"/>
        <w:rPr>
          <w:lang w:val="en-GB"/>
        </w:rPr>
      </w:pPr>
      <w:r w:rsidRPr="001307FE">
        <w:t xml:space="preserve">Organización Mundial de la Salud. </w:t>
      </w:r>
      <w:r w:rsidRPr="001307FE">
        <w:rPr>
          <w:lang w:val="en-GB"/>
        </w:rPr>
        <w:t>*Patient Safety and Data Protection Standards*.</w:t>
      </w:r>
    </w:p>
    <w:p w14:paraId="068D583E" w14:textId="77777777" w:rsidR="001307FE" w:rsidRPr="001307FE" w:rsidRDefault="001307FE" w:rsidP="001307FE">
      <w:pPr>
        <w:numPr>
          <w:ilvl w:val="0"/>
          <w:numId w:val="67"/>
        </w:numPr>
        <w:jc w:val="both"/>
      </w:pPr>
      <w:r w:rsidRPr="001307FE">
        <w:t>Parlamento Europeo. *Reglamento General de Protección de Datos (RGPD)*.</w:t>
      </w:r>
    </w:p>
    <w:p w14:paraId="48CF0563" w14:textId="77777777" w:rsidR="000D6041" w:rsidRDefault="000D6041" w:rsidP="00AD2206">
      <w:pPr>
        <w:jc w:val="both"/>
      </w:pPr>
    </w:p>
    <w:p w14:paraId="1E1EFAAD" w14:textId="77777777" w:rsidR="001307FE" w:rsidRDefault="001307FE" w:rsidP="00AD2206">
      <w:pPr>
        <w:jc w:val="both"/>
      </w:pPr>
    </w:p>
    <w:p w14:paraId="4001DD99" w14:textId="77777777" w:rsidR="001307FE" w:rsidRDefault="001307FE" w:rsidP="00AD2206">
      <w:pPr>
        <w:jc w:val="both"/>
      </w:pPr>
    </w:p>
    <w:p w14:paraId="4C42C586" w14:textId="77777777" w:rsidR="001307FE" w:rsidRDefault="001307FE" w:rsidP="00AD2206">
      <w:pPr>
        <w:jc w:val="both"/>
      </w:pPr>
    </w:p>
    <w:p w14:paraId="035C7F8F" w14:textId="77777777" w:rsidR="001307FE" w:rsidRDefault="001307FE" w:rsidP="00AD2206">
      <w:pPr>
        <w:jc w:val="both"/>
      </w:pPr>
    </w:p>
    <w:p w14:paraId="333C78C2" w14:textId="77777777" w:rsidR="001307FE" w:rsidRDefault="001307FE" w:rsidP="00AD2206">
      <w:pPr>
        <w:jc w:val="both"/>
      </w:pPr>
    </w:p>
    <w:p w14:paraId="16714B80" w14:textId="77777777" w:rsidR="001307FE" w:rsidRDefault="001307FE" w:rsidP="00AD2206">
      <w:pPr>
        <w:jc w:val="both"/>
      </w:pPr>
    </w:p>
    <w:p w14:paraId="6CBBC33E" w14:textId="77777777" w:rsidR="001307FE" w:rsidRDefault="001307FE" w:rsidP="00AD2206">
      <w:pPr>
        <w:jc w:val="both"/>
      </w:pPr>
    </w:p>
    <w:p w14:paraId="3CEB6AF5" w14:textId="77777777" w:rsidR="001307FE" w:rsidRDefault="001307FE" w:rsidP="00AD2206">
      <w:pPr>
        <w:jc w:val="both"/>
      </w:pPr>
    </w:p>
    <w:p w14:paraId="0C14A345" w14:textId="77777777" w:rsidR="001307FE" w:rsidRDefault="001307FE" w:rsidP="00AD2206">
      <w:pPr>
        <w:jc w:val="both"/>
      </w:pPr>
    </w:p>
    <w:p w14:paraId="3461B957" w14:textId="77777777" w:rsidR="001307FE" w:rsidRDefault="001307FE" w:rsidP="00AD2206">
      <w:pPr>
        <w:jc w:val="both"/>
      </w:pPr>
    </w:p>
    <w:p w14:paraId="1783EABA" w14:textId="77777777" w:rsidR="001307FE" w:rsidRDefault="001307FE" w:rsidP="00AD2206">
      <w:pPr>
        <w:jc w:val="both"/>
      </w:pPr>
    </w:p>
    <w:p w14:paraId="72B89393" w14:textId="77777777" w:rsidR="001307FE" w:rsidRDefault="001307FE" w:rsidP="00AD2206">
      <w:pPr>
        <w:jc w:val="both"/>
      </w:pPr>
    </w:p>
    <w:p w14:paraId="2DBEC90A" w14:textId="77777777" w:rsidR="001307FE" w:rsidRDefault="001307FE" w:rsidP="00AD2206">
      <w:pPr>
        <w:jc w:val="both"/>
      </w:pPr>
    </w:p>
    <w:p w14:paraId="4C90FB91" w14:textId="77777777" w:rsidR="001307FE" w:rsidRDefault="001307FE" w:rsidP="00AD2206">
      <w:pPr>
        <w:jc w:val="both"/>
      </w:pPr>
    </w:p>
    <w:p w14:paraId="083EE8ED" w14:textId="77777777" w:rsidR="001307FE" w:rsidRDefault="001307FE" w:rsidP="00AD2206">
      <w:pPr>
        <w:jc w:val="both"/>
      </w:pPr>
    </w:p>
    <w:p w14:paraId="268E3B4D" w14:textId="77777777" w:rsidR="001307FE" w:rsidRDefault="001307FE" w:rsidP="00AD2206">
      <w:pPr>
        <w:jc w:val="both"/>
      </w:pPr>
    </w:p>
    <w:p w14:paraId="5A2F72B0" w14:textId="77777777" w:rsidR="001307FE" w:rsidRDefault="001307FE" w:rsidP="00AD2206">
      <w:pPr>
        <w:jc w:val="both"/>
      </w:pPr>
    </w:p>
    <w:p w14:paraId="2FC39589" w14:textId="77777777" w:rsidR="001307FE" w:rsidRDefault="001307FE" w:rsidP="00AD2206">
      <w:pPr>
        <w:jc w:val="both"/>
      </w:pPr>
    </w:p>
    <w:p w14:paraId="78390F00" w14:textId="77777777" w:rsidR="001307FE" w:rsidRDefault="001307FE" w:rsidP="00AD2206">
      <w:pPr>
        <w:jc w:val="both"/>
      </w:pPr>
    </w:p>
    <w:p w14:paraId="116B7220" w14:textId="77777777" w:rsidR="001307FE" w:rsidRDefault="001307FE" w:rsidP="00AD2206">
      <w:pPr>
        <w:jc w:val="both"/>
      </w:pPr>
    </w:p>
    <w:p w14:paraId="18F46ECD" w14:textId="77777777" w:rsidR="001307FE" w:rsidRDefault="001307FE" w:rsidP="00AD2206">
      <w:pPr>
        <w:jc w:val="both"/>
      </w:pPr>
    </w:p>
    <w:p w14:paraId="0A895DFF" w14:textId="77777777" w:rsidR="001307FE" w:rsidRDefault="001307FE" w:rsidP="00AD2206">
      <w:pPr>
        <w:jc w:val="both"/>
      </w:pPr>
    </w:p>
    <w:p w14:paraId="6A2CBE1B" w14:textId="77777777" w:rsidR="004134AF" w:rsidRPr="004134AF" w:rsidRDefault="004134AF" w:rsidP="004134AF">
      <w:pPr>
        <w:jc w:val="both"/>
      </w:pPr>
      <w:r w:rsidRPr="004134AF">
        <w:rPr>
          <w:b/>
        </w:rPr>
        <w:lastRenderedPageBreak/>
        <w:t>La Seguridad del Paciente en la Atención Sanitaria para Personal Sanitario y No Sanitario</w:t>
      </w:r>
    </w:p>
    <w:p w14:paraId="5186111C" w14:textId="77777777" w:rsidR="004134AF" w:rsidRPr="004134AF" w:rsidRDefault="004134AF" w:rsidP="004134AF">
      <w:pPr>
        <w:jc w:val="both"/>
        <w:rPr>
          <w:b/>
        </w:rPr>
      </w:pPr>
      <w:r w:rsidRPr="004134AF">
        <w:rPr>
          <w:b/>
        </w:rPr>
        <w:t>Introducción</w:t>
      </w:r>
    </w:p>
    <w:p w14:paraId="1F4B5051" w14:textId="77777777" w:rsidR="004134AF" w:rsidRPr="004134AF" w:rsidRDefault="004134AF" w:rsidP="004134AF">
      <w:pPr>
        <w:jc w:val="both"/>
      </w:pPr>
      <w:r w:rsidRPr="004134AF">
        <w:t>La seguridad del paciente constituye un pilar fundamental en los sistemas de salud modernos, orientados a ofrecer una atención eficaz, eficiente y libre de daños evitables. Su abordaje no es exclusivo del personal sanitario; por el contrario, requiere la participación coordinada de todos los profesionales, incluidos aquellos no sanitarios que intervienen directa o indirectamente en el proceso asistencial. Cada acción dentro del entorno hospitalario y extrahospitalario puede incrementar o disminuir el riesgo para el paciente, por lo que comprender los principios de la seguridad y las responsabilidades asociadas es clave para garantizar una atención de calidad. Este capítulo analiza los fundamentos, riesgos y estrategias que permiten consolidar una cultura de seguridad compartida.</w:t>
      </w:r>
    </w:p>
    <w:p w14:paraId="2754F18B" w14:textId="77777777" w:rsidR="004134AF" w:rsidRPr="004134AF" w:rsidRDefault="004134AF" w:rsidP="004134AF">
      <w:pPr>
        <w:jc w:val="both"/>
        <w:rPr>
          <w:b/>
        </w:rPr>
      </w:pPr>
      <w:r w:rsidRPr="004134AF">
        <w:rPr>
          <w:b/>
        </w:rPr>
        <w:t>Desarrollo</w:t>
      </w:r>
    </w:p>
    <w:p w14:paraId="00C32B3B" w14:textId="77777777" w:rsidR="004134AF" w:rsidRPr="004134AF" w:rsidRDefault="004134AF" w:rsidP="004134AF">
      <w:pPr>
        <w:jc w:val="both"/>
      </w:pPr>
      <w:r w:rsidRPr="004134AF">
        <w:t>La seguridad del paciente se define como el conjunto de acciones orientadas a prevenir, reducir y mitigar los riesgos derivados de la atención sanitaria. En los centros de salud, la complejidad de los procesos asistenciales, la alta demanda y la coexistencia de múltiples profesionales crean un entorno susceptible a errores. Por ello, la seguridad se aborda desde una perspectiva sistémica, donde cada eslabón del proceso puede influir en el resultado final.</w:t>
      </w:r>
    </w:p>
    <w:p w14:paraId="5A5E1FB8" w14:textId="77777777" w:rsidR="004134AF" w:rsidRPr="004134AF" w:rsidRDefault="004134AF" w:rsidP="004134AF">
      <w:pPr>
        <w:jc w:val="both"/>
      </w:pPr>
      <w:r w:rsidRPr="004134AF">
        <w:t>El personal sanitario desempeña un rol esencial en la identificación de riesgos clínicos, la correcta administración de tratamientos, la monitorización del estado del paciente y la toma de decisiones fundamentadas. Entre los riesgos más frecuentes destacan los errores de medicación, caídas, infecciones relacionadas con la asistencia sanitaria y fallos en la comunicación clínica. La adherencia a protocolos, el trabajo en equipo, el uso seguro de medicamentos y la comunicación efectiva con el paciente son estrategias necesarias para minimizar estos eventos adversos.</w:t>
      </w:r>
    </w:p>
    <w:p w14:paraId="67F3B2E7" w14:textId="77777777" w:rsidR="004134AF" w:rsidRPr="004134AF" w:rsidRDefault="004134AF" w:rsidP="004134AF">
      <w:pPr>
        <w:jc w:val="both"/>
      </w:pPr>
      <w:r w:rsidRPr="004134AF">
        <w:t>Por su parte, el personal no sanitario también contribuye de manera decisiva a la seguridad del paciente, aunque su papel suele ser menos visibilizado. Los administrativos garantizan la adecuada gestión de la información, evitando errores en identificación y citas. Los celadores cumplen funciones clave en el transporte seguro de pacientes, manejo de camillas y apoyo logístico. El personal de limpieza es determinante en la prevención de infecciones, mientras que mantenimiento y seguridad aseguran que las instalaciones, equipos y accesos estén en condiciones óptimas de uso. Cualquier fallo en estas áreas puede generar riesgos significativos.</w:t>
      </w:r>
    </w:p>
    <w:p w14:paraId="0B234427" w14:textId="77777777" w:rsidR="004134AF" w:rsidRPr="004134AF" w:rsidRDefault="004134AF" w:rsidP="004134AF">
      <w:pPr>
        <w:jc w:val="both"/>
      </w:pPr>
      <w:r w:rsidRPr="004134AF">
        <w:t xml:space="preserve">Entre los principales factores que comprometen la seguridad del paciente se encuentran la sobrecarga laboral, la presión asistencial, la falta de recursos, la </w:t>
      </w:r>
      <w:r w:rsidRPr="004134AF">
        <w:lastRenderedPageBreak/>
        <w:t>comunicación deficiente, el incumplimiento de protocolos y la insuficiente formación en seguridad. Para mitigar estos riesgos, los centros sanitarios deben adoptar un enfoque estratégico basado en:</w:t>
      </w:r>
    </w:p>
    <w:p w14:paraId="62FA45C9" w14:textId="77777777" w:rsidR="004134AF" w:rsidRPr="004134AF" w:rsidRDefault="004134AF" w:rsidP="004134AF">
      <w:pPr>
        <w:numPr>
          <w:ilvl w:val="0"/>
          <w:numId w:val="68"/>
        </w:numPr>
        <w:jc w:val="both"/>
      </w:pPr>
      <w:r w:rsidRPr="004134AF">
        <w:t>Implementación de una cultura de seguridad.</w:t>
      </w:r>
    </w:p>
    <w:p w14:paraId="36542402" w14:textId="77777777" w:rsidR="004134AF" w:rsidRPr="004134AF" w:rsidRDefault="004134AF" w:rsidP="004134AF">
      <w:pPr>
        <w:jc w:val="both"/>
      </w:pPr>
      <w:r w:rsidRPr="004134AF">
        <w:t>Promover un entorno donde se incentive la notificación de incidentes sin miedo a represalias, favoreciendo el análisis de errores desde una perspectiva de aprendizaje.</w:t>
      </w:r>
    </w:p>
    <w:p w14:paraId="54F64175" w14:textId="77777777" w:rsidR="004134AF" w:rsidRPr="004134AF" w:rsidRDefault="004134AF" w:rsidP="004134AF">
      <w:pPr>
        <w:numPr>
          <w:ilvl w:val="0"/>
          <w:numId w:val="68"/>
        </w:numPr>
        <w:jc w:val="both"/>
      </w:pPr>
      <w:r w:rsidRPr="004134AF">
        <w:t>Formación continua de todo el personal.</w:t>
      </w:r>
    </w:p>
    <w:p w14:paraId="063A1274" w14:textId="77777777" w:rsidR="004134AF" w:rsidRPr="004134AF" w:rsidRDefault="004134AF" w:rsidP="004134AF">
      <w:pPr>
        <w:jc w:val="both"/>
      </w:pPr>
      <w:r w:rsidRPr="004134AF">
        <w:t>Capacitar tanto a sanitarios como a no sanitarios en prácticas seguras, identificación de riesgos y procedimientos clave.</w:t>
      </w:r>
    </w:p>
    <w:p w14:paraId="7CE2A3A9" w14:textId="77777777" w:rsidR="004134AF" w:rsidRPr="004134AF" w:rsidRDefault="004134AF" w:rsidP="004134AF">
      <w:pPr>
        <w:numPr>
          <w:ilvl w:val="0"/>
          <w:numId w:val="68"/>
        </w:numPr>
        <w:jc w:val="both"/>
      </w:pPr>
      <w:r w:rsidRPr="004134AF">
        <w:t>Protocolización y estandarización.</w:t>
      </w:r>
    </w:p>
    <w:p w14:paraId="1DAD7B17" w14:textId="77777777" w:rsidR="004134AF" w:rsidRPr="004134AF" w:rsidRDefault="004134AF" w:rsidP="004134AF">
      <w:pPr>
        <w:jc w:val="both"/>
      </w:pPr>
      <w:r w:rsidRPr="004134AF">
        <w:t>Contar con protocolos claros para procesos como higiene de manos, administración de medicamentos, traslado de pacientes, limpieza de áreas críticas o gestión de residuos.</w:t>
      </w:r>
    </w:p>
    <w:p w14:paraId="2357DC07" w14:textId="77777777" w:rsidR="004134AF" w:rsidRPr="004134AF" w:rsidRDefault="004134AF" w:rsidP="004134AF">
      <w:pPr>
        <w:numPr>
          <w:ilvl w:val="0"/>
          <w:numId w:val="68"/>
        </w:numPr>
        <w:jc w:val="both"/>
      </w:pPr>
      <w:r w:rsidRPr="004134AF">
        <w:t>Comunicación efectiva.</w:t>
      </w:r>
    </w:p>
    <w:p w14:paraId="7CA0B4A2" w14:textId="77777777" w:rsidR="004134AF" w:rsidRPr="004134AF" w:rsidRDefault="004134AF" w:rsidP="004134AF">
      <w:pPr>
        <w:jc w:val="both"/>
      </w:pPr>
      <w:r w:rsidRPr="004134AF">
        <w:t>Utilizar herramientas como el método SBAR, la identificación inequívoca del paciente y reuniones breves de coordinación entre equipos.</w:t>
      </w:r>
    </w:p>
    <w:p w14:paraId="3C3E9E9E" w14:textId="77777777" w:rsidR="004134AF" w:rsidRPr="004134AF" w:rsidRDefault="004134AF" w:rsidP="004134AF">
      <w:pPr>
        <w:numPr>
          <w:ilvl w:val="0"/>
          <w:numId w:val="68"/>
        </w:numPr>
        <w:jc w:val="both"/>
      </w:pPr>
      <w:r w:rsidRPr="004134AF">
        <w:t>Mejora de los entornos físicos.</w:t>
      </w:r>
    </w:p>
    <w:p w14:paraId="4957DF4D" w14:textId="77777777" w:rsidR="004134AF" w:rsidRPr="004134AF" w:rsidRDefault="004134AF" w:rsidP="004134AF">
      <w:pPr>
        <w:jc w:val="both"/>
      </w:pPr>
      <w:r w:rsidRPr="004134AF">
        <w:t>Garantizar señalización adecuada, iluminación correcta, superficies antideslizantes, equipamiento en buen estado y espacios accesibles.</w:t>
      </w:r>
    </w:p>
    <w:p w14:paraId="4B1E66E3" w14:textId="77777777" w:rsidR="004134AF" w:rsidRPr="004134AF" w:rsidRDefault="004134AF" w:rsidP="004134AF">
      <w:pPr>
        <w:jc w:val="both"/>
      </w:pPr>
      <w:r w:rsidRPr="004134AF">
        <w:t>La seguridad del paciente impacta directamente en la calidad asistencial. Reducir los eventos adversos disminuye hospitalizaciones prolongadas, reclamaciones, costes y sufrimiento tanto para pacientes como para profesionales. Además, un entorno seguro aumenta la confianza en el sistema sanitario y mejora la satisfacción profesional.</w:t>
      </w:r>
    </w:p>
    <w:p w14:paraId="685DEB1A" w14:textId="77777777" w:rsidR="004134AF" w:rsidRPr="004134AF" w:rsidRDefault="004134AF" w:rsidP="004134AF">
      <w:pPr>
        <w:jc w:val="both"/>
        <w:rPr>
          <w:b/>
        </w:rPr>
      </w:pPr>
      <w:r w:rsidRPr="004134AF">
        <w:rPr>
          <w:b/>
        </w:rPr>
        <w:t>Conclusiones</w:t>
      </w:r>
    </w:p>
    <w:p w14:paraId="76114013" w14:textId="77777777" w:rsidR="004134AF" w:rsidRPr="004134AF" w:rsidRDefault="004134AF" w:rsidP="004134AF">
      <w:pPr>
        <w:jc w:val="both"/>
      </w:pPr>
      <w:r w:rsidRPr="004134AF">
        <w:t>Garantizar la seguridad del paciente requiere el compromiso conjunto del personal sanitario y no sanitario. Ambos grupos desempeñan funciones interdependientes que influyen en el bienestar del paciente y en la calidad asistencial. La formación continuada, la comunicación clara, la aplicación rigurosa de protocolos y la creación de una cultura de seguridad son pilares esenciales para reducir riesgos y favorecer una atención eficaz, segura y humanizada.</w:t>
      </w:r>
    </w:p>
    <w:p w14:paraId="0ED40DDE" w14:textId="77777777" w:rsidR="004134AF" w:rsidRPr="004134AF" w:rsidRDefault="004134AF" w:rsidP="004134AF">
      <w:pPr>
        <w:jc w:val="both"/>
        <w:rPr>
          <w:b/>
        </w:rPr>
      </w:pPr>
      <w:r w:rsidRPr="004134AF">
        <w:rPr>
          <w:b/>
        </w:rPr>
        <w:t>Bibliografía</w:t>
      </w:r>
    </w:p>
    <w:p w14:paraId="7824C5F3" w14:textId="77777777" w:rsidR="004134AF" w:rsidRPr="004134AF" w:rsidRDefault="004134AF" w:rsidP="004134AF">
      <w:pPr>
        <w:numPr>
          <w:ilvl w:val="0"/>
          <w:numId w:val="69"/>
        </w:numPr>
        <w:jc w:val="both"/>
        <w:rPr>
          <w:lang w:val="en-GB"/>
        </w:rPr>
      </w:pPr>
      <w:r w:rsidRPr="004134AF">
        <w:lastRenderedPageBreak/>
        <w:t xml:space="preserve">Organización Mundial de la Salud. </w:t>
      </w:r>
      <w:r w:rsidRPr="004134AF">
        <w:rPr>
          <w:lang w:val="en-GB"/>
        </w:rPr>
        <w:t>*Patient Safety: Global Action Plan 2021–2030*.</w:t>
      </w:r>
    </w:p>
    <w:p w14:paraId="35CB0658" w14:textId="77777777" w:rsidR="004134AF" w:rsidRPr="004134AF" w:rsidRDefault="004134AF" w:rsidP="004134AF">
      <w:pPr>
        <w:numPr>
          <w:ilvl w:val="0"/>
          <w:numId w:val="69"/>
        </w:numPr>
        <w:jc w:val="both"/>
      </w:pPr>
      <w:r w:rsidRPr="004134AF">
        <w:t>Ministerio de Sanidad. *Estrategia de Seguridad del Paciente del Sistema Nacional de Salud*.</w:t>
      </w:r>
    </w:p>
    <w:p w14:paraId="48BF3C9A" w14:textId="77777777" w:rsidR="004134AF" w:rsidRPr="004134AF" w:rsidRDefault="004134AF" w:rsidP="004134AF">
      <w:pPr>
        <w:numPr>
          <w:ilvl w:val="0"/>
          <w:numId w:val="69"/>
        </w:numPr>
        <w:jc w:val="both"/>
        <w:rPr>
          <w:lang w:val="en-GB"/>
        </w:rPr>
      </w:pPr>
      <w:r w:rsidRPr="004134AF">
        <w:rPr>
          <w:lang w:val="en-GB"/>
        </w:rPr>
        <w:t>European Patient Safety Foundation. *Safer Healthcare Systems*.</w:t>
      </w:r>
    </w:p>
    <w:p w14:paraId="1ED7A550" w14:textId="77777777" w:rsidR="001307FE" w:rsidRDefault="001307FE" w:rsidP="00AD2206">
      <w:pPr>
        <w:jc w:val="both"/>
        <w:rPr>
          <w:lang w:val="en-GB"/>
        </w:rPr>
      </w:pPr>
    </w:p>
    <w:p w14:paraId="27EA1D24" w14:textId="77777777" w:rsidR="004134AF" w:rsidRDefault="004134AF" w:rsidP="00AD2206">
      <w:pPr>
        <w:jc w:val="both"/>
        <w:rPr>
          <w:lang w:val="en-GB"/>
        </w:rPr>
      </w:pPr>
    </w:p>
    <w:p w14:paraId="75640961" w14:textId="77777777" w:rsidR="004134AF" w:rsidRDefault="004134AF" w:rsidP="00AD2206">
      <w:pPr>
        <w:jc w:val="both"/>
        <w:rPr>
          <w:lang w:val="en-GB"/>
        </w:rPr>
      </w:pPr>
    </w:p>
    <w:p w14:paraId="45FE09BC" w14:textId="77777777" w:rsidR="004134AF" w:rsidRDefault="004134AF" w:rsidP="00AD2206">
      <w:pPr>
        <w:jc w:val="both"/>
        <w:rPr>
          <w:lang w:val="en-GB"/>
        </w:rPr>
      </w:pPr>
    </w:p>
    <w:p w14:paraId="46B27E00" w14:textId="77777777" w:rsidR="004134AF" w:rsidRDefault="004134AF" w:rsidP="00AD2206">
      <w:pPr>
        <w:jc w:val="both"/>
        <w:rPr>
          <w:lang w:val="en-GB"/>
        </w:rPr>
      </w:pPr>
    </w:p>
    <w:p w14:paraId="22F3A460" w14:textId="77777777" w:rsidR="004134AF" w:rsidRDefault="004134AF" w:rsidP="00AD2206">
      <w:pPr>
        <w:jc w:val="both"/>
        <w:rPr>
          <w:lang w:val="en-GB"/>
        </w:rPr>
      </w:pPr>
    </w:p>
    <w:p w14:paraId="269DAFFB" w14:textId="77777777" w:rsidR="004134AF" w:rsidRDefault="004134AF" w:rsidP="00AD2206">
      <w:pPr>
        <w:jc w:val="both"/>
        <w:rPr>
          <w:lang w:val="en-GB"/>
        </w:rPr>
      </w:pPr>
    </w:p>
    <w:p w14:paraId="4525AFD6" w14:textId="77777777" w:rsidR="004134AF" w:rsidRDefault="004134AF" w:rsidP="00AD2206">
      <w:pPr>
        <w:jc w:val="both"/>
        <w:rPr>
          <w:lang w:val="en-GB"/>
        </w:rPr>
      </w:pPr>
    </w:p>
    <w:p w14:paraId="548FDB3F" w14:textId="77777777" w:rsidR="004134AF" w:rsidRDefault="004134AF" w:rsidP="00AD2206">
      <w:pPr>
        <w:jc w:val="both"/>
        <w:rPr>
          <w:lang w:val="en-GB"/>
        </w:rPr>
      </w:pPr>
    </w:p>
    <w:p w14:paraId="413E3677" w14:textId="77777777" w:rsidR="004134AF" w:rsidRDefault="004134AF" w:rsidP="00AD2206">
      <w:pPr>
        <w:jc w:val="both"/>
        <w:rPr>
          <w:lang w:val="en-GB"/>
        </w:rPr>
      </w:pPr>
    </w:p>
    <w:p w14:paraId="743904F8" w14:textId="77777777" w:rsidR="004134AF" w:rsidRDefault="004134AF" w:rsidP="00AD2206">
      <w:pPr>
        <w:jc w:val="both"/>
        <w:rPr>
          <w:lang w:val="en-GB"/>
        </w:rPr>
      </w:pPr>
    </w:p>
    <w:p w14:paraId="400400DC" w14:textId="77777777" w:rsidR="004134AF" w:rsidRDefault="004134AF" w:rsidP="00AD2206">
      <w:pPr>
        <w:jc w:val="both"/>
        <w:rPr>
          <w:lang w:val="en-GB"/>
        </w:rPr>
      </w:pPr>
    </w:p>
    <w:p w14:paraId="00D3422D" w14:textId="77777777" w:rsidR="004134AF" w:rsidRDefault="004134AF" w:rsidP="00AD2206">
      <w:pPr>
        <w:jc w:val="both"/>
        <w:rPr>
          <w:lang w:val="en-GB"/>
        </w:rPr>
      </w:pPr>
    </w:p>
    <w:p w14:paraId="31223DBD" w14:textId="77777777" w:rsidR="004134AF" w:rsidRDefault="004134AF" w:rsidP="00AD2206">
      <w:pPr>
        <w:jc w:val="both"/>
        <w:rPr>
          <w:lang w:val="en-GB"/>
        </w:rPr>
      </w:pPr>
    </w:p>
    <w:p w14:paraId="71AD9682" w14:textId="77777777" w:rsidR="004134AF" w:rsidRDefault="004134AF" w:rsidP="00AD2206">
      <w:pPr>
        <w:jc w:val="both"/>
        <w:rPr>
          <w:lang w:val="en-GB"/>
        </w:rPr>
      </w:pPr>
    </w:p>
    <w:p w14:paraId="198E35A5" w14:textId="77777777" w:rsidR="004134AF" w:rsidRDefault="004134AF" w:rsidP="00AD2206">
      <w:pPr>
        <w:jc w:val="both"/>
        <w:rPr>
          <w:lang w:val="en-GB"/>
        </w:rPr>
      </w:pPr>
    </w:p>
    <w:p w14:paraId="2326FCF2" w14:textId="77777777" w:rsidR="004134AF" w:rsidRDefault="004134AF" w:rsidP="00AD2206">
      <w:pPr>
        <w:jc w:val="both"/>
        <w:rPr>
          <w:lang w:val="en-GB"/>
        </w:rPr>
      </w:pPr>
    </w:p>
    <w:p w14:paraId="26F51C77" w14:textId="77777777" w:rsidR="004134AF" w:rsidRDefault="004134AF" w:rsidP="00AD2206">
      <w:pPr>
        <w:jc w:val="both"/>
        <w:rPr>
          <w:lang w:val="en-GB"/>
        </w:rPr>
      </w:pPr>
    </w:p>
    <w:p w14:paraId="72B899EF" w14:textId="77777777" w:rsidR="004134AF" w:rsidRDefault="004134AF" w:rsidP="00AD2206">
      <w:pPr>
        <w:jc w:val="both"/>
        <w:rPr>
          <w:lang w:val="en-GB"/>
        </w:rPr>
      </w:pPr>
    </w:p>
    <w:p w14:paraId="3B42487C" w14:textId="77777777" w:rsidR="004134AF" w:rsidRDefault="004134AF" w:rsidP="00AD2206">
      <w:pPr>
        <w:jc w:val="both"/>
        <w:rPr>
          <w:lang w:val="en-GB"/>
        </w:rPr>
      </w:pPr>
    </w:p>
    <w:p w14:paraId="4BC1CF6D" w14:textId="77777777" w:rsidR="004134AF" w:rsidRDefault="004134AF" w:rsidP="00AD2206">
      <w:pPr>
        <w:jc w:val="both"/>
        <w:rPr>
          <w:lang w:val="en-GB"/>
        </w:rPr>
      </w:pPr>
    </w:p>
    <w:p w14:paraId="49B64B1F" w14:textId="77777777" w:rsidR="004134AF" w:rsidRDefault="004134AF" w:rsidP="00AD2206">
      <w:pPr>
        <w:jc w:val="both"/>
        <w:rPr>
          <w:lang w:val="en-GB"/>
        </w:rPr>
      </w:pPr>
    </w:p>
    <w:p w14:paraId="732A8419" w14:textId="77777777" w:rsidR="004134AF" w:rsidRDefault="004134AF" w:rsidP="00AD2206">
      <w:pPr>
        <w:jc w:val="both"/>
        <w:rPr>
          <w:lang w:val="en-GB"/>
        </w:rPr>
      </w:pPr>
    </w:p>
    <w:p w14:paraId="3726573C" w14:textId="77777777" w:rsidR="004134AF" w:rsidRDefault="004134AF" w:rsidP="00AD2206">
      <w:pPr>
        <w:jc w:val="both"/>
        <w:rPr>
          <w:lang w:val="en-GB"/>
        </w:rPr>
      </w:pPr>
    </w:p>
    <w:p w14:paraId="4BBDC8D2" w14:textId="77777777" w:rsidR="00B1654B" w:rsidRPr="00B1654B" w:rsidRDefault="00B1654B" w:rsidP="00B1654B">
      <w:pPr>
        <w:numPr>
          <w:ilvl w:val="0"/>
          <w:numId w:val="70"/>
        </w:numPr>
        <w:jc w:val="both"/>
        <w:rPr>
          <w:b/>
          <w:bCs/>
        </w:rPr>
      </w:pPr>
      <w:r w:rsidRPr="00B1654B">
        <w:rPr>
          <w:b/>
          <w:bCs/>
        </w:rPr>
        <w:lastRenderedPageBreak/>
        <w:t>Confidencialidad en la comunicación y protección de la intimidad del paciente para personal sanitario y no sanitario</w:t>
      </w:r>
    </w:p>
    <w:p w14:paraId="4ACDFDE0" w14:textId="77777777" w:rsidR="00B1654B" w:rsidRPr="00B1654B" w:rsidRDefault="00B1654B" w:rsidP="00B1654B">
      <w:pPr>
        <w:numPr>
          <w:ilvl w:val="1"/>
          <w:numId w:val="70"/>
        </w:numPr>
        <w:jc w:val="both"/>
        <w:rPr>
          <w:b/>
          <w:bCs/>
        </w:rPr>
      </w:pPr>
      <w:r w:rsidRPr="00B1654B">
        <w:rPr>
          <w:b/>
          <w:bCs/>
        </w:rPr>
        <w:t>Introducción</w:t>
      </w:r>
    </w:p>
    <w:p w14:paraId="5B914F31" w14:textId="77777777" w:rsidR="00B1654B" w:rsidRPr="00B1654B" w:rsidRDefault="00B1654B" w:rsidP="00B1654B">
      <w:pPr>
        <w:jc w:val="both"/>
      </w:pPr>
      <w:r w:rsidRPr="00B1654B">
        <w:t>La confidencialidad es uno de los pilares fundamentales de la relación entre los ciudadanos y los servicios sanitarios. Los pacientes facilitan información personal, familiar y clínica con la expectativa de que será utilizada exclusivamente para las finalidades asistenciales, administrativas u organizativas que correspondan y de que no será conocida por personas ajenas.</w:t>
      </w:r>
    </w:p>
    <w:p w14:paraId="7097FC51" w14:textId="77777777" w:rsidR="00B1654B" w:rsidRPr="00B1654B" w:rsidRDefault="00B1654B" w:rsidP="00B1654B">
      <w:pPr>
        <w:jc w:val="both"/>
      </w:pPr>
      <w:r w:rsidRPr="00B1654B">
        <w:t>En los centros sanitarios, la vulneración de la intimidad no se produce únicamente mediante accesos indebidos a historias clínicas o pérdida de documentos. También puede producirse durante conversaciones en pasillos, ascensores, controles de enfermería, consultas, habitaciones compartidas, mostradores administrativos o zonas comunes.</w:t>
      </w:r>
    </w:p>
    <w:p w14:paraId="11B79063" w14:textId="77777777" w:rsidR="00B1654B" w:rsidRPr="00B1654B" w:rsidRDefault="00B1654B" w:rsidP="00B1654B">
      <w:pPr>
        <w:jc w:val="both"/>
      </w:pPr>
      <w:r w:rsidRPr="00B1654B">
        <w:t>Esta situación afecta tanto al personal sanitario como al no sanitario. Médicos, enfermeras, TCAE, técnicos, celadores, administrativos, personal de limpieza, mantenimiento, seguridad y otros trabajadores pueden conocer información sobre pacientes durante el desarrollo de sus funciones.</w:t>
      </w:r>
    </w:p>
    <w:p w14:paraId="4A2ADB3D" w14:textId="77777777" w:rsidR="00B1654B" w:rsidRPr="00B1654B" w:rsidRDefault="00B1654B" w:rsidP="00B1654B">
      <w:pPr>
        <w:jc w:val="both"/>
      </w:pPr>
      <w:r w:rsidRPr="00B1654B">
        <w:t>La protección de la intimidad exige, por tanto, controlar qué información se comunica, a quién se facilita, dónde se conversa y qué datos son realmente necesarios para realizar cada tarea. Una correcta cultura de confidencialidad debe estar presente en todas las actividades del centro sanitario.</w:t>
      </w:r>
    </w:p>
    <w:p w14:paraId="6929929E" w14:textId="77777777" w:rsidR="00B1654B" w:rsidRPr="00B1654B" w:rsidRDefault="00B1654B" w:rsidP="00B1654B">
      <w:pPr>
        <w:numPr>
          <w:ilvl w:val="1"/>
          <w:numId w:val="70"/>
        </w:numPr>
        <w:jc w:val="both"/>
        <w:rPr>
          <w:b/>
          <w:bCs/>
        </w:rPr>
      </w:pPr>
      <w:r w:rsidRPr="00B1654B">
        <w:rPr>
          <w:b/>
          <w:bCs/>
        </w:rPr>
        <w:t>Metodología</w:t>
      </w:r>
    </w:p>
    <w:p w14:paraId="7AEAA0F8" w14:textId="77777777" w:rsidR="00B1654B" w:rsidRPr="00B1654B" w:rsidRDefault="00B1654B" w:rsidP="00B1654B">
      <w:pPr>
        <w:jc w:val="both"/>
      </w:pPr>
      <w:r w:rsidRPr="00B1654B">
        <w:t>Para la elaboración de este capítulo se realizó una revisión narrativa de la normativa española y europea relacionada con confidencialidad, protección de datos personales, autonomía del paciente y tratamiento de información sanitaria.</w:t>
      </w:r>
    </w:p>
    <w:p w14:paraId="162E47AD" w14:textId="77777777" w:rsidR="00B1654B" w:rsidRPr="00B1654B" w:rsidRDefault="00B1654B" w:rsidP="00B1654B">
      <w:pPr>
        <w:jc w:val="both"/>
      </w:pPr>
      <w:r w:rsidRPr="00B1654B">
        <w:t>Se tomaron como referencia el Reglamento General de Protección de Datos, la Ley Orgánica 3/2018 de Protección de Datos Personales y garantía de los derechos digitales y la Ley 41/2002, básica reguladora de la autonomía del paciente y de derechos y obligaciones en materia de información y documentación clínica.</w:t>
      </w:r>
    </w:p>
    <w:p w14:paraId="08807BD0" w14:textId="77777777" w:rsidR="00B1654B" w:rsidRPr="00B1654B" w:rsidRDefault="00B1654B" w:rsidP="00B1654B">
      <w:pPr>
        <w:jc w:val="both"/>
      </w:pPr>
      <w:r w:rsidRPr="00B1654B">
        <w:t>Asimismo, se consideraron recomendaciones de la Agencia Española de Protección de Datos sobre el tratamiento de información sanitaria.</w:t>
      </w:r>
    </w:p>
    <w:p w14:paraId="441A845F" w14:textId="77777777" w:rsidR="00B1654B" w:rsidRPr="00B1654B" w:rsidRDefault="00B1654B" w:rsidP="00B1654B">
      <w:pPr>
        <w:jc w:val="both"/>
      </w:pPr>
      <w:r w:rsidRPr="00B1654B">
        <w:t>La información se estructuró en torno a las principales situaciones de comunicación que pueden producirse dentro de un centro sanitario: conversaciones profesionales, habitaciones compartidas, atención administrativa, comunicación con familiares, llamadas telefónicas y espacios comunes.</w:t>
      </w:r>
    </w:p>
    <w:p w14:paraId="485517FD" w14:textId="77777777" w:rsidR="00B1654B" w:rsidRPr="00B1654B" w:rsidRDefault="00B1654B" w:rsidP="00B1654B">
      <w:pPr>
        <w:numPr>
          <w:ilvl w:val="1"/>
          <w:numId w:val="70"/>
        </w:numPr>
        <w:jc w:val="both"/>
        <w:rPr>
          <w:b/>
          <w:bCs/>
        </w:rPr>
      </w:pPr>
      <w:r w:rsidRPr="00B1654B">
        <w:rPr>
          <w:b/>
          <w:bCs/>
        </w:rPr>
        <w:t>Resultados</w:t>
      </w:r>
    </w:p>
    <w:p w14:paraId="038618D5" w14:textId="77777777" w:rsidR="00B1654B" w:rsidRPr="00B1654B" w:rsidRDefault="00B1654B" w:rsidP="00B1654B">
      <w:pPr>
        <w:numPr>
          <w:ilvl w:val="2"/>
          <w:numId w:val="70"/>
        </w:numPr>
        <w:jc w:val="both"/>
        <w:rPr>
          <w:b/>
          <w:bCs/>
        </w:rPr>
      </w:pPr>
      <w:r w:rsidRPr="00B1654B">
        <w:rPr>
          <w:b/>
          <w:bCs/>
        </w:rPr>
        <w:lastRenderedPageBreak/>
        <w:t>Conversaciones entre profesionales</w:t>
      </w:r>
    </w:p>
    <w:p w14:paraId="4A7367A3" w14:textId="77777777" w:rsidR="00B1654B" w:rsidRPr="00B1654B" w:rsidRDefault="00B1654B" w:rsidP="00B1654B">
      <w:pPr>
        <w:jc w:val="both"/>
      </w:pPr>
      <w:r w:rsidRPr="00B1654B">
        <w:t>La transmisión de información entre profesionales es necesaria para garantizar la continuidad asistencial y el correcto funcionamiento del centro.</w:t>
      </w:r>
    </w:p>
    <w:p w14:paraId="485BC443" w14:textId="77777777" w:rsidR="00B1654B" w:rsidRPr="00B1654B" w:rsidRDefault="00B1654B" w:rsidP="00B1654B">
      <w:pPr>
        <w:jc w:val="both"/>
      </w:pPr>
      <w:r w:rsidRPr="00B1654B">
        <w:t>Sin embargo, estas conversaciones deben limitarse a la información necesaria para desarrollar la actividad profesional.</w:t>
      </w:r>
    </w:p>
    <w:p w14:paraId="03851556" w14:textId="77777777" w:rsidR="00B1654B" w:rsidRPr="00B1654B" w:rsidRDefault="00B1654B" w:rsidP="00B1654B">
      <w:pPr>
        <w:jc w:val="both"/>
      </w:pPr>
      <w:r w:rsidRPr="00B1654B">
        <w:t>Los cambios de turno, sesiones clínicas y coordinaciones entre servicios deben realizarse, siempre que sea posible, en espacios que permitan preservar la privacidad.</w:t>
      </w:r>
    </w:p>
    <w:p w14:paraId="2390334D" w14:textId="77777777" w:rsidR="00B1654B" w:rsidRPr="00B1654B" w:rsidRDefault="00B1654B" w:rsidP="00B1654B">
      <w:pPr>
        <w:jc w:val="both"/>
      </w:pPr>
      <w:r w:rsidRPr="00B1654B">
        <w:t>No resulta adecuado comentar diagnósticos, tratamientos o circunstancias personales de pacientes en cafeterías, ascensores, pasillos u otras zonas donde puedan encontrarse personas ajenas.</w:t>
      </w:r>
    </w:p>
    <w:p w14:paraId="6E0CC725" w14:textId="77777777" w:rsidR="00B1654B" w:rsidRPr="00B1654B" w:rsidRDefault="00B1654B" w:rsidP="00B1654B">
      <w:pPr>
        <w:numPr>
          <w:ilvl w:val="2"/>
          <w:numId w:val="70"/>
        </w:numPr>
        <w:jc w:val="both"/>
        <w:rPr>
          <w:b/>
          <w:bCs/>
        </w:rPr>
      </w:pPr>
      <w:r w:rsidRPr="00B1654B">
        <w:rPr>
          <w:b/>
          <w:bCs/>
        </w:rPr>
        <w:t>Habitaciones compartidas</w:t>
      </w:r>
    </w:p>
    <w:p w14:paraId="7B40BCCA" w14:textId="77777777" w:rsidR="00B1654B" w:rsidRPr="00B1654B" w:rsidRDefault="00B1654B" w:rsidP="00B1654B">
      <w:pPr>
        <w:jc w:val="both"/>
      </w:pPr>
      <w:r w:rsidRPr="00B1654B">
        <w:t>Las habitaciones con varios pacientes presentan especiales dificultades para garantizar la intimidad.</w:t>
      </w:r>
    </w:p>
    <w:p w14:paraId="7D979661" w14:textId="77777777" w:rsidR="00B1654B" w:rsidRPr="00B1654B" w:rsidRDefault="00B1654B" w:rsidP="00B1654B">
      <w:pPr>
        <w:jc w:val="both"/>
      </w:pPr>
      <w:r w:rsidRPr="00B1654B">
        <w:t>Cuando se facilite información clínica sensible, deben adoptarse medidas razonables para evitar que otros pacientes o acompañantes tengan acceso innecesario a ella.</w:t>
      </w:r>
    </w:p>
    <w:p w14:paraId="3B70F0F6" w14:textId="77777777" w:rsidR="00B1654B" w:rsidRPr="00B1654B" w:rsidRDefault="00B1654B" w:rsidP="00B1654B">
      <w:pPr>
        <w:jc w:val="both"/>
      </w:pPr>
      <w:r w:rsidRPr="00B1654B">
        <w:t>Cuando sea posible, las conversaciones especialmente confidenciales deberían realizarse en condiciones que proporcionen mayor privacidad.</w:t>
      </w:r>
    </w:p>
    <w:p w14:paraId="76D8F298" w14:textId="77777777" w:rsidR="00B1654B" w:rsidRPr="00B1654B" w:rsidRDefault="00B1654B" w:rsidP="00B1654B">
      <w:pPr>
        <w:jc w:val="both"/>
      </w:pPr>
      <w:r w:rsidRPr="00B1654B">
        <w:t>También debe prestarse atención durante procedimientos asistenciales, exploraciones y cuidados que puedan afectar a la intimidad física de la persona.</w:t>
      </w:r>
    </w:p>
    <w:p w14:paraId="7BDF9A44" w14:textId="77777777" w:rsidR="00B1654B" w:rsidRPr="00B1654B" w:rsidRDefault="00B1654B" w:rsidP="00B1654B">
      <w:pPr>
        <w:jc w:val="both"/>
      </w:pPr>
      <w:r w:rsidRPr="00B1654B">
        <w:t>Las puertas, cortinas o biombos deben utilizarse correctamente cuando proceda.</w:t>
      </w:r>
    </w:p>
    <w:p w14:paraId="4C2E1604" w14:textId="77777777" w:rsidR="00B1654B" w:rsidRPr="00B1654B" w:rsidRDefault="00B1654B" w:rsidP="00B1654B">
      <w:pPr>
        <w:numPr>
          <w:ilvl w:val="2"/>
          <w:numId w:val="70"/>
        </w:numPr>
        <w:jc w:val="both"/>
        <w:rPr>
          <w:b/>
          <w:bCs/>
        </w:rPr>
      </w:pPr>
      <w:r w:rsidRPr="00B1654B">
        <w:rPr>
          <w:b/>
          <w:bCs/>
        </w:rPr>
        <w:t>Atención en mostradores y zonas administrativas</w:t>
      </w:r>
    </w:p>
    <w:p w14:paraId="1F0F8646" w14:textId="77777777" w:rsidR="00B1654B" w:rsidRPr="00B1654B" w:rsidRDefault="00B1654B" w:rsidP="00B1654B">
      <w:pPr>
        <w:jc w:val="both"/>
      </w:pPr>
      <w:r w:rsidRPr="00B1654B">
        <w:t>El personal administrativo gestiona información identificativa y sanitaria de especial relevancia.</w:t>
      </w:r>
    </w:p>
    <w:p w14:paraId="319EF7B5" w14:textId="77777777" w:rsidR="00B1654B" w:rsidRPr="00B1654B" w:rsidRDefault="00B1654B" w:rsidP="00B1654B">
      <w:pPr>
        <w:jc w:val="both"/>
      </w:pPr>
      <w:r w:rsidRPr="00B1654B">
        <w:t>En mostradores de admisión, citación o consultas debe evitarse que documentación o pantallas puedan ser observadas por otras personas.</w:t>
      </w:r>
    </w:p>
    <w:p w14:paraId="3A91B126" w14:textId="77777777" w:rsidR="00B1654B" w:rsidRPr="00B1654B" w:rsidRDefault="00B1654B" w:rsidP="00B1654B">
      <w:pPr>
        <w:jc w:val="both"/>
      </w:pPr>
      <w:r w:rsidRPr="00B1654B">
        <w:t>También es recomendable hablar con un volumen adecuado, evitando repetir en voz alta diagnósticos, tratamientos u otros datos sensibles cuando no sea necesario.</w:t>
      </w:r>
    </w:p>
    <w:p w14:paraId="0245C2D8" w14:textId="77777777" w:rsidR="00B1654B" w:rsidRPr="00B1654B" w:rsidRDefault="00B1654B" w:rsidP="00B1654B">
      <w:pPr>
        <w:jc w:val="both"/>
      </w:pPr>
      <w:r w:rsidRPr="00B1654B">
        <w:t>Cuando existan filas de usuarios, debe procurarse mantener una distancia razonable que reduzca la posibilidad de escuchar conversaciones ajenas.</w:t>
      </w:r>
    </w:p>
    <w:p w14:paraId="4950893F" w14:textId="77777777" w:rsidR="00B1654B" w:rsidRPr="00B1654B" w:rsidRDefault="00B1654B" w:rsidP="00B1654B">
      <w:pPr>
        <w:numPr>
          <w:ilvl w:val="2"/>
          <w:numId w:val="70"/>
        </w:numPr>
        <w:jc w:val="both"/>
        <w:rPr>
          <w:b/>
          <w:bCs/>
        </w:rPr>
      </w:pPr>
      <w:r w:rsidRPr="00B1654B">
        <w:rPr>
          <w:b/>
          <w:bCs/>
        </w:rPr>
        <w:t>Información a familiares</w:t>
      </w:r>
    </w:p>
    <w:p w14:paraId="31AE193F" w14:textId="77777777" w:rsidR="00B1654B" w:rsidRPr="00B1654B" w:rsidRDefault="00B1654B" w:rsidP="00B1654B">
      <w:pPr>
        <w:jc w:val="both"/>
      </w:pPr>
      <w:r w:rsidRPr="00B1654B">
        <w:lastRenderedPageBreak/>
        <w:t>El parentesco no implica automáticamente que cualquier familiar pueda acceder a toda la información de un paciente.</w:t>
      </w:r>
    </w:p>
    <w:p w14:paraId="7F0B4AD1" w14:textId="77777777" w:rsidR="00B1654B" w:rsidRPr="00B1654B" w:rsidRDefault="00B1654B" w:rsidP="00B1654B">
      <w:pPr>
        <w:jc w:val="both"/>
      </w:pPr>
      <w:r w:rsidRPr="00B1654B">
        <w:t>El profesional debe tener en cuenta las preferencias expresadas por la persona atendida y los procedimientos establecidos por el centro.</w:t>
      </w:r>
    </w:p>
    <w:p w14:paraId="6F423852" w14:textId="77777777" w:rsidR="00B1654B" w:rsidRPr="00B1654B" w:rsidRDefault="00B1654B" w:rsidP="00B1654B">
      <w:pPr>
        <w:jc w:val="both"/>
      </w:pPr>
      <w:r w:rsidRPr="00B1654B">
        <w:t>Antes de facilitar información, debe verificarse que el interlocutor está legitimado para recibirla.</w:t>
      </w:r>
    </w:p>
    <w:p w14:paraId="5A77A07E" w14:textId="77777777" w:rsidR="00B1654B" w:rsidRPr="00B1654B" w:rsidRDefault="00B1654B" w:rsidP="00B1654B">
      <w:pPr>
        <w:jc w:val="both"/>
      </w:pPr>
      <w:r w:rsidRPr="00B1654B">
        <w:t>En ocasiones, varios familiares pueden solicitar información por separado. Para reducir confusiones y proteger la privacidad, puede resultar conveniente establecer, cuando proceda, una persona de referencia conforme a los criterios asistenciales y organizativos aplicables.</w:t>
      </w:r>
    </w:p>
    <w:p w14:paraId="3A54E19B" w14:textId="77777777" w:rsidR="00B1654B" w:rsidRPr="00B1654B" w:rsidRDefault="00B1654B" w:rsidP="00B1654B">
      <w:pPr>
        <w:numPr>
          <w:ilvl w:val="2"/>
          <w:numId w:val="70"/>
        </w:numPr>
        <w:jc w:val="both"/>
        <w:rPr>
          <w:b/>
          <w:bCs/>
        </w:rPr>
      </w:pPr>
      <w:r w:rsidRPr="00B1654B">
        <w:rPr>
          <w:b/>
          <w:bCs/>
        </w:rPr>
        <w:t>Comunicación telefónica</w:t>
      </w:r>
    </w:p>
    <w:p w14:paraId="655FDD5C" w14:textId="77777777" w:rsidR="00B1654B" w:rsidRPr="00B1654B" w:rsidRDefault="00B1654B" w:rsidP="00B1654B">
      <w:pPr>
        <w:jc w:val="both"/>
      </w:pPr>
      <w:r w:rsidRPr="00B1654B">
        <w:t>Las llamadas telefónicas presentan un riesgo adicional debido a la dificultad para comprobar la identidad de la persona que llama.</w:t>
      </w:r>
    </w:p>
    <w:p w14:paraId="29BBFB66" w14:textId="77777777" w:rsidR="00B1654B" w:rsidRPr="00B1654B" w:rsidRDefault="00B1654B" w:rsidP="00B1654B">
      <w:pPr>
        <w:jc w:val="both"/>
      </w:pPr>
      <w:r w:rsidRPr="00B1654B">
        <w:t>No debe facilitarse información sensible únicamente porque el interlocutor conozca el nombre del paciente.</w:t>
      </w:r>
    </w:p>
    <w:p w14:paraId="2BA83DE4" w14:textId="77777777" w:rsidR="00B1654B" w:rsidRPr="00B1654B" w:rsidRDefault="00B1654B" w:rsidP="00B1654B">
      <w:pPr>
        <w:jc w:val="both"/>
      </w:pPr>
      <w:r w:rsidRPr="00B1654B">
        <w:t>Deben aplicarse los mecanismos de verificación establecidos por el centro y limitar la información comunicada a lo estrictamente autorizado.</w:t>
      </w:r>
    </w:p>
    <w:p w14:paraId="705B1264" w14:textId="77777777" w:rsidR="00B1654B" w:rsidRPr="00B1654B" w:rsidRDefault="00B1654B" w:rsidP="00B1654B">
      <w:pPr>
        <w:jc w:val="both"/>
      </w:pPr>
      <w:r w:rsidRPr="00B1654B">
        <w:t>Las conversaciones telefónicas realizadas desde controles, despachos o mostradores también deben mantenerse con suficiente discreción para evitar que otras personas escuchen información confidencial.</w:t>
      </w:r>
    </w:p>
    <w:p w14:paraId="70DD79DD" w14:textId="77777777" w:rsidR="00B1654B" w:rsidRPr="00B1654B" w:rsidRDefault="00B1654B" w:rsidP="00B1654B">
      <w:pPr>
        <w:numPr>
          <w:ilvl w:val="2"/>
          <w:numId w:val="70"/>
        </w:numPr>
        <w:jc w:val="both"/>
        <w:rPr>
          <w:b/>
          <w:bCs/>
        </w:rPr>
      </w:pPr>
      <w:r w:rsidRPr="00B1654B">
        <w:rPr>
          <w:b/>
          <w:bCs/>
        </w:rPr>
        <w:t>Información entre compañeros</w:t>
      </w:r>
    </w:p>
    <w:p w14:paraId="7B991715" w14:textId="77777777" w:rsidR="00B1654B" w:rsidRPr="00B1654B" w:rsidRDefault="00B1654B" w:rsidP="00B1654B">
      <w:pPr>
        <w:jc w:val="both"/>
      </w:pPr>
      <w:r w:rsidRPr="00B1654B">
        <w:t>Conocer a una persona ingresada no autoriza a consultar ni solicitar información sobre ella.</w:t>
      </w:r>
    </w:p>
    <w:p w14:paraId="3B176DF3" w14:textId="77777777" w:rsidR="00B1654B" w:rsidRPr="00B1654B" w:rsidRDefault="00B1654B" w:rsidP="00B1654B">
      <w:pPr>
        <w:jc w:val="both"/>
      </w:pPr>
      <w:r w:rsidRPr="00B1654B">
        <w:t>Si un compañero, conocido o familiar se encuentra hospitalizado, deben respetarse exactamente las mismas normas de confidencialidad que con cualquier otro paciente.</w:t>
      </w:r>
    </w:p>
    <w:p w14:paraId="0CE1DDB8" w14:textId="77777777" w:rsidR="00B1654B" w:rsidRPr="00B1654B" w:rsidRDefault="00B1654B" w:rsidP="00B1654B">
      <w:pPr>
        <w:jc w:val="both"/>
      </w:pPr>
      <w:r w:rsidRPr="00B1654B">
        <w:t>La curiosidad profesional o personal nunca constituye una justificación válida para acceder a información sanitaria.</w:t>
      </w:r>
    </w:p>
    <w:p w14:paraId="50039889" w14:textId="77777777" w:rsidR="00B1654B" w:rsidRPr="00B1654B" w:rsidRDefault="00B1654B" w:rsidP="00B1654B">
      <w:pPr>
        <w:numPr>
          <w:ilvl w:val="2"/>
          <w:numId w:val="70"/>
        </w:numPr>
        <w:jc w:val="both"/>
        <w:rPr>
          <w:b/>
          <w:bCs/>
        </w:rPr>
      </w:pPr>
      <w:r w:rsidRPr="00B1654B">
        <w:rPr>
          <w:b/>
          <w:bCs/>
        </w:rPr>
        <w:t>Identificación de pacientes</w:t>
      </w:r>
    </w:p>
    <w:p w14:paraId="34FF9E8E" w14:textId="77777777" w:rsidR="00B1654B" w:rsidRPr="00B1654B" w:rsidRDefault="00B1654B" w:rsidP="00B1654B">
      <w:pPr>
        <w:jc w:val="both"/>
      </w:pPr>
      <w:r w:rsidRPr="00B1654B">
        <w:t>En determinadas circunstancias es necesario mencionar nombres y otros datos identificativos para realizar correctamente una actividad.</w:t>
      </w:r>
    </w:p>
    <w:p w14:paraId="4D727ECF" w14:textId="77777777" w:rsidR="00B1654B" w:rsidRPr="00B1654B" w:rsidRDefault="00B1654B" w:rsidP="00B1654B">
      <w:pPr>
        <w:jc w:val="both"/>
      </w:pPr>
      <w:r w:rsidRPr="00B1654B">
        <w:t>Sin embargo, debe evitarse utilizar más información de la necesaria.</w:t>
      </w:r>
    </w:p>
    <w:p w14:paraId="3C77A124" w14:textId="77777777" w:rsidR="00B1654B" w:rsidRPr="00B1654B" w:rsidRDefault="00B1654B" w:rsidP="00B1654B">
      <w:pPr>
        <w:jc w:val="both"/>
      </w:pPr>
      <w:r w:rsidRPr="00B1654B">
        <w:lastRenderedPageBreak/>
        <w:t>Los listados visibles, pizarras, etiquetas o documentos utilizados para organización interna deben gestionarse de forma que no permitan un acceso indiscriminado por parte de pacientes, visitantes u otras personas.</w:t>
      </w:r>
    </w:p>
    <w:p w14:paraId="546DC907" w14:textId="77777777" w:rsidR="00B1654B" w:rsidRPr="00B1654B" w:rsidRDefault="00B1654B" w:rsidP="00B1654B">
      <w:pPr>
        <w:numPr>
          <w:ilvl w:val="2"/>
          <w:numId w:val="70"/>
        </w:numPr>
        <w:jc w:val="both"/>
        <w:rPr>
          <w:b/>
          <w:bCs/>
        </w:rPr>
      </w:pPr>
      <w:r w:rsidRPr="00B1654B">
        <w:rPr>
          <w:b/>
          <w:bCs/>
        </w:rPr>
        <w:t>Personal no sanitario</w:t>
      </w:r>
    </w:p>
    <w:p w14:paraId="12C6016A" w14:textId="77777777" w:rsidR="00B1654B" w:rsidRPr="00B1654B" w:rsidRDefault="00B1654B" w:rsidP="00B1654B">
      <w:pPr>
        <w:jc w:val="both"/>
      </w:pPr>
      <w:r w:rsidRPr="00B1654B">
        <w:t xml:space="preserve">El personal no sanitario puede conocer información durante su </w:t>
      </w:r>
      <w:proofErr w:type="gramStart"/>
      <w:r w:rsidRPr="00B1654B">
        <w:t>actividad</w:t>
      </w:r>
      <w:proofErr w:type="gramEnd"/>
      <w:r w:rsidRPr="00B1654B">
        <w:t xml:space="preserve"> aunque no necesite acceder directamente a la historia clínica.</w:t>
      </w:r>
    </w:p>
    <w:p w14:paraId="5130FA40" w14:textId="77777777" w:rsidR="00B1654B" w:rsidRPr="00B1654B" w:rsidRDefault="00B1654B" w:rsidP="00B1654B">
      <w:pPr>
        <w:jc w:val="both"/>
      </w:pPr>
      <w:r w:rsidRPr="00B1654B">
        <w:t>Un celador puede conocer el diagnóstico durante un traslado, el personal de limpieza puede escuchar conversaciones en habitaciones y un trabajador de mantenimiento puede acceder a áreas donde existe documentación visible.</w:t>
      </w:r>
    </w:p>
    <w:p w14:paraId="5EFD52AC" w14:textId="77777777" w:rsidR="00B1654B" w:rsidRPr="00B1654B" w:rsidRDefault="00B1654B" w:rsidP="00B1654B">
      <w:pPr>
        <w:jc w:val="both"/>
      </w:pPr>
      <w:r w:rsidRPr="00B1654B">
        <w:t>La información conocida accidentalmente sigue estando protegida por el deber de confidencialidad.</w:t>
      </w:r>
    </w:p>
    <w:p w14:paraId="37598021" w14:textId="77777777" w:rsidR="00B1654B" w:rsidRPr="00B1654B" w:rsidRDefault="00B1654B" w:rsidP="00B1654B">
      <w:pPr>
        <w:jc w:val="both"/>
      </w:pPr>
      <w:r w:rsidRPr="00B1654B">
        <w:t>No debe comentarse posteriormente con compañeros, familiares o personas externas al centro.</w:t>
      </w:r>
    </w:p>
    <w:p w14:paraId="7F953E30" w14:textId="77777777" w:rsidR="00B1654B" w:rsidRPr="00B1654B" w:rsidRDefault="00B1654B" w:rsidP="00B1654B">
      <w:pPr>
        <w:numPr>
          <w:ilvl w:val="2"/>
          <w:numId w:val="70"/>
        </w:numPr>
        <w:jc w:val="both"/>
        <w:rPr>
          <w:b/>
          <w:bCs/>
        </w:rPr>
      </w:pPr>
      <w:r w:rsidRPr="00B1654B">
        <w:rPr>
          <w:b/>
          <w:bCs/>
        </w:rPr>
        <w:t>Redes sociales y conversaciones fuera del trabajo</w:t>
      </w:r>
    </w:p>
    <w:p w14:paraId="1B7FAD3A" w14:textId="77777777" w:rsidR="00B1654B" w:rsidRPr="00B1654B" w:rsidRDefault="00B1654B" w:rsidP="00B1654B">
      <w:pPr>
        <w:jc w:val="both"/>
      </w:pPr>
      <w:r w:rsidRPr="00B1654B">
        <w:t>La obligación de confidencialidad no desaparece al finalizar la jornada.</w:t>
      </w:r>
    </w:p>
    <w:p w14:paraId="0C25523B" w14:textId="77777777" w:rsidR="00B1654B" w:rsidRPr="00B1654B" w:rsidRDefault="00B1654B" w:rsidP="00B1654B">
      <w:pPr>
        <w:jc w:val="both"/>
      </w:pPr>
      <w:r w:rsidRPr="00B1654B">
        <w:t>Los trabajadores deben evitar comentar situaciones asistenciales en lugares públicos o redes sociales, incluso cuando no mencionen directamente el nombre del paciente.</w:t>
      </w:r>
    </w:p>
    <w:p w14:paraId="0ED051D7" w14:textId="77777777" w:rsidR="00B1654B" w:rsidRPr="00B1654B" w:rsidRDefault="00B1654B" w:rsidP="00B1654B">
      <w:pPr>
        <w:jc w:val="both"/>
      </w:pPr>
      <w:r w:rsidRPr="00B1654B">
        <w:t>La combinación de edad, profesión, localidad, circunstancias clínicas o detalles de un acontecimiento puede hacer posible identificar a una persona.</w:t>
      </w:r>
    </w:p>
    <w:p w14:paraId="68E0659E" w14:textId="77777777" w:rsidR="00B1654B" w:rsidRPr="00B1654B" w:rsidRDefault="00B1654B" w:rsidP="00B1654B">
      <w:pPr>
        <w:jc w:val="both"/>
      </w:pPr>
      <w:r w:rsidRPr="00B1654B">
        <w:t>También deben evitarse fotografías o publicaciones realizadas dentro de áreas asistenciales cuando puedan aparecer pacientes, documentos, pantallas o elementos identificativos.</w:t>
      </w:r>
    </w:p>
    <w:p w14:paraId="03A7474D" w14:textId="77777777" w:rsidR="00B1654B" w:rsidRPr="00B1654B" w:rsidRDefault="00B1654B" w:rsidP="00B1654B">
      <w:pPr>
        <w:numPr>
          <w:ilvl w:val="2"/>
          <w:numId w:val="70"/>
        </w:numPr>
        <w:jc w:val="both"/>
        <w:rPr>
          <w:b/>
          <w:bCs/>
        </w:rPr>
      </w:pPr>
      <w:r w:rsidRPr="00B1654B">
        <w:rPr>
          <w:b/>
          <w:bCs/>
        </w:rPr>
        <w:t>Cultura de privacidad</w:t>
      </w:r>
    </w:p>
    <w:p w14:paraId="436713D6" w14:textId="77777777" w:rsidR="00B1654B" w:rsidRPr="00B1654B" w:rsidRDefault="00B1654B" w:rsidP="00B1654B">
      <w:pPr>
        <w:jc w:val="both"/>
      </w:pPr>
      <w:r w:rsidRPr="00B1654B">
        <w:t>Las organizaciones deben fomentar una cultura en la que la confidencialidad forme parte de las conductas habituales.</w:t>
      </w:r>
    </w:p>
    <w:p w14:paraId="6470E1CA" w14:textId="77777777" w:rsidR="00B1654B" w:rsidRPr="00B1654B" w:rsidRDefault="00B1654B" w:rsidP="00B1654B">
      <w:pPr>
        <w:jc w:val="both"/>
      </w:pPr>
      <w:r w:rsidRPr="00B1654B">
        <w:t>Resulta fundamental facilitar formación periódica, establecer procedimientos claros y corregir situaciones de riesgo antes de que produzcan una vulneración.</w:t>
      </w:r>
    </w:p>
    <w:p w14:paraId="5992F58C" w14:textId="77777777" w:rsidR="00B1654B" w:rsidRPr="00B1654B" w:rsidRDefault="00B1654B" w:rsidP="00B1654B">
      <w:pPr>
        <w:jc w:val="both"/>
      </w:pPr>
      <w:r w:rsidRPr="00B1654B">
        <w:t>Los profesionales también pueden contribuir recordando de manera respetuosa las normas cuando observen conversaciones o prácticas que puedan comprometer la privacidad.</w:t>
      </w:r>
    </w:p>
    <w:p w14:paraId="75E2DCAA" w14:textId="77777777" w:rsidR="00B1654B" w:rsidRPr="00B1654B" w:rsidRDefault="00B1654B" w:rsidP="00B1654B">
      <w:pPr>
        <w:numPr>
          <w:ilvl w:val="1"/>
          <w:numId w:val="70"/>
        </w:numPr>
        <w:jc w:val="both"/>
        <w:rPr>
          <w:b/>
          <w:bCs/>
        </w:rPr>
      </w:pPr>
      <w:r w:rsidRPr="00B1654B">
        <w:rPr>
          <w:b/>
          <w:bCs/>
        </w:rPr>
        <w:t>Conclusión</w:t>
      </w:r>
    </w:p>
    <w:p w14:paraId="1B3859AD" w14:textId="77777777" w:rsidR="00B1654B" w:rsidRPr="00B1654B" w:rsidRDefault="00B1654B" w:rsidP="00B1654B">
      <w:pPr>
        <w:jc w:val="both"/>
      </w:pPr>
      <w:r w:rsidRPr="00B1654B">
        <w:lastRenderedPageBreak/>
        <w:t>La protección de la intimidad y la confidencialidad no depende únicamente de la seguridad informática. Una parte importante de los riesgos se encuentra en las comunicaciones cotidianas y en la forma en que los profesionales utilizan los espacios del centro sanitario.</w:t>
      </w:r>
    </w:p>
    <w:p w14:paraId="5BD4F552" w14:textId="77777777" w:rsidR="00B1654B" w:rsidRPr="00B1654B" w:rsidRDefault="00B1654B" w:rsidP="00B1654B">
      <w:pPr>
        <w:jc w:val="both"/>
      </w:pPr>
      <w:r w:rsidRPr="00B1654B">
        <w:t>Hablar en un lugar inadecuado, proporcionar información telefónica sin comprobar la identidad, comentar circunstancias clínicas con personas no autorizadas o dejar información visible puede vulnerar los derechos del paciente.</w:t>
      </w:r>
    </w:p>
    <w:p w14:paraId="13D442D4" w14:textId="77777777" w:rsidR="00B1654B" w:rsidRPr="00B1654B" w:rsidRDefault="00B1654B" w:rsidP="00B1654B">
      <w:pPr>
        <w:jc w:val="both"/>
      </w:pPr>
      <w:r w:rsidRPr="00B1654B">
        <w:t>Todo el personal sanitario y no sanitario debe aplicar el principio de necesidad: acceder, conocer y comunicar únicamente aquella información imprescindible para desarrollar sus funciones.</w:t>
      </w:r>
    </w:p>
    <w:p w14:paraId="5114720B" w14:textId="77777777" w:rsidR="00B1654B" w:rsidRPr="00B1654B" w:rsidRDefault="00B1654B" w:rsidP="00B1654B">
      <w:pPr>
        <w:jc w:val="both"/>
      </w:pPr>
      <w:r w:rsidRPr="00B1654B">
        <w:t>La discreción profesional debe mantenerse tanto dentro como fuera del centro y continuar incluso después de haber finalizado la relación asistencial.</w:t>
      </w:r>
    </w:p>
    <w:p w14:paraId="1867DE39" w14:textId="77777777" w:rsidR="00B1654B" w:rsidRPr="00B1654B" w:rsidRDefault="00B1654B" w:rsidP="00B1654B">
      <w:pPr>
        <w:jc w:val="both"/>
      </w:pPr>
      <w:r w:rsidRPr="00B1654B">
        <w:t>Consolidar una cultura de confidencialidad basada en prudencia, respeto y responsabilidad compartida permite preservar la dignidad de las personas, fortalecer la confianza en las instituciones sanitarias y garantizar una atención de mayor calidad.</w:t>
      </w:r>
    </w:p>
    <w:p w14:paraId="63C4FC75" w14:textId="77777777" w:rsidR="00B1654B" w:rsidRPr="00B1654B" w:rsidRDefault="00B1654B" w:rsidP="00B1654B">
      <w:pPr>
        <w:numPr>
          <w:ilvl w:val="1"/>
          <w:numId w:val="70"/>
        </w:numPr>
        <w:jc w:val="both"/>
        <w:rPr>
          <w:b/>
          <w:bCs/>
        </w:rPr>
      </w:pPr>
      <w:r w:rsidRPr="00B1654B">
        <w:rPr>
          <w:b/>
          <w:bCs/>
        </w:rPr>
        <w:t>Bibliografía</w:t>
      </w:r>
    </w:p>
    <w:p w14:paraId="171606D9" w14:textId="77777777" w:rsidR="00B1654B" w:rsidRPr="00B1654B" w:rsidRDefault="00B1654B" w:rsidP="00B1654B">
      <w:pPr>
        <w:numPr>
          <w:ilvl w:val="0"/>
          <w:numId w:val="71"/>
        </w:numPr>
        <w:tabs>
          <w:tab w:val="left" w:pos="707"/>
        </w:tabs>
        <w:jc w:val="both"/>
      </w:pPr>
      <w:r w:rsidRPr="00B1654B">
        <w:t xml:space="preserve">Parlamento Europeo y Consejo de la Unión Europea. </w:t>
      </w:r>
      <w:r w:rsidRPr="00B1654B">
        <w:rPr>
          <w:b/>
          <w:bCs/>
        </w:rPr>
        <w:t>Reglamento (UE) 2016/679, de 27 de abril de 2016, relativo a la protección de las personas físicas en lo que respecta al tratamiento de datos personales y a la libre circulación de estos datos</w:t>
      </w:r>
      <w:r w:rsidRPr="00B1654B">
        <w:t>.</w:t>
      </w:r>
    </w:p>
    <w:p w14:paraId="43116D5A" w14:textId="77777777" w:rsidR="00B1654B" w:rsidRPr="00B1654B" w:rsidRDefault="00B1654B" w:rsidP="00B1654B">
      <w:pPr>
        <w:numPr>
          <w:ilvl w:val="0"/>
          <w:numId w:val="71"/>
        </w:numPr>
        <w:tabs>
          <w:tab w:val="left" w:pos="707"/>
        </w:tabs>
        <w:jc w:val="both"/>
      </w:pPr>
      <w:r w:rsidRPr="00B1654B">
        <w:t xml:space="preserve">España. </w:t>
      </w:r>
      <w:r w:rsidRPr="00B1654B">
        <w:rPr>
          <w:b/>
          <w:bCs/>
        </w:rPr>
        <w:t>Ley Orgánica 3/2018, de 5 de diciembre, de Protección de Datos Personales y garantía de los derechos digitales</w:t>
      </w:r>
      <w:r w:rsidRPr="00B1654B">
        <w:t xml:space="preserve">. </w:t>
      </w:r>
      <w:r w:rsidRPr="00B1654B">
        <w:rPr>
          <w:i/>
          <w:iCs/>
        </w:rPr>
        <w:t>Boletín Oficial del Estado</w:t>
      </w:r>
      <w:r w:rsidRPr="00B1654B">
        <w:t>.</w:t>
      </w:r>
    </w:p>
    <w:p w14:paraId="0E9CEA38" w14:textId="77777777" w:rsidR="00B1654B" w:rsidRPr="00B1654B" w:rsidRDefault="00B1654B" w:rsidP="00B1654B">
      <w:pPr>
        <w:numPr>
          <w:ilvl w:val="0"/>
          <w:numId w:val="71"/>
        </w:numPr>
        <w:tabs>
          <w:tab w:val="left" w:pos="707"/>
        </w:tabs>
        <w:jc w:val="both"/>
      </w:pPr>
      <w:r w:rsidRPr="00B1654B">
        <w:t xml:space="preserve">España. </w:t>
      </w:r>
      <w:r w:rsidRPr="00B1654B">
        <w:rPr>
          <w:b/>
          <w:bCs/>
        </w:rPr>
        <w:t>Ley 41/2002, de 14 de noviembre, básica reguladora de la autonomía del paciente y de derechos y obligaciones en materia de información y documentación clínica</w:t>
      </w:r>
      <w:r w:rsidRPr="00B1654B">
        <w:t xml:space="preserve">. </w:t>
      </w:r>
      <w:r w:rsidRPr="00B1654B">
        <w:rPr>
          <w:i/>
          <w:iCs/>
        </w:rPr>
        <w:t>Boletín Oficial del Estado</w:t>
      </w:r>
      <w:r w:rsidRPr="00B1654B">
        <w:t>.</w:t>
      </w:r>
    </w:p>
    <w:p w14:paraId="34D215A0" w14:textId="77777777" w:rsidR="00B1654B" w:rsidRPr="00B1654B" w:rsidRDefault="00B1654B" w:rsidP="00B1654B">
      <w:pPr>
        <w:numPr>
          <w:ilvl w:val="0"/>
          <w:numId w:val="71"/>
        </w:numPr>
        <w:tabs>
          <w:tab w:val="left" w:pos="707"/>
        </w:tabs>
        <w:jc w:val="both"/>
      </w:pPr>
      <w:r w:rsidRPr="00B1654B">
        <w:t xml:space="preserve">Agencia Española de Protección de Datos. </w:t>
      </w:r>
      <w:r w:rsidRPr="00B1654B">
        <w:rPr>
          <w:b/>
          <w:bCs/>
        </w:rPr>
        <w:t>Guía para profesionales del sector sanitario</w:t>
      </w:r>
      <w:r w:rsidRPr="00B1654B">
        <w:t>. Madrid: AEPD.</w:t>
      </w:r>
    </w:p>
    <w:p w14:paraId="7A946633" w14:textId="77777777" w:rsidR="00B1654B" w:rsidRPr="00B1654B" w:rsidRDefault="00B1654B" w:rsidP="00B1654B">
      <w:pPr>
        <w:numPr>
          <w:ilvl w:val="0"/>
          <w:numId w:val="71"/>
        </w:numPr>
        <w:tabs>
          <w:tab w:val="left" w:pos="707"/>
        </w:tabs>
        <w:jc w:val="both"/>
      </w:pPr>
      <w:r w:rsidRPr="00B1654B">
        <w:t xml:space="preserve">Agencia Española de Protección de Datos. </w:t>
      </w:r>
      <w:r w:rsidRPr="00B1654B">
        <w:rPr>
          <w:b/>
          <w:bCs/>
        </w:rPr>
        <w:t>Guía para pacientes y usuarios de la Sanidad</w:t>
      </w:r>
      <w:r w:rsidRPr="00B1654B">
        <w:t>. Madrid: AEPD.</w:t>
      </w:r>
    </w:p>
    <w:p w14:paraId="2A21B2E2" w14:textId="77777777" w:rsidR="00B1654B" w:rsidRDefault="00B1654B" w:rsidP="00B1654B">
      <w:pPr>
        <w:jc w:val="both"/>
      </w:pPr>
    </w:p>
    <w:p w14:paraId="3CF4236F" w14:textId="77777777" w:rsidR="00B1654B" w:rsidRDefault="00B1654B" w:rsidP="00B1654B">
      <w:pPr>
        <w:jc w:val="both"/>
      </w:pPr>
    </w:p>
    <w:p w14:paraId="0CF3D5B5" w14:textId="77777777" w:rsidR="00B1654B" w:rsidRDefault="00B1654B" w:rsidP="00B1654B">
      <w:pPr>
        <w:jc w:val="both"/>
      </w:pPr>
    </w:p>
    <w:p w14:paraId="7D8F81B9" w14:textId="77777777" w:rsidR="00B1654B" w:rsidRDefault="00B1654B" w:rsidP="00B1654B">
      <w:pPr>
        <w:jc w:val="both"/>
      </w:pPr>
    </w:p>
    <w:p w14:paraId="46CD8048" w14:textId="77777777" w:rsidR="00BB4720" w:rsidRPr="00BB4720" w:rsidRDefault="00BB4720" w:rsidP="00BB4720">
      <w:pPr>
        <w:numPr>
          <w:ilvl w:val="0"/>
          <w:numId w:val="70"/>
        </w:numPr>
        <w:jc w:val="both"/>
        <w:rPr>
          <w:b/>
          <w:bCs/>
        </w:rPr>
      </w:pPr>
      <w:r w:rsidRPr="00BB4720">
        <w:rPr>
          <w:b/>
          <w:bCs/>
        </w:rPr>
        <w:lastRenderedPageBreak/>
        <w:t>Confidencialidad y orden seguro de los espacios de trabajo para personal sanitario y no sanitario</w:t>
      </w:r>
    </w:p>
    <w:p w14:paraId="54BF33E1" w14:textId="77777777" w:rsidR="00BB4720" w:rsidRPr="00BB4720" w:rsidRDefault="00BB4720" w:rsidP="00BB4720">
      <w:pPr>
        <w:numPr>
          <w:ilvl w:val="1"/>
          <w:numId w:val="70"/>
        </w:numPr>
        <w:jc w:val="both"/>
        <w:rPr>
          <w:b/>
          <w:bCs/>
        </w:rPr>
      </w:pPr>
      <w:r w:rsidRPr="00BB4720">
        <w:rPr>
          <w:b/>
          <w:bCs/>
        </w:rPr>
        <w:t>Introducción</w:t>
      </w:r>
    </w:p>
    <w:p w14:paraId="463623E4" w14:textId="77777777" w:rsidR="00BB4720" w:rsidRPr="00BB4720" w:rsidRDefault="00BB4720" w:rsidP="00BB4720">
      <w:pPr>
        <w:jc w:val="both"/>
      </w:pPr>
      <w:r w:rsidRPr="00BB4720">
        <w:t>La protección de la confidencialidad en los centros sanitarios no depende únicamente de los sistemas informáticos o de la existencia de protocolos específicos. El modo en que se organizan los espacios de trabajo también influye directamente en la seguridad de la información.</w:t>
      </w:r>
    </w:p>
    <w:p w14:paraId="260BC3E9" w14:textId="77777777" w:rsidR="00BB4720" w:rsidRPr="00BB4720" w:rsidRDefault="00BB4720" w:rsidP="00BB4720">
      <w:pPr>
        <w:jc w:val="both"/>
      </w:pPr>
      <w:r w:rsidRPr="00BB4720">
        <w:t>Mesas, mostradores, controles, despachos, carros, impresoras, archivos, salas de reuniones y zonas comunes pueden convertirse en puntos de riesgo cuando contienen documentación, pantallas o materiales con datos personales accesibles a personas no autorizadas.</w:t>
      </w:r>
    </w:p>
    <w:p w14:paraId="2C679292" w14:textId="77777777" w:rsidR="00BB4720" w:rsidRPr="00BB4720" w:rsidRDefault="00BB4720" w:rsidP="00BB4720">
      <w:pPr>
        <w:jc w:val="both"/>
      </w:pPr>
      <w:r w:rsidRPr="00BB4720">
        <w:t>Esta situación afecta de forma transversal a todo el personal. Profesionales sanitarios y no sanitarios utilizan diariamente documentos, listados, dispositivos electrónicos, agendas, notas y otros materiales que pueden contener información sobre pacientes, usuarios o trabajadores.</w:t>
      </w:r>
    </w:p>
    <w:p w14:paraId="1C6EA51C" w14:textId="77777777" w:rsidR="00BB4720" w:rsidRPr="00BB4720" w:rsidRDefault="00BB4720" w:rsidP="00BB4720">
      <w:pPr>
        <w:jc w:val="both"/>
      </w:pPr>
      <w:r w:rsidRPr="00BB4720">
        <w:t>Una hoja olvidada, una etiqueta abandonada, una pantalla sin bloquear o una conversación mantenida en un espacio inadecuado pueden comprometer la privacidad incluso sin que exista una intención de divulgar información.</w:t>
      </w:r>
    </w:p>
    <w:p w14:paraId="5BC0F43E" w14:textId="77777777" w:rsidR="00BB4720" w:rsidRPr="00BB4720" w:rsidRDefault="00BB4720" w:rsidP="00BB4720">
      <w:pPr>
        <w:jc w:val="both"/>
      </w:pPr>
      <w:r w:rsidRPr="00BB4720">
        <w:t>Por ello, mantener un entorno de trabajo ordenado y seguro debe considerarse una medida preventiva fundamental. La confidencialidad comienza también por controlar qué información permanece visible, dónde se almacena y quién puede acceder a ella.</w:t>
      </w:r>
    </w:p>
    <w:p w14:paraId="1466DCE5" w14:textId="77777777" w:rsidR="00BB4720" w:rsidRPr="00BB4720" w:rsidRDefault="00BB4720" w:rsidP="00BB4720">
      <w:pPr>
        <w:numPr>
          <w:ilvl w:val="1"/>
          <w:numId w:val="70"/>
        </w:numPr>
        <w:jc w:val="both"/>
        <w:rPr>
          <w:b/>
          <w:bCs/>
        </w:rPr>
      </w:pPr>
      <w:r w:rsidRPr="00BB4720">
        <w:rPr>
          <w:b/>
          <w:bCs/>
        </w:rPr>
        <w:t>Metodología</w:t>
      </w:r>
    </w:p>
    <w:p w14:paraId="49350605" w14:textId="77777777" w:rsidR="00BB4720" w:rsidRPr="00BB4720" w:rsidRDefault="00BB4720" w:rsidP="00BB4720">
      <w:pPr>
        <w:jc w:val="both"/>
      </w:pPr>
      <w:r w:rsidRPr="00BB4720">
        <w:t>Para la elaboración de este capítulo se realizó una revisión narrativa de normativa y recomendaciones relacionadas con protección de datos personales, confidencialidad, seguridad de la información y documentación sanitaria.</w:t>
      </w:r>
    </w:p>
    <w:p w14:paraId="1234DCF0" w14:textId="77777777" w:rsidR="00BB4720" w:rsidRPr="00BB4720" w:rsidRDefault="00BB4720" w:rsidP="00BB4720">
      <w:pPr>
        <w:jc w:val="both"/>
      </w:pPr>
      <w:r w:rsidRPr="00BB4720">
        <w:t>Se tuvieron en cuenta los principios establecidos en el Reglamento General de Protección de Datos, la Ley Orgánica 3/2018 de Protección de Datos Personales y garantía de los derechos digitales y la Ley 41/2002, básica reguladora de la autonomía del paciente.</w:t>
      </w:r>
    </w:p>
    <w:p w14:paraId="110CA4FA" w14:textId="77777777" w:rsidR="00BB4720" w:rsidRPr="00BB4720" w:rsidRDefault="00BB4720" w:rsidP="00BB4720">
      <w:pPr>
        <w:jc w:val="both"/>
      </w:pPr>
      <w:r w:rsidRPr="00BB4720">
        <w:t>La información se estructuró desde una perspectiva transversal, analizando situaciones habituales en puestos sanitarios y no sanitarios: documentación visible, pantallas, impresoras, mostradores, almacenamiento, salas compartidas, limpieza de puestos y eliminación segura de información.</w:t>
      </w:r>
    </w:p>
    <w:p w14:paraId="2D21D0BB" w14:textId="77777777" w:rsidR="00BB4720" w:rsidRPr="00BB4720" w:rsidRDefault="00BB4720" w:rsidP="00BB4720">
      <w:pPr>
        <w:numPr>
          <w:ilvl w:val="1"/>
          <w:numId w:val="70"/>
        </w:numPr>
        <w:jc w:val="both"/>
        <w:rPr>
          <w:b/>
          <w:bCs/>
        </w:rPr>
      </w:pPr>
      <w:r w:rsidRPr="00BB4720">
        <w:rPr>
          <w:b/>
          <w:bCs/>
        </w:rPr>
        <w:t>Resultados</w:t>
      </w:r>
    </w:p>
    <w:p w14:paraId="05515B79" w14:textId="77777777" w:rsidR="00BB4720" w:rsidRPr="00BB4720" w:rsidRDefault="00BB4720" w:rsidP="00BB4720">
      <w:pPr>
        <w:numPr>
          <w:ilvl w:val="2"/>
          <w:numId w:val="70"/>
        </w:numPr>
        <w:jc w:val="both"/>
        <w:rPr>
          <w:b/>
          <w:bCs/>
        </w:rPr>
      </w:pPr>
      <w:r w:rsidRPr="00BB4720">
        <w:rPr>
          <w:b/>
          <w:bCs/>
        </w:rPr>
        <w:lastRenderedPageBreak/>
        <w:t>Documentación sobre mesas y mostradores</w:t>
      </w:r>
    </w:p>
    <w:p w14:paraId="1D2ED3A7" w14:textId="77777777" w:rsidR="00BB4720" w:rsidRPr="00BB4720" w:rsidRDefault="00BB4720" w:rsidP="00BB4720">
      <w:pPr>
        <w:jc w:val="both"/>
      </w:pPr>
      <w:r w:rsidRPr="00BB4720">
        <w:t>Los documentos con datos personales no deben permanecer expuestos más tiempo del necesario.</w:t>
      </w:r>
    </w:p>
    <w:p w14:paraId="287A64F8" w14:textId="77777777" w:rsidR="00BB4720" w:rsidRPr="00BB4720" w:rsidRDefault="00BB4720" w:rsidP="00BB4720">
      <w:pPr>
        <w:jc w:val="both"/>
      </w:pPr>
      <w:r w:rsidRPr="00BB4720">
        <w:t>Listados de pacientes, informes, peticiones, hojas de trabajo, agendas, justificantes o etiquetas pueden revelar información identificativa o sanitaria.</w:t>
      </w:r>
    </w:p>
    <w:p w14:paraId="7A803384" w14:textId="77777777" w:rsidR="00BB4720" w:rsidRPr="00BB4720" w:rsidRDefault="00BB4720" w:rsidP="00BB4720">
      <w:pPr>
        <w:jc w:val="both"/>
      </w:pPr>
      <w:r w:rsidRPr="00BB4720">
        <w:t>En zonas de atención al público debe extremarse la precaución, ya que usuarios y acompañantes pueden situarse cerca de mostradores o mesas.</w:t>
      </w:r>
    </w:p>
    <w:p w14:paraId="23453C5A" w14:textId="77777777" w:rsidR="00BB4720" w:rsidRPr="00BB4720" w:rsidRDefault="00BB4720" w:rsidP="00BB4720">
      <w:pPr>
        <w:jc w:val="both"/>
      </w:pPr>
      <w:r w:rsidRPr="00BB4720">
        <w:t>Cuando un documento deje de utilizarse temporalmente, debe guardarse en un lugar seguro.</w:t>
      </w:r>
    </w:p>
    <w:p w14:paraId="322903AA" w14:textId="77777777" w:rsidR="00BB4720" w:rsidRPr="00BB4720" w:rsidRDefault="00BB4720" w:rsidP="00BB4720">
      <w:pPr>
        <w:numPr>
          <w:ilvl w:val="2"/>
          <w:numId w:val="70"/>
        </w:numPr>
        <w:jc w:val="both"/>
        <w:rPr>
          <w:b/>
          <w:bCs/>
        </w:rPr>
      </w:pPr>
      <w:r w:rsidRPr="00BB4720">
        <w:rPr>
          <w:b/>
          <w:bCs/>
        </w:rPr>
        <w:t>Política de mesa limpia</w:t>
      </w:r>
    </w:p>
    <w:p w14:paraId="6A7E68B9" w14:textId="77777777" w:rsidR="00BB4720" w:rsidRPr="00BB4720" w:rsidRDefault="00BB4720" w:rsidP="00BB4720">
      <w:pPr>
        <w:jc w:val="both"/>
      </w:pPr>
      <w:r w:rsidRPr="00BB4720">
        <w:t>Mantener las superficies despejadas reduce el riesgo de pérdida, mezcla o visualización accidental de información.</w:t>
      </w:r>
    </w:p>
    <w:p w14:paraId="0E84647E" w14:textId="77777777" w:rsidR="00BB4720" w:rsidRPr="00BB4720" w:rsidRDefault="00BB4720" w:rsidP="00BB4720">
      <w:pPr>
        <w:jc w:val="both"/>
      </w:pPr>
      <w:r w:rsidRPr="00BB4720">
        <w:t>Al finalizar una tarea o una jornada, debe evitarse dejar documentos confidenciales a la vista.</w:t>
      </w:r>
    </w:p>
    <w:p w14:paraId="080FDCBD" w14:textId="77777777" w:rsidR="00BB4720" w:rsidRPr="00BB4720" w:rsidRDefault="00BB4720" w:rsidP="00BB4720">
      <w:pPr>
        <w:jc w:val="both"/>
      </w:pPr>
      <w:r w:rsidRPr="00BB4720">
        <w:t>Esta práctica resulta útil tanto en puestos asistenciales como administrativos, técnicos o logísticos.</w:t>
      </w:r>
    </w:p>
    <w:p w14:paraId="63940384" w14:textId="77777777" w:rsidR="00BB4720" w:rsidRPr="00BB4720" w:rsidRDefault="00BB4720" w:rsidP="00BB4720">
      <w:pPr>
        <w:jc w:val="both"/>
      </w:pPr>
      <w:r w:rsidRPr="00BB4720">
        <w:t>El orden facilita además detectar rápidamente si falta algún documento o si existe material que debe eliminarse.</w:t>
      </w:r>
    </w:p>
    <w:p w14:paraId="4057DC62" w14:textId="77777777" w:rsidR="00BB4720" w:rsidRPr="00BB4720" w:rsidRDefault="00BB4720" w:rsidP="00BB4720">
      <w:pPr>
        <w:numPr>
          <w:ilvl w:val="2"/>
          <w:numId w:val="70"/>
        </w:numPr>
        <w:jc w:val="both"/>
        <w:rPr>
          <w:b/>
          <w:bCs/>
        </w:rPr>
      </w:pPr>
      <w:r w:rsidRPr="00BB4720">
        <w:rPr>
          <w:b/>
          <w:bCs/>
        </w:rPr>
        <w:t>Seguridad en impresoras y fotocopiadoras</w:t>
      </w:r>
    </w:p>
    <w:p w14:paraId="05AE77FE" w14:textId="77777777" w:rsidR="00BB4720" w:rsidRPr="00BB4720" w:rsidRDefault="00BB4720" w:rsidP="00BB4720">
      <w:pPr>
        <w:jc w:val="both"/>
      </w:pPr>
      <w:r w:rsidRPr="00BB4720">
        <w:t>Las impresoras compartidas representan un punto frecuente de exposición.</w:t>
      </w:r>
    </w:p>
    <w:p w14:paraId="113DFD54" w14:textId="77777777" w:rsidR="00BB4720" w:rsidRPr="00BB4720" w:rsidRDefault="00BB4720" w:rsidP="00BB4720">
      <w:pPr>
        <w:jc w:val="both"/>
      </w:pPr>
      <w:r w:rsidRPr="00BB4720">
        <w:t>Los trabajadores deben recoger los documentos inmediatamente después de imprimirlos.</w:t>
      </w:r>
    </w:p>
    <w:p w14:paraId="122C3FE2" w14:textId="77777777" w:rsidR="00BB4720" w:rsidRPr="00BB4720" w:rsidRDefault="00BB4720" w:rsidP="00BB4720">
      <w:pPr>
        <w:jc w:val="both"/>
      </w:pPr>
      <w:r w:rsidRPr="00BB4720">
        <w:t>Antes de enviar una impresión, conviene comprobar que se ha seleccionado el equipo correcto, especialmente cuando existen varias impresoras en una misma red.</w:t>
      </w:r>
    </w:p>
    <w:p w14:paraId="469B75B3" w14:textId="77777777" w:rsidR="00BB4720" w:rsidRPr="00BB4720" w:rsidRDefault="00BB4720" w:rsidP="00BB4720">
      <w:pPr>
        <w:jc w:val="both"/>
      </w:pPr>
      <w:r w:rsidRPr="00BB4720">
        <w:t>Las copias defectuosas o innecesarias que contengan datos personales deben eliminarse mediante los sistemas de destrucción confidencial establecidos.</w:t>
      </w:r>
    </w:p>
    <w:p w14:paraId="54FF417F" w14:textId="77777777" w:rsidR="00BB4720" w:rsidRPr="00BB4720" w:rsidRDefault="00BB4720" w:rsidP="00BB4720">
      <w:pPr>
        <w:numPr>
          <w:ilvl w:val="2"/>
          <w:numId w:val="70"/>
        </w:numPr>
        <w:jc w:val="both"/>
        <w:rPr>
          <w:b/>
          <w:bCs/>
        </w:rPr>
      </w:pPr>
      <w:r w:rsidRPr="00BB4720">
        <w:rPr>
          <w:b/>
          <w:bCs/>
        </w:rPr>
        <w:t>Pantallas y dispositivos electrónicos</w:t>
      </w:r>
    </w:p>
    <w:p w14:paraId="5F808D6F" w14:textId="77777777" w:rsidR="00BB4720" w:rsidRPr="00BB4720" w:rsidRDefault="00BB4720" w:rsidP="00BB4720">
      <w:pPr>
        <w:jc w:val="both"/>
      </w:pPr>
      <w:r w:rsidRPr="00BB4720">
        <w:t>Las pantallas deben situarse, siempre que sea posible, evitando que puedan ser vistas por personas ajenas.</w:t>
      </w:r>
    </w:p>
    <w:p w14:paraId="61BED588" w14:textId="77777777" w:rsidR="00BB4720" w:rsidRPr="00BB4720" w:rsidRDefault="00BB4720" w:rsidP="00BB4720">
      <w:pPr>
        <w:jc w:val="both"/>
      </w:pPr>
      <w:r w:rsidRPr="00BB4720">
        <w:t xml:space="preserve">Cuando un trabajador abandona temporalmente el puesto, debe bloquear la </w:t>
      </w:r>
      <w:proofErr w:type="gramStart"/>
      <w:r w:rsidRPr="00BB4720">
        <w:t>sesión</w:t>
      </w:r>
      <w:proofErr w:type="gramEnd"/>
      <w:r w:rsidRPr="00BB4720">
        <w:t xml:space="preserve"> aunque vaya a ausentarse durante pocos minutos.</w:t>
      </w:r>
    </w:p>
    <w:p w14:paraId="7112A60F" w14:textId="77777777" w:rsidR="00BB4720" w:rsidRPr="00BB4720" w:rsidRDefault="00BB4720" w:rsidP="00BB4720">
      <w:pPr>
        <w:jc w:val="both"/>
      </w:pPr>
      <w:r w:rsidRPr="00BB4720">
        <w:lastRenderedPageBreak/>
        <w:t>Las credenciales de acceso son personales y no deben compartirse.</w:t>
      </w:r>
    </w:p>
    <w:p w14:paraId="73797D9D" w14:textId="77777777" w:rsidR="00BB4720" w:rsidRPr="00BB4720" w:rsidRDefault="00BB4720" w:rsidP="00BB4720">
      <w:pPr>
        <w:jc w:val="both"/>
      </w:pPr>
      <w:r w:rsidRPr="00BB4720">
        <w:t>También debe evitarse dejar abiertas historias clínicas, correos electrónicos, listados o aplicaciones con información sensible cuando ya no sean necesarios.</w:t>
      </w:r>
    </w:p>
    <w:p w14:paraId="16D4ED18" w14:textId="77777777" w:rsidR="00BB4720" w:rsidRPr="00BB4720" w:rsidRDefault="00BB4720" w:rsidP="00BB4720">
      <w:pPr>
        <w:numPr>
          <w:ilvl w:val="2"/>
          <w:numId w:val="70"/>
        </w:numPr>
        <w:jc w:val="both"/>
        <w:rPr>
          <w:b/>
          <w:bCs/>
        </w:rPr>
      </w:pPr>
      <w:r w:rsidRPr="00BB4720">
        <w:rPr>
          <w:b/>
          <w:bCs/>
        </w:rPr>
        <w:t>Mostradores de atención al público</w:t>
      </w:r>
    </w:p>
    <w:p w14:paraId="01986B58" w14:textId="77777777" w:rsidR="00BB4720" w:rsidRPr="00BB4720" w:rsidRDefault="00BB4720" w:rsidP="00BB4720">
      <w:pPr>
        <w:jc w:val="both"/>
      </w:pPr>
      <w:r w:rsidRPr="00BB4720">
        <w:t>Los mostradores requieren una organización especialmente cuidadosa.</w:t>
      </w:r>
    </w:p>
    <w:p w14:paraId="4F5AB63B" w14:textId="77777777" w:rsidR="00BB4720" w:rsidRPr="00BB4720" w:rsidRDefault="00BB4720" w:rsidP="00BB4720">
      <w:pPr>
        <w:jc w:val="both"/>
      </w:pPr>
      <w:r w:rsidRPr="00BB4720">
        <w:t>Los documentos no deben colocarse en zonas accesibles desde el exterior y las pantallas deben orientarse adecuadamente.</w:t>
      </w:r>
    </w:p>
    <w:p w14:paraId="660DD62A" w14:textId="77777777" w:rsidR="00BB4720" w:rsidRPr="00BB4720" w:rsidRDefault="00BB4720" w:rsidP="00BB4720">
      <w:pPr>
        <w:jc w:val="both"/>
      </w:pPr>
      <w:r w:rsidRPr="00BB4720">
        <w:t>La información debe comentarse con un volumen razonable, evitando que otras personas en espera escuchen datos personales.</w:t>
      </w:r>
    </w:p>
    <w:p w14:paraId="3BDE01AB" w14:textId="77777777" w:rsidR="00BB4720" w:rsidRPr="00BB4720" w:rsidRDefault="00BB4720" w:rsidP="00BB4720">
      <w:pPr>
        <w:jc w:val="both"/>
      </w:pPr>
      <w:r w:rsidRPr="00BB4720">
        <w:t>Cuando sea necesario tratar una cuestión especialmente sensible, debería utilizarse, cuando sea posible, un espacio con mayor privacidad.</w:t>
      </w:r>
    </w:p>
    <w:p w14:paraId="4EF2D2FD" w14:textId="77777777" w:rsidR="00BB4720" w:rsidRPr="00BB4720" w:rsidRDefault="00BB4720" w:rsidP="00BB4720">
      <w:pPr>
        <w:numPr>
          <w:ilvl w:val="2"/>
          <w:numId w:val="70"/>
        </w:numPr>
        <w:jc w:val="both"/>
        <w:rPr>
          <w:b/>
          <w:bCs/>
        </w:rPr>
      </w:pPr>
      <w:r w:rsidRPr="00BB4720">
        <w:rPr>
          <w:b/>
          <w:bCs/>
        </w:rPr>
        <w:t>Controles y zonas asistenciales</w:t>
      </w:r>
    </w:p>
    <w:p w14:paraId="549513E4" w14:textId="77777777" w:rsidR="00BB4720" w:rsidRPr="00BB4720" w:rsidRDefault="00BB4720" w:rsidP="00BB4720">
      <w:pPr>
        <w:jc w:val="both"/>
      </w:pPr>
      <w:r w:rsidRPr="00BB4720">
        <w:t>Los controles de enfermería y otros puestos asistenciales suelen concentrar pantallas, teléfonos, listados y documentación.</w:t>
      </w:r>
    </w:p>
    <w:p w14:paraId="762905D0" w14:textId="77777777" w:rsidR="00BB4720" w:rsidRPr="00BB4720" w:rsidRDefault="00BB4720" w:rsidP="00BB4720">
      <w:pPr>
        <w:jc w:val="both"/>
      </w:pPr>
      <w:r w:rsidRPr="00BB4720">
        <w:t>La elevada actividad puede favorecer que los datos queden visibles.</w:t>
      </w:r>
    </w:p>
    <w:p w14:paraId="1ED103A9" w14:textId="77777777" w:rsidR="00BB4720" w:rsidRPr="00BB4720" w:rsidRDefault="00BB4720" w:rsidP="00BB4720">
      <w:pPr>
        <w:jc w:val="both"/>
      </w:pPr>
      <w:r w:rsidRPr="00BB4720">
        <w:t>Los cambios de turno, llamadas y conversaciones deben realizarse con discreción.</w:t>
      </w:r>
    </w:p>
    <w:p w14:paraId="5386310D" w14:textId="77777777" w:rsidR="00BB4720" w:rsidRPr="00BB4720" w:rsidRDefault="00BB4720" w:rsidP="00BB4720">
      <w:pPr>
        <w:jc w:val="both"/>
      </w:pPr>
      <w:r w:rsidRPr="00BB4720">
        <w:t>Los documentos en uso deben permanecer bajo control y retirarse cuando dejen de ser necesarios.</w:t>
      </w:r>
    </w:p>
    <w:p w14:paraId="5E14A493" w14:textId="77777777" w:rsidR="00BB4720" w:rsidRPr="00BB4720" w:rsidRDefault="00BB4720" w:rsidP="00BB4720">
      <w:pPr>
        <w:jc w:val="both"/>
      </w:pPr>
      <w:r w:rsidRPr="00BB4720">
        <w:t>El hecho de tratarse de una zona profesional no significa que todas las personas presentes estén autorizadas a conocer toda la información.</w:t>
      </w:r>
    </w:p>
    <w:p w14:paraId="58FA87F9" w14:textId="77777777" w:rsidR="00BB4720" w:rsidRPr="00BB4720" w:rsidRDefault="00BB4720" w:rsidP="00BB4720">
      <w:pPr>
        <w:numPr>
          <w:ilvl w:val="2"/>
          <w:numId w:val="70"/>
        </w:numPr>
        <w:jc w:val="both"/>
        <w:rPr>
          <w:b/>
          <w:bCs/>
        </w:rPr>
      </w:pPr>
      <w:r w:rsidRPr="00BB4720">
        <w:rPr>
          <w:b/>
          <w:bCs/>
        </w:rPr>
        <w:t>Salas de reuniones y formación</w:t>
      </w:r>
    </w:p>
    <w:p w14:paraId="1E3F3CDE" w14:textId="77777777" w:rsidR="00BB4720" w:rsidRPr="00BB4720" w:rsidRDefault="00BB4720" w:rsidP="00BB4720">
      <w:pPr>
        <w:jc w:val="both"/>
      </w:pPr>
      <w:r w:rsidRPr="00BB4720">
        <w:t>Las reuniones profesionales pueden requerir el uso de presentaciones, listados o casos concretos.</w:t>
      </w:r>
    </w:p>
    <w:p w14:paraId="7B0EC937" w14:textId="77777777" w:rsidR="00BB4720" w:rsidRPr="00BB4720" w:rsidRDefault="00BB4720" w:rsidP="00BB4720">
      <w:pPr>
        <w:jc w:val="both"/>
      </w:pPr>
      <w:r w:rsidRPr="00BB4720">
        <w:t>Al finalizar, deben retirarse documentos, borrar pizarras y cerrar las aplicaciones utilizadas.</w:t>
      </w:r>
    </w:p>
    <w:p w14:paraId="014A4882" w14:textId="77777777" w:rsidR="00BB4720" w:rsidRPr="00BB4720" w:rsidRDefault="00BB4720" w:rsidP="00BB4720">
      <w:pPr>
        <w:jc w:val="both"/>
      </w:pPr>
      <w:r w:rsidRPr="00BB4720">
        <w:t>No deben permanecer proyectados datos personales cuando entren personas que no participaban en la reunión.</w:t>
      </w:r>
    </w:p>
    <w:p w14:paraId="19CC4AB7" w14:textId="77777777" w:rsidR="00BB4720" w:rsidRPr="00BB4720" w:rsidRDefault="00BB4720" w:rsidP="00BB4720">
      <w:pPr>
        <w:jc w:val="both"/>
      </w:pPr>
      <w:r w:rsidRPr="00BB4720">
        <w:t>También conviene comprobar que no queden copias impresas o notas abandonadas sobre las mesas.</w:t>
      </w:r>
    </w:p>
    <w:p w14:paraId="4D5B1DC1" w14:textId="77777777" w:rsidR="00BB4720" w:rsidRPr="00BB4720" w:rsidRDefault="00BB4720" w:rsidP="00BB4720">
      <w:pPr>
        <w:numPr>
          <w:ilvl w:val="2"/>
          <w:numId w:val="70"/>
        </w:numPr>
        <w:jc w:val="both"/>
        <w:rPr>
          <w:b/>
          <w:bCs/>
        </w:rPr>
      </w:pPr>
      <w:r w:rsidRPr="00BB4720">
        <w:rPr>
          <w:b/>
          <w:bCs/>
        </w:rPr>
        <w:t>Archivos y armarios</w:t>
      </w:r>
    </w:p>
    <w:p w14:paraId="3B916133" w14:textId="77777777" w:rsidR="00BB4720" w:rsidRPr="00BB4720" w:rsidRDefault="00BB4720" w:rsidP="00BB4720">
      <w:pPr>
        <w:jc w:val="both"/>
      </w:pPr>
      <w:r w:rsidRPr="00BB4720">
        <w:t>Los documentos que deban conservarse deben almacenarse en los lugares establecidos.</w:t>
      </w:r>
    </w:p>
    <w:p w14:paraId="534AA8DC" w14:textId="77777777" w:rsidR="00BB4720" w:rsidRPr="00BB4720" w:rsidRDefault="00BB4720" w:rsidP="00BB4720">
      <w:pPr>
        <w:jc w:val="both"/>
      </w:pPr>
      <w:r w:rsidRPr="00BB4720">
        <w:lastRenderedPageBreak/>
        <w:t>Los armarios o archivos con información confidencial no deben permanecer abiertos innecesariamente ni ser accesibles a personas no autorizadas.</w:t>
      </w:r>
    </w:p>
    <w:p w14:paraId="723CD6C3" w14:textId="77777777" w:rsidR="00BB4720" w:rsidRPr="00BB4720" w:rsidRDefault="00BB4720" w:rsidP="00BB4720">
      <w:pPr>
        <w:jc w:val="both"/>
      </w:pPr>
      <w:r w:rsidRPr="00BB4720">
        <w:t>Los trabajadores deben evitar crear sistemas particulares de archivo fuera de los procedimientos organizativos.</w:t>
      </w:r>
    </w:p>
    <w:p w14:paraId="2307E4B0" w14:textId="77777777" w:rsidR="00BB4720" w:rsidRPr="00BB4720" w:rsidRDefault="00BB4720" w:rsidP="00BB4720">
      <w:pPr>
        <w:jc w:val="both"/>
      </w:pPr>
      <w:r w:rsidRPr="00BB4720">
        <w:t>La documentación almacenada en lugares improvisados aumenta el riesgo de pérdida y dificulta su control.</w:t>
      </w:r>
    </w:p>
    <w:p w14:paraId="00DCF282" w14:textId="77777777" w:rsidR="00BB4720" w:rsidRPr="00BB4720" w:rsidRDefault="00BB4720" w:rsidP="00BB4720">
      <w:pPr>
        <w:numPr>
          <w:ilvl w:val="2"/>
          <w:numId w:val="70"/>
        </w:numPr>
        <w:jc w:val="both"/>
        <w:rPr>
          <w:b/>
          <w:bCs/>
        </w:rPr>
      </w:pPr>
      <w:r w:rsidRPr="00BB4720">
        <w:rPr>
          <w:b/>
          <w:bCs/>
        </w:rPr>
        <w:t>Carros y material móvil</w:t>
      </w:r>
    </w:p>
    <w:p w14:paraId="37500C0A" w14:textId="77777777" w:rsidR="00BB4720" w:rsidRPr="00BB4720" w:rsidRDefault="00BB4720" w:rsidP="00BB4720">
      <w:pPr>
        <w:jc w:val="both"/>
      </w:pPr>
      <w:r w:rsidRPr="00BB4720">
        <w:t>Determinadas categorías profesionales utilizan carros para transportar documentación, medicamentos, materiales o dispositivos.</w:t>
      </w:r>
    </w:p>
    <w:p w14:paraId="14EAB8EC" w14:textId="77777777" w:rsidR="00BB4720" w:rsidRPr="00BB4720" w:rsidRDefault="00BB4720" w:rsidP="00BB4720">
      <w:pPr>
        <w:jc w:val="both"/>
      </w:pPr>
      <w:r w:rsidRPr="00BB4720">
        <w:t>Cuando estos elementos incluyan información personal, debe evitarse que permanezca visible durante los desplazamientos.</w:t>
      </w:r>
    </w:p>
    <w:p w14:paraId="0BC4FA26" w14:textId="77777777" w:rsidR="00BB4720" w:rsidRPr="00BB4720" w:rsidRDefault="00BB4720" w:rsidP="00BB4720">
      <w:pPr>
        <w:jc w:val="both"/>
      </w:pPr>
      <w:r w:rsidRPr="00BB4720">
        <w:t>No deben abandonarse carros con documentos en pasillos u otras zonas accesibles.</w:t>
      </w:r>
    </w:p>
    <w:p w14:paraId="1EBD3110" w14:textId="77777777" w:rsidR="00BB4720" w:rsidRPr="00BB4720" w:rsidRDefault="00BB4720" w:rsidP="00BB4720">
      <w:pPr>
        <w:jc w:val="both"/>
      </w:pPr>
      <w:r w:rsidRPr="00BB4720">
        <w:t>El contenido debe revisarse periódicamente para retirar papeles que ya no sean necesarios.</w:t>
      </w:r>
    </w:p>
    <w:p w14:paraId="5B100190" w14:textId="77777777" w:rsidR="00BB4720" w:rsidRPr="00BB4720" w:rsidRDefault="00BB4720" w:rsidP="00BB4720">
      <w:pPr>
        <w:numPr>
          <w:ilvl w:val="2"/>
          <w:numId w:val="70"/>
        </w:numPr>
        <w:jc w:val="both"/>
        <w:rPr>
          <w:b/>
          <w:bCs/>
        </w:rPr>
      </w:pPr>
      <w:r w:rsidRPr="00BB4720">
        <w:rPr>
          <w:b/>
          <w:bCs/>
        </w:rPr>
        <w:t>Notas y apuntes provisionales</w:t>
      </w:r>
    </w:p>
    <w:p w14:paraId="1018C77C" w14:textId="77777777" w:rsidR="00BB4720" w:rsidRPr="00BB4720" w:rsidRDefault="00BB4720" w:rsidP="00BB4720">
      <w:pPr>
        <w:jc w:val="both"/>
      </w:pPr>
      <w:r w:rsidRPr="00BB4720">
        <w:t>Durante el trabajo pueden generarse notas rápidas con nombres, teléfonos, habitaciones u otra información.</w:t>
      </w:r>
    </w:p>
    <w:p w14:paraId="21A98F2E" w14:textId="77777777" w:rsidR="00BB4720" w:rsidRPr="00BB4720" w:rsidRDefault="00BB4720" w:rsidP="00BB4720">
      <w:pPr>
        <w:jc w:val="both"/>
      </w:pPr>
      <w:r w:rsidRPr="00BB4720">
        <w:t>Aunque sean provisionales, también contienen datos que deben protegerse.</w:t>
      </w:r>
    </w:p>
    <w:p w14:paraId="00E694DB" w14:textId="77777777" w:rsidR="00BB4720" w:rsidRPr="00BB4720" w:rsidRDefault="00BB4720" w:rsidP="00BB4720">
      <w:pPr>
        <w:jc w:val="both"/>
      </w:pPr>
      <w:r w:rsidRPr="00BB4720">
        <w:t>No deben guardarse indefinidamente en bolsillos, libretas personales o superficies de trabajo.</w:t>
      </w:r>
    </w:p>
    <w:p w14:paraId="28E9516E" w14:textId="77777777" w:rsidR="00BB4720" w:rsidRPr="00BB4720" w:rsidRDefault="00BB4720" w:rsidP="00BB4720">
      <w:pPr>
        <w:jc w:val="both"/>
      </w:pPr>
      <w:r w:rsidRPr="00BB4720">
        <w:t>Cuando dejen de ser necesarias deben destruirse de forma segura.</w:t>
      </w:r>
    </w:p>
    <w:p w14:paraId="19E5A176" w14:textId="77777777" w:rsidR="00BB4720" w:rsidRPr="00BB4720" w:rsidRDefault="00BB4720" w:rsidP="00BB4720">
      <w:pPr>
        <w:numPr>
          <w:ilvl w:val="2"/>
          <w:numId w:val="70"/>
        </w:numPr>
        <w:jc w:val="both"/>
        <w:rPr>
          <w:b/>
          <w:bCs/>
        </w:rPr>
      </w:pPr>
      <w:r w:rsidRPr="00BB4720">
        <w:rPr>
          <w:b/>
          <w:bCs/>
        </w:rPr>
        <w:t>Personal de limpieza</w:t>
      </w:r>
    </w:p>
    <w:p w14:paraId="196FE933" w14:textId="77777777" w:rsidR="00BB4720" w:rsidRPr="00BB4720" w:rsidRDefault="00BB4720" w:rsidP="00BB4720">
      <w:pPr>
        <w:jc w:val="both"/>
      </w:pPr>
      <w:r w:rsidRPr="00BB4720">
        <w:t>El personal de limpieza puede encontrar documentos o notas durante la limpieza de despachos, consultas y zonas asistenciales.</w:t>
      </w:r>
    </w:p>
    <w:p w14:paraId="755203A2" w14:textId="77777777" w:rsidR="00BB4720" w:rsidRPr="00BB4720" w:rsidRDefault="00BB4720" w:rsidP="00BB4720">
      <w:pPr>
        <w:jc w:val="both"/>
      </w:pPr>
      <w:r w:rsidRPr="00BB4720">
        <w:t>No debe interpretar que cualquier papel encontrado puede eliminarse como residuo común.</w:t>
      </w:r>
    </w:p>
    <w:p w14:paraId="66624596" w14:textId="77777777" w:rsidR="00BB4720" w:rsidRPr="00BB4720" w:rsidRDefault="00BB4720" w:rsidP="00BB4720">
      <w:pPr>
        <w:jc w:val="both"/>
      </w:pPr>
      <w:r w:rsidRPr="00BB4720">
        <w:t>Si contiene información personal o existen dudas, debe seguirse el procedimiento establecido y comunicar la situación al responsable correspondiente.</w:t>
      </w:r>
    </w:p>
    <w:p w14:paraId="63148B18" w14:textId="77777777" w:rsidR="00BB4720" w:rsidRPr="00BB4720" w:rsidRDefault="00BB4720" w:rsidP="00BB4720">
      <w:pPr>
        <w:jc w:val="both"/>
      </w:pPr>
      <w:r w:rsidRPr="00BB4720">
        <w:t>También debe respetarse la confidencialidad de cualquier información visible o escuchada durante la actividad.</w:t>
      </w:r>
    </w:p>
    <w:p w14:paraId="2628FE5F" w14:textId="77777777" w:rsidR="00BB4720" w:rsidRPr="00BB4720" w:rsidRDefault="00BB4720" w:rsidP="00BB4720">
      <w:pPr>
        <w:numPr>
          <w:ilvl w:val="2"/>
          <w:numId w:val="70"/>
        </w:numPr>
        <w:jc w:val="both"/>
        <w:rPr>
          <w:b/>
          <w:bCs/>
        </w:rPr>
      </w:pPr>
      <w:r w:rsidRPr="00BB4720">
        <w:rPr>
          <w:b/>
          <w:bCs/>
        </w:rPr>
        <w:t>Personal de mantenimiento e informática</w:t>
      </w:r>
    </w:p>
    <w:p w14:paraId="0DB35682" w14:textId="77777777" w:rsidR="00BB4720" w:rsidRPr="00BB4720" w:rsidRDefault="00BB4720" w:rsidP="00BB4720">
      <w:pPr>
        <w:jc w:val="both"/>
      </w:pPr>
      <w:r w:rsidRPr="00BB4720">
        <w:lastRenderedPageBreak/>
        <w:t>Los trabajadores que realizan reparaciones pueden entrar en espacios donde existe documentación o acceder técnicamente a dispositivos.</w:t>
      </w:r>
    </w:p>
    <w:p w14:paraId="340A8475" w14:textId="77777777" w:rsidR="00BB4720" w:rsidRPr="00BB4720" w:rsidRDefault="00BB4720" w:rsidP="00BB4720">
      <w:pPr>
        <w:jc w:val="both"/>
      </w:pPr>
      <w:r w:rsidRPr="00BB4720">
        <w:t>Su intervención debe limitarse estrictamente a lo necesario para realizar la tarea.</w:t>
      </w:r>
    </w:p>
    <w:p w14:paraId="12883E12" w14:textId="77777777" w:rsidR="00BB4720" w:rsidRPr="00BB4720" w:rsidRDefault="00BB4720" w:rsidP="00BB4720">
      <w:pPr>
        <w:jc w:val="both"/>
      </w:pPr>
      <w:r w:rsidRPr="00BB4720">
        <w:t>La información conocida accidentalmente no debe utilizarse ni comentarse posteriormente.</w:t>
      </w:r>
    </w:p>
    <w:p w14:paraId="0FC1E98C" w14:textId="77777777" w:rsidR="00BB4720" w:rsidRPr="00BB4720" w:rsidRDefault="00BB4720" w:rsidP="00BB4720">
      <w:pPr>
        <w:jc w:val="both"/>
      </w:pPr>
      <w:r w:rsidRPr="00BB4720">
        <w:t>Cuando sea posible, los equipos deben bloquearse o protegerse antes de realizar intervenciones técnicas.</w:t>
      </w:r>
    </w:p>
    <w:p w14:paraId="1D294B65" w14:textId="77777777" w:rsidR="00BB4720" w:rsidRPr="00BB4720" w:rsidRDefault="00BB4720" w:rsidP="00BB4720">
      <w:pPr>
        <w:numPr>
          <w:ilvl w:val="2"/>
          <w:numId w:val="70"/>
        </w:numPr>
        <w:jc w:val="both"/>
        <w:rPr>
          <w:b/>
          <w:bCs/>
        </w:rPr>
      </w:pPr>
      <w:r w:rsidRPr="00BB4720">
        <w:rPr>
          <w:b/>
          <w:bCs/>
        </w:rPr>
        <w:t>Eliminación segura de información</w:t>
      </w:r>
    </w:p>
    <w:p w14:paraId="543E299F" w14:textId="77777777" w:rsidR="00BB4720" w:rsidRPr="00BB4720" w:rsidRDefault="00BB4720" w:rsidP="00BB4720">
      <w:pPr>
        <w:jc w:val="both"/>
      </w:pPr>
      <w:r w:rsidRPr="00BB4720">
        <w:t>La destrucción de documentos forma parte del ciclo de protección de datos.</w:t>
      </w:r>
    </w:p>
    <w:p w14:paraId="6FCFA0FC" w14:textId="77777777" w:rsidR="00BB4720" w:rsidRPr="00BB4720" w:rsidRDefault="00BB4720" w:rsidP="00BB4720">
      <w:pPr>
        <w:jc w:val="both"/>
      </w:pPr>
      <w:r w:rsidRPr="00BB4720">
        <w:t>No deben utilizarse papeleras convencionales para eliminar informes, listados, etiquetas o notas identificativas.</w:t>
      </w:r>
    </w:p>
    <w:p w14:paraId="0B5FD6CA" w14:textId="77777777" w:rsidR="00BB4720" w:rsidRPr="00BB4720" w:rsidRDefault="00BB4720" w:rsidP="00BB4720">
      <w:pPr>
        <w:jc w:val="both"/>
      </w:pPr>
      <w:r w:rsidRPr="00BB4720">
        <w:t>Deben emplearse destructoras, contenedores confidenciales u otros sistemas autorizados.</w:t>
      </w:r>
    </w:p>
    <w:p w14:paraId="76BFC4F1" w14:textId="77777777" w:rsidR="00BB4720" w:rsidRPr="00BB4720" w:rsidRDefault="00BB4720" w:rsidP="00BB4720">
      <w:pPr>
        <w:jc w:val="both"/>
      </w:pPr>
      <w:r w:rsidRPr="00BB4720">
        <w:t>La información digital también debe eliminarse utilizando los procedimientos establecidos, evitando copias innecesarias o archivos personales.</w:t>
      </w:r>
    </w:p>
    <w:p w14:paraId="35F34F48" w14:textId="77777777" w:rsidR="00BB4720" w:rsidRPr="00BB4720" w:rsidRDefault="00BB4720" w:rsidP="00BB4720">
      <w:pPr>
        <w:numPr>
          <w:ilvl w:val="2"/>
          <w:numId w:val="70"/>
        </w:numPr>
        <w:jc w:val="both"/>
        <w:rPr>
          <w:b/>
          <w:bCs/>
        </w:rPr>
      </w:pPr>
      <w:r w:rsidRPr="00BB4720">
        <w:rPr>
          <w:b/>
          <w:bCs/>
        </w:rPr>
        <w:t>Revisión al finalizar la jornada</w:t>
      </w:r>
    </w:p>
    <w:p w14:paraId="52354F34" w14:textId="77777777" w:rsidR="00BB4720" w:rsidRPr="00BB4720" w:rsidRDefault="00BB4720" w:rsidP="00BB4720">
      <w:pPr>
        <w:jc w:val="both"/>
      </w:pPr>
      <w:r w:rsidRPr="00BB4720">
        <w:t>Una comprobación breve antes de abandonar el puesto puede prevenir numerosos incidentes.</w:t>
      </w:r>
    </w:p>
    <w:p w14:paraId="622C53C2" w14:textId="77777777" w:rsidR="00BB4720" w:rsidRPr="00BB4720" w:rsidRDefault="00BB4720" w:rsidP="00BB4720">
      <w:pPr>
        <w:jc w:val="both"/>
      </w:pPr>
      <w:r w:rsidRPr="00BB4720">
        <w:t>Resulta conveniente verificar que no quedan documentos visibles, sesiones abiertas, material confidencial en impresoras o notas sobre mesas.</w:t>
      </w:r>
    </w:p>
    <w:p w14:paraId="59961975" w14:textId="77777777" w:rsidR="00BB4720" w:rsidRPr="00BB4720" w:rsidRDefault="00BB4720" w:rsidP="00BB4720">
      <w:pPr>
        <w:jc w:val="both"/>
      </w:pPr>
      <w:r w:rsidRPr="00BB4720">
        <w:t>Esta práctica sencilla debe incorporarse a cualquier puesto que maneje información personal.</w:t>
      </w:r>
    </w:p>
    <w:p w14:paraId="6E5B917E" w14:textId="77777777" w:rsidR="00BB4720" w:rsidRPr="00BB4720" w:rsidRDefault="00BB4720" w:rsidP="00BB4720">
      <w:pPr>
        <w:numPr>
          <w:ilvl w:val="1"/>
          <w:numId w:val="70"/>
        </w:numPr>
        <w:jc w:val="both"/>
        <w:rPr>
          <w:b/>
          <w:bCs/>
        </w:rPr>
      </w:pPr>
      <w:r w:rsidRPr="00BB4720">
        <w:rPr>
          <w:b/>
          <w:bCs/>
        </w:rPr>
        <w:t>Conclusión</w:t>
      </w:r>
    </w:p>
    <w:p w14:paraId="49E96F81" w14:textId="77777777" w:rsidR="00BB4720" w:rsidRPr="00BB4720" w:rsidRDefault="00BB4720" w:rsidP="00BB4720">
      <w:pPr>
        <w:jc w:val="both"/>
      </w:pPr>
      <w:r w:rsidRPr="00BB4720">
        <w:t>La organización segura de los espacios de trabajo constituye una medida esencial para proteger la confidencialidad en el ámbito sanitario.</w:t>
      </w:r>
    </w:p>
    <w:p w14:paraId="1B6794E3" w14:textId="77777777" w:rsidR="00BB4720" w:rsidRPr="00BB4720" w:rsidRDefault="00BB4720" w:rsidP="00BB4720">
      <w:pPr>
        <w:jc w:val="both"/>
      </w:pPr>
      <w:r w:rsidRPr="00BB4720">
        <w:t>Personal sanitario y no sanitario puede prevenir muchas vulneraciones mediante hábitos sencillos relacionados con orden, custodia, bloqueo de pantallas, retirada de documentos y eliminación segura de información.</w:t>
      </w:r>
    </w:p>
    <w:p w14:paraId="6FC786F4" w14:textId="77777777" w:rsidR="00BB4720" w:rsidRPr="00BB4720" w:rsidRDefault="00BB4720" w:rsidP="00BB4720">
      <w:pPr>
        <w:jc w:val="both"/>
      </w:pPr>
      <w:r w:rsidRPr="00BB4720">
        <w:t>La protección de datos no depende únicamente de grandes medidas tecnológicas. Una mesa despejada, una impresora revisada o un armario correctamente cerrado pueden tener una importancia decisiva.</w:t>
      </w:r>
    </w:p>
    <w:p w14:paraId="54912B36" w14:textId="77777777" w:rsidR="00BB4720" w:rsidRPr="00BB4720" w:rsidRDefault="00BB4720" w:rsidP="00BB4720">
      <w:pPr>
        <w:jc w:val="both"/>
      </w:pPr>
      <w:r w:rsidRPr="00BB4720">
        <w:t>La formación transversal debe ayudar a que todos los trabajadores reconozcan los riesgos presentes en sus espacios cotidianos.</w:t>
      </w:r>
    </w:p>
    <w:p w14:paraId="60339819" w14:textId="77777777" w:rsidR="00BB4720" w:rsidRPr="00BB4720" w:rsidRDefault="00BB4720" w:rsidP="00BB4720">
      <w:pPr>
        <w:jc w:val="both"/>
      </w:pPr>
      <w:r w:rsidRPr="00BB4720">
        <w:lastRenderedPageBreak/>
        <w:t>Integrar el orden y la seguridad de la información en la rutina diaria contribuye a reducir errores, mejorar la organización y garantizar un entorno de trabajo más respetuoso con la privacidad de pacientes, usuarios y profesionales.</w:t>
      </w:r>
    </w:p>
    <w:p w14:paraId="365EDCFC" w14:textId="77777777" w:rsidR="00BB4720" w:rsidRPr="00BB4720" w:rsidRDefault="00BB4720" w:rsidP="00BB4720">
      <w:pPr>
        <w:numPr>
          <w:ilvl w:val="1"/>
          <w:numId w:val="70"/>
        </w:numPr>
        <w:jc w:val="both"/>
        <w:rPr>
          <w:b/>
          <w:bCs/>
        </w:rPr>
      </w:pPr>
      <w:r w:rsidRPr="00BB4720">
        <w:rPr>
          <w:b/>
          <w:bCs/>
        </w:rPr>
        <w:t>Bibliografía</w:t>
      </w:r>
    </w:p>
    <w:p w14:paraId="70508A95" w14:textId="77777777" w:rsidR="00BB4720" w:rsidRPr="00BB4720" w:rsidRDefault="00BB4720" w:rsidP="00BB4720">
      <w:pPr>
        <w:numPr>
          <w:ilvl w:val="0"/>
          <w:numId w:val="71"/>
        </w:numPr>
        <w:tabs>
          <w:tab w:val="left" w:pos="707"/>
        </w:tabs>
        <w:jc w:val="both"/>
      </w:pPr>
      <w:r w:rsidRPr="00BB4720">
        <w:t xml:space="preserve">Parlamento Europeo y Consejo de la Unión Europea. </w:t>
      </w:r>
      <w:r w:rsidRPr="00BB4720">
        <w:rPr>
          <w:b/>
          <w:bCs/>
        </w:rPr>
        <w:t>Reglamento (UE) 2016/679, de 27 de abril de 2016, relativo a la protección de las personas físicas respecto al tratamiento de datos personales</w:t>
      </w:r>
      <w:r w:rsidRPr="00BB4720">
        <w:t>.</w:t>
      </w:r>
    </w:p>
    <w:p w14:paraId="5CE16A91" w14:textId="77777777" w:rsidR="00BB4720" w:rsidRPr="00BB4720" w:rsidRDefault="00BB4720" w:rsidP="00BB4720">
      <w:pPr>
        <w:numPr>
          <w:ilvl w:val="0"/>
          <w:numId w:val="71"/>
        </w:numPr>
        <w:tabs>
          <w:tab w:val="left" w:pos="707"/>
        </w:tabs>
        <w:jc w:val="both"/>
      </w:pPr>
      <w:r w:rsidRPr="00BB4720">
        <w:t xml:space="preserve">España. </w:t>
      </w:r>
      <w:r w:rsidRPr="00BB4720">
        <w:rPr>
          <w:b/>
          <w:bCs/>
        </w:rPr>
        <w:t>Ley Orgánica 3/2018, de 5 de diciembre, de Protección de Datos Personales y garantía de los derechos digitales</w:t>
      </w:r>
      <w:r w:rsidRPr="00BB4720">
        <w:t>.</w:t>
      </w:r>
    </w:p>
    <w:p w14:paraId="4EC22101" w14:textId="77777777" w:rsidR="00BB4720" w:rsidRPr="00BB4720" w:rsidRDefault="00BB4720" w:rsidP="00BB4720">
      <w:pPr>
        <w:numPr>
          <w:ilvl w:val="0"/>
          <w:numId w:val="71"/>
        </w:numPr>
        <w:tabs>
          <w:tab w:val="left" w:pos="707"/>
        </w:tabs>
        <w:jc w:val="both"/>
      </w:pPr>
      <w:r w:rsidRPr="00BB4720">
        <w:t xml:space="preserve">España. </w:t>
      </w:r>
      <w:r w:rsidRPr="00BB4720">
        <w:rPr>
          <w:b/>
          <w:bCs/>
        </w:rPr>
        <w:t>Ley 41/2002, de 14 de noviembre, básica reguladora de la autonomía del paciente y de derechos y obligaciones en materia de información y documentación clínica</w:t>
      </w:r>
      <w:r w:rsidRPr="00BB4720">
        <w:t>.</w:t>
      </w:r>
    </w:p>
    <w:p w14:paraId="08790586" w14:textId="77777777" w:rsidR="00BB4720" w:rsidRPr="00BB4720" w:rsidRDefault="00BB4720" w:rsidP="00BB4720">
      <w:pPr>
        <w:numPr>
          <w:ilvl w:val="0"/>
          <w:numId w:val="71"/>
        </w:numPr>
        <w:tabs>
          <w:tab w:val="left" w:pos="707"/>
        </w:tabs>
        <w:jc w:val="both"/>
      </w:pPr>
      <w:r w:rsidRPr="00BB4720">
        <w:t xml:space="preserve">Agencia Española de Protección de Datos. </w:t>
      </w:r>
      <w:r w:rsidRPr="00BB4720">
        <w:rPr>
          <w:b/>
          <w:bCs/>
        </w:rPr>
        <w:t>Guía para profesionales del sector sanitario</w:t>
      </w:r>
      <w:r w:rsidRPr="00BB4720">
        <w:t>. Madrid: AEPD.</w:t>
      </w:r>
    </w:p>
    <w:p w14:paraId="25D59736" w14:textId="77777777" w:rsidR="00BB4720" w:rsidRPr="00BB4720" w:rsidRDefault="00BB4720" w:rsidP="00BB4720">
      <w:pPr>
        <w:numPr>
          <w:ilvl w:val="0"/>
          <w:numId w:val="71"/>
        </w:numPr>
        <w:tabs>
          <w:tab w:val="left" w:pos="707"/>
        </w:tabs>
        <w:jc w:val="both"/>
      </w:pPr>
      <w:r w:rsidRPr="00BB4720">
        <w:t xml:space="preserve">Agencia Española de Protección de Datos. </w:t>
      </w:r>
      <w:r w:rsidRPr="00BB4720">
        <w:rPr>
          <w:b/>
          <w:bCs/>
        </w:rPr>
        <w:t>Recomendaciones sobre protección de datos y seguridad de la información en el puesto de trabajo</w:t>
      </w:r>
      <w:r w:rsidRPr="00BB4720">
        <w:t>. Madrid: AEPD.</w:t>
      </w:r>
    </w:p>
    <w:p w14:paraId="0E16A892" w14:textId="77777777" w:rsidR="00BB4720" w:rsidRPr="00BB4720" w:rsidRDefault="00BB4720" w:rsidP="00BB4720">
      <w:pPr>
        <w:jc w:val="both"/>
      </w:pPr>
    </w:p>
    <w:p w14:paraId="7F1CC071" w14:textId="77777777" w:rsidR="00B1654B" w:rsidRPr="00B1654B" w:rsidRDefault="00B1654B" w:rsidP="00B1654B">
      <w:pPr>
        <w:jc w:val="both"/>
      </w:pPr>
    </w:p>
    <w:p w14:paraId="33035805" w14:textId="77777777" w:rsidR="004134AF" w:rsidRDefault="004134AF" w:rsidP="00AD2206">
      <w:pPr>
        <w:jc w:val="both"/>
      </w:pPr>
    </w:p>
    <w:p w14:paraId="70C2C525" w14:textId="77777777" w:rsidR="00BB4720" w:rsidRDefault="00BB4720" w:rsidP="00AD2206">
      <w:pPr>
        <w:jc w:val="both"/>
      </w:pPr>
    </w:p>
    <w:p w14:paraId="7E9A31DD" w14:textId="77777777" w:rsidR="00BB4720" w:rsidRDefault="00BB4720" w:rsidP="00AD2206">
      <w:pPr>
        <w:jc w:val="both"/>
      </w:pPr>
    </w:p>
    <w:p w14:paraId="1E66F99C" w14:textId="77777777" w:rsidR="00BB4720" w:rsidRDefault="00BB4720" w:rsidP="00AD2206">
      <w:pPr>
        <w:jc w:val="both"/>
      </w:pPr>
    </w:p>
    <w:p w14:paraId="7FCE31B6" w14:textId="77777777" w:rsidR="00BB4720" w:rsidRDefault="00BB4720" w:rsidP="00AD2206">
      <w:pPr>
        <w:jc w:val="both"/>
      </w:pPr>
    </w:p>
    <w:p w14:paraId="15AE7CD9" w14:textId="77777777" w:rsidR="00BB4720" w:rsidRDefault="00BB4720" w:rsidP="00AD2206">
      <w:pPr>
        <w:jc w:val="both"/>
      </w:pPr>
    </w:p>
    <w:p w14:paraId="0EEDDF04" w14:textId="77777777" w:rsidR="00BB4720" w:rsidRDefault="00BB4720" w:rsidP="00AD2206">
      <w:pPr>
        <w:jc w:val="both"/>
      </w:pPr>
    </w:p>
    <w:p w14:paraId="232C672C" w14:textId="77777777" w:rsidR="00BB4720" w:rsidRDefault="00BB4720" w:rsidP="00AD2206">
      <w:pPr>
        <w:jc w:val="both"/>
      </w:pPr>
    </w:p>
    <w:p w14:paraId="11BC89E8" w14:textId="77777777" w:rsidR="00BB4720" w:rsidRDefault="00BB4720" w:rsidP="00AD2206">
      <w:pPr>
        <w:jc w:val="both"/>
      </w:pPr>
    </w:p>
    <w:p w14:paraId="5DCB5E4D" w14:textId="77777777" w:rsidR="00BB4720" w:rsidRDefault="00BB4720" w:rsidP="00AD2206">
      <w:pPr>
        <w:jc w:val="both"/>
      </w:pPr>
    </w:p>
    <w:p w14:paraId="7DBE375E" w14:textId="77777777" w:rsidR="00BB4720" w:rsidRDefault="00BB4720" w:rsidP="00AD2206">
      <w:pPr>
        <w:jc w:val="both"/>
      </w:pPr>
    </w:p>
    <w:p w14:paraId="2AF5BDC6" w14:textId="77777777" w:rsidR="00BB4720" w:rsidRDefault="00BB4720" w:rsidP="00AD2206">
      <w:pPr>
        <w:jc w:val="both"/>
      </w:pPr>
    </w:p>
    <w:p w14:paraId="24E72A39" w14:textId="77777777" w:rsidR="00FE3887" w:rsidRPr="00FE3887" w:rsidRDefault="00FE3887" w:rsidP="00FE3887">
      <w:pPr>
        <w:numPr>
          <w:ilvl w:val="0"/>
          <w:numId w:val="70"/>
        </w:numPr>
        <w:jc w:val="both"/>
        <w:rPr>
          <w:b/>
          <w:bCs/>
        </w:rPr>
      </w:pPr>
      <w:r w:rsidRPr="00FE3887">
        <w:rPr>
          <w:b/>
          <w:bCs/>
        </w:rPr>
        <w:lastRenderedPageBreak/>
        <w:t>Confidencialidad y privacidad en el ámbito sanitario para personal sanitario y no sanitario</w:t>
      </w:r>
    </w:p>
    <w:p w14:paraId="534B8068" w14:textId="77777777" w:rsidR="00FE3887" w:rsidRPr="00FE3887" w:rsidRDefault="00FE3887" w:rsidP="00FE3887">
      <w:pPr>
        <w:numPr>
          <w:ilvl w:val="1"/>
          <w:numId w:val="70"/>
        </w:numPr>
        <w:jc w:val="both"/>
        <w:rPr>
          <w:b/>
          <w:bCs/>
        </w:rPr>
      </w:pPr>
      <w:r w:rsidRPr="00FE3887">
        <w:rPr>
          <w:b/>
          <w:bCs/>
        </w:rPr>
        <w:t>Introducción</w:t>
      </w:r>
    </w:p>
    <w:p w14:paraId="1289FC5C" w14:textId="77777777" w:rsidR="00FE3887" w:rsidRPr="00FE3887" w:rsidRDefault="00FE3887" w:rsidP="00FE3887">
      <w:pPr>
        <w:jc w:val="both"/>
      </w:pPr>
      <w:r w:rsidRPr="00FE3887">
        <w:t>La confidencialidad y la privacidad constituyen principios esenciales en la atención sanitaria. Los centros sanitarios manejan diariamente grandes cantidades de información personal, entre ella datos relativos a la salud, considerados especialmente sensibles por la normativa de protección de datos. El acceso, utilización y comunicación de esta información deben realizarse únicamente cuando exista una finalidad legítima y dentro de las funciones profesionales correspondientes.</w:t>
      </w:r>
    </w:p>
    <w:p w14:paraId="52A32273" w14:textId="77777777" w:rsidR="00FE3887" w:rsidRPr="00FE3887" w:rsidRDefault="00FE3887" w:rsidP="00FE3887">
      <w:pPr>
        <w:jc w:val="both"/>
      </w:pPr>
      <w:r w:rsidRPr="00FE3887">
        <w:t>La obligación de confidencialidad no afecta exclusivamente a médicos, enfermeras, TCAE u otros profesionales asistenciales. También alcanza al personal administrativo, celadores, trabajadores de limpieza, mantenimiento, informática, seguridad y, en general, a cualquier persona que pueda acceder directa o indirectamente a información de pacientes durante el desarrollo de su actividad.</w:t>
      </w:r>
    </w:p>
    <w:p w14:paraId="576D6520" w14:textId="77777777" w:rsidR="00FE3887" w:rsidRPr="00FE3887" w:rsidRDefault="00FE3887" w:rsidP="00FE3887">
      <w:pPr>
        <w:jc w:val="both"/>
      </w:pPr>
      <w:r w:rsidRPr="00FE3887">
        <w:t>La Ley 41/2002 reconoce expresamente el derecho de toda persona a que se respete el carácter confidencial de los datos referentes a su salud y establece que nadie puede acceder a ellos sin una autorización amparada por la ley.</w:t>
      </w:r>
    </w:p>
    <w:p w14:paraId="1ACD642E" w14:textId="77777777" w:rsidR="00FE3887" w:rsidRPr="00FE3887" w:rsidRDefault="00FE3887" w:rsidP="00FE3887">
      <w:pPr>
        <w:jc w:val="both"/>
      </w:pPr>
      <w:r w:rsidRPr="00FE3887">
        <w:t>Por ello, garantizar la privacidad requiere combinar medidas técnicas y organizativas con una adecuada conducta profesional. Una conversación en un pasillo, una pantalla visible, una historia clínica abierta sin supervisión o un documento abandonado en una impresora pueden constituir situaciones de riesgo.</w:t>
      </w:r>
    </w:p>
    <w:p w14:paraId="5488ED3C" w14:textId="77777777" w:rsidR="00FE3887" w:rsidRPr="00FE3887" w:rsidRDefault="00FE3887" w:rsidP="00FE3887">
      <w:pPr>
        <w:numPr>
          <w:ilvl w:val="1"/>
          <w:numId w:val="70"/>
        </w:numPr>
        <w:jc w:val="both"/>
        <w:rPr>
          <w:b/>
          <w:bCs/>
        </w:rPr>
      </w:pPr>
      <w:r w:rsidRPr="00FE3887">
        <w:rPr>
          <w:b/>
          <w:bCs/>
        </w:rPr>
        <w:t>Metodología</w:t>
      </w:r>
    </w:p>
    <w:p w14:paraId="2401FD4D" w14:textId="77777777" w:rsidR="00FE3887" w:rsidRPr="00FE3887" w:rsidRDefault="00FE3887" w:rsidP="00FE3887">
      <w:pPr>
        <w:jc w:val="both"/>
      </w:pPr>
      <w:r w:rsidRPr="00FE3887">
        <w:t>Para la elaboración de este capítulo se realizó una revisión narrativa de la normativa vigente y de documentación institucional relacionada con la protección de datos personales y la confidencialidad en el ámbito sanitario.</w:t>
      </w:r>
    </w:p>
    <w:p w14:paraId="7B5F3907" w14:textId="77777777" w:rsidR="00FE3887" w:rsidRPr="00FE3887" w:rsidRDefault="00FE3887" w:rsidP="00FE3887">
      <w:pPr>
        <w:jc w:val="both"/>
      </w:pPr>
      <w:r w:rsidRPr="00FE3887">
        <w:t>Se analizaron principalmente el Reglamento General de Protección de Datos —Reglamento (UE) 2016/679—, la Ley Orgánica 3/2018 de Protección de Datos Personales y garantía de los derechos digitales y la Ley 41/2002 reguladora de la autonomía del paciente y de la información y documentación clínica.</w:t>
      </w:r>
    </w:p>
    <w:p w14:paraId="0F1BBB61" w14:textId="77777777" w:rsidR="00FE3887" w:rsidRPr="00FE3887" w:rsidRDefault="00FE3887" w:rsidP="00FE3887">
      <w:pPr>
        <w:jc w:val="both"/>
      </w:pPr>
      <w:r w:rsidRPr="00FE3887">
        <w:t>Asimismo, se consultaron materiales elaborados por la Agencia Española de Protección de Datos dirigidos específicamente a profesionales del sector sanitario.</w:t>
      </w:r>
    </w:p>
    <w:p w14:paraId="35F03934" w14:textId="77777777" w:rsidR="00FE3887" w:rsidRPr="00FE3887" w:rsidRDefault="00FE3887" w:rsidP="00FE3887">
      <w:pPr>
        <w:jc w:val="both"/>
      </w:pPr>
      <w:r w:rsidRPr="00FE3887">
        <w:t>La información se estructuró en torno al acceso a la información clínica, confidencialidad profesional, seguridad documental y digital, comunicación de información, utilización de dispositivos y actuación ante posibles brechas de seguridad.</w:t>
      </w:r>
    </w:p>
    <w:p w14:paraId="5BCF45DF" w14:textId="77777777" w:rsidR="00FE3887" w:rsidRPr="00FE3887" w:rsidRDefault="00FE3887" w:rsidP="00FE3887">
      <w:pPr>
        <w:numPr>
          <w:ilvl w:val="1"/>
          <w:numId w:val="70"/>
        </w:numPr>
        <w:jc w:val="both"/>
        <w:rPr>
          <w:b/>
          <w:bCs/>
        </w:rPr>
      </w:pPr>
      <w:r w:rsidRPr="00FE3887">
        <w:rPr>
          <w:b/>
          <w:bCs/>
        </w:rPr>
        <w:lastRenderedPageBreak/>
        <w:t>Resultados</w:t>
      </w:r>
    </w:p>
    <w:p w14:paraId="39B86EE1" w14:textId="77777777" w:rsidR="00FE3887" w:rsidRPr="00FE3887" w:rsidRDefault="00FE3887" w:rsidP="00FE3887">
      <w:pPr>
        <w:numPr>
          <w:ilvl w:val="2"/>
          <w:numId w:val="70"/>
        </w:numPr>
        <w:jc w:val="both"/>
        <w:rPr>
          <w:b/>
          <w:bCs/>
        </w:rPr>
      </w:pPr>
      <w:r w:rsidRPr="00FE3887">
        <w:rPr>
          <w:b/>
          <w:bCs/>
        </w:rPr>
        <w:t>Datos de salud y especial protección</w:t>
      </w:r>
    </w:p>
    <w:p w14:paraId="738272AB" w14:textId="77777777" w:rsidR="00FE3887" w:rsidRPr="00FE3887" w:rsidRDefault="00FE3887" w:rsidP="00FE3887">
      <w:pPr>
        <w:jc w:val="both"/>
      </w:pPr>
      <w:r w:rsidRPr="00FE3887">
        <w:t>Los datos relacionados con la salud pertenecen a las categorías de datos personales especialmente protegidas por el Reglamento General de Protección de Datos. Su tratamiento requiere que concurra alguna de las circunstancias legalmente previstas.</w:t>
      </w:r>
    </w:p>
    <w:p w14:paraId="6E760E84" w14:textId="77777777" w:rsidR="00FE3887" w:rsidRPr="00FE3887" w:rsidRDefault="00FE3887" w:rsidP="00FE3887">
      <w:pPr>
        <w:jc w:val="both"/>
      </w:pPr>
      <w:r w:rsidRPr="00FE3887">
        <w:t>En el ámbito sanitario resulta habitual tratar información sobre diagnósticos, tratamientos, pruebas, antecedentes, discapacidad, medicación o evolución clínica. También pueden existir datos identificativos, administrativos, económicos y de contacto.</w:t>
      </w:r>
    </w:p>
    <w:p w14:paraId="4217DCA8" w14:textId="77777777" w:rsidR="00FE3887" w:rsidRPr="00FE3887" w:rsidRDefault="00FE3887" w:rsidP="00FE3887">
      <w:pPr>
        <w:jc w:val="both"/>
      </w:pPr>
      <w:r w:rsidRPr="00FE3887">
        <w:t>La obligación de proteger esta información afecta al conjunto de trabajadores que, por razón de sus funciones, tengan acceso a ella.</w:t>
      </w:r>
    </w:p>
    <w:p w14:paraId="2878F8DE" w14:textId="77777777" w:rsidR="00FE3887" w:rsidRPr="00FE3887" w:rsidRDefault="00FE3887" w:rsidP="00FE3887">
      <w:pPr>
        <w:numPr>
          <w:ilvl w:val="2"/>
          <w:numId w:val="70"/>
        </w:numPr>
        <w:jc w:val="both"/>
        <w:rPr>
          <w:b/>
          <w:bCs/>
        </w:rPr>
      </w:pPr>
      <w:r w:rsidRPr="00FE3887">
        <w:rPr>
          <w:b/>
          <w:bCs/>
        </w:rPr>
        <w:t>Acceso a la historia clínica</w:t>
      </w:r>
    </w:p>
    <w:p w14:paraId="43F01C56" w14:textId="77777777" w:rsidR="00FE3887" w:rsidRPr="00FE3887" w:rsidRDefault="00FE3887" w:rsidP="00FE3887">
      <w:pPr>
        <w:jc w:val="both"/>
      </w:pPr>
      <w:r w:rsidRPr="00FE3887">
        <w:t>El acceso a una historia clínica debe responder a una finalidad profesional legítima. Que un trabajador tenga técnicamente posibilidad de consultar determinada información no significa que pueda hacerlo libremente.</w:t>
      </w:r>
    </w:p>
    <w:p w14:paraId="6D7BF837" w14:textId="77777777" w:rsidR="00FE3887" w:rsidRPr="00FE3887" w:rsidRDefault="00FE3887" w:rsidP="00FE3887">
      <w:pPr>
        <w:jc w:val="both"/>
      </w:pPr>
      <w:r w:rsidRPr="00FE3887">
        <w:t>El acceso debe limitarse a los datos necesarios para desarrollar las funciones correspondientes. La AEPD recuerda que el acceso a la historia clínica y el tratamiento de datos sanitarios deben estar vinculados a las funciones y responsabilidades del profesional.</w:t>
      </w:r>
    </w:p>
    <w:p w14:paraId="47EE422D" w14:textId="77777777" w:rsidR="00FE3887" w:rsidRPr="00FE3887" w:rsidRDefault="00FE3887" w:rsidP="00FE3887">
      <w:pPr>
        <w:jc w:val="both"/>
      </w:pPr>
      <w:r w:rsidRPr="00FE3887">
        <w:t>Por tanto, consultar datos de familiares, compañeros, conocidos o pacientes que no estén relacionados con la actividad profesional constituye una práctica incompatible con los principios de confidencialidad.</w:t>
      </w:r>
    </w:p>
    <w:p w14:paraId="1A6D9D47" w14:textId="77777777" w:rsidR="00FE3887" w:rsidRPr="00FE3887" w:rsidRDefault="00FE3887" w:rsidP="00FE3887">
      <w:pPr>
        <w:numPr>
          <w:ilvl w:val="2"/>
          <w:numId w:val="70"/>
        </w:numPr>
        <w:jc w:val="both"/>
        <w:rPr>
          <w:b/>
          <w:bCs/>
        </w:rPr>
      </w:pPr>
      <w:r w:rsidRPr="00FE3887">
        <w:rPr>
          <w:b/>
          <w:bCs/>
        </w:rPr>
        <w:t>Confidencialidad en conversaciones</w:t>
      </w:r>
    </w:p>
    <w:p w14:paraId="7A3779F7" w14:textId="77777777" w:rsidR="00FE3887" w:rsidRPr="00FE3887" w:rsidRDefault="00FE3887" w:rsidP="00FE3887">
      <w:pPr>
        <w:jc w:val="both"/>
      </w:pPr>
      <w:r w:rsidRPr="00FE3887">
        <w:t>Una parte importante de las vulneraciones de privacidad no se produce mediante sistemas informáticos, sino a través de conversaciones.</w:t>
      </w:r>
    </w:p>
    <w:p w14:paraId="3D4EFC61" w14:textId="77777777" w:rsidR="00FE3887" w:rsidRPr="00FE3887" w:rsidRDefault="00FE3887" w:rsidP="00FE3887">
      <w:pPr>
        <w:jc w:val="both"/>
      </w:pPr>
      <w:r w:rsidRPr="00FE3887">
        <w:t>La información sobre pacientes no debe comentarse en ascensores, cafeterías, pasillos, transportes públicos ni otros espacios donde pueda ser escuchada por personas ajenas.</w:t>
      </w:r>
    </w:p>
    <w:p w14:paraId="1A34F4A0" w14:textId="77777777" w:rsidR="00FE3887" w:rsidRPr="00FE3887" w:rsidRDefault="00FE3887" w:rsidP="00FE3887">
      <w:pPr>
        <w:jc w:val="both"/>
      </w:pPr>
      <w:r w:rsidRPr="00FE3887">
        <w:t>También debe evitarse proporcionar información clínica delante de otros pacientes o acompañantes sin comprobar previamente que la persona interesada autoriza esa comunicación.</w:t>
      </w:r>
    </w:p>
    <w:p w14:paraId="7C995A5D" w14:textId="77777777" w:rsidR="00FE3887" w:rsidRPr="00FE3887" w:rsidRDefault="00FE3887" w:rsidP="00FE3887">
      <w:pPr>
        <w:jc w:val="both"/>
      </w:pPr>
      <w:r w:rsidRPr="00FE3887">
        <w:t>La prudencia debe mantenerse incluso después de finalizar la jornada laboral.</w:t>
      </w:r>
    </w:p>
    <w:p w14:paraId="222CA37D" w14:textId="77777777" w:rsidR="00FE3887" w:rsidRPr="00FE3887" w:rsidRDefault="00FE3887" w:rsidP="00FE3887">
      <w:pPr>
        <w:numPr>
          <w:ilvl w:val="2"/>
          <w:numId w:val="70"/>
        </w:numPr>
        <w:jc w:val="both"/>
        <w:rPr>
          <w:b/>
          <w:bCs/>
        </w:rPr>
      </w:pPr>
      <w:r w:rsidRPr="00FE3887">
        <w:rPr>
          <w:b/>
          <w:bCs/>
        </w:rPr>
        <w:t>Pantallas, ordenadores y contraseñas</w:t>
      </w:r>
    </w:p>
    <w:p w14:paraId="2588B613" w14:textId="77777777" w:rsidR="00FE3887" w:rsidRPr="00FE3887" w:rsidRDefault="00FE3887" w:rsidP="00FE3887">
      <w:pPr>
        <w:jc w:val="both"/>
      </w:pPr>
      <w:r w:rsidRPr="00FE3887">
        <w:lastRenderedPageBreak/>
        <w:t>Los equipos informáticos constituyen una herramienta habitual de trabajo y requieren medidas básicas de seguridad.</w:t>
      </w:r>
    </w:p>
    <w:p w14:paraId="08BDAB35" w14:textId="77777777" w:rsidR="00FE3887" w:rsidRPr="00FE3887" w:rsidRDefault="00FE3887" w:rsidP="00FE3887">
      <w:pPr>
        <w:jc w:val="both"/>
      </w:pPr>
      <w:r w:rsidRPr="00FE3887">
        <w:t>Cuando el trabajador se aleje del puesto, debe bloquear la sesión para impedir accesos no autorizados. Las contraseñas deben ser personales y no deben compartirse con compañeros.</w:t>
      </w:r>
    </w:p>
    <w:p w14:paraId="6F5DBB7C" w14:textId="77777777" w:rsidR="00FE3887" w:rsidRPr="00FE3887" w:rsidRDefault="00FE3887" w:rsidP="00FE3887">
      <w:pPr>
        <w:jc w:val="both"/>
      </w:pPr>
      <w:r w:rsidRPr="00FE3887">
        <w:t>Las pantallas deben colocarse, siempre que sea posible, evitando que pacientes, visitantes u otras personas puedan visualizar información confidencial.</w:t>
      </w:r>
    </w:p>
    <w:p w14:paraId="79EE7CD4" w14:textId="77777777" w:rsidR="00FE3887" w:rsidRPr="00FE3887" w:rsidRDefault="00FE3887" w:rsidP="00FE3887">
      <w:pPr>
        <w:jc w:val="both"/>
      </w:pPr>
      <w:r w:rsidRPr="00FE3887">
        <w:t>También debe evitarse dejar abierta una historia clínica más tiempo del necesario.</w:t>
      </w:r>
    </w:p>
    <w:p w14:paraId="4D37C9BA" w14:textId="77777777" w:rsidR="00FE3887" w:rsidRPr="00FE3887" w:rsidRDefault="00FE3887" w:rsidP="00FE3887">
      <w:pPr>
        <w:numPr>
          <w:ilvl w:val="2"/>
          <w:numId w:val="70"/>
        </w:numPr>
        <w:jc w:val="both"/>
        <w:rPr>
          <w:b/>
          <w:bCs/>
        </w:rPr>
      </w:pPr>
      <w:r w:rsidRPr="00FE3887">
        <w:rPr>
          <w:b/>
          <w:bCs/>
        </w:rPr>
        <w:t>Documentación en papel</w:t>
      </w:r>
    </w:p>
    <w:p w14:paraId="7042B005" w14:textId="77777777" w:rsidR="00FE3887" w:rsidRPr="00FE3887" w:rsidRDefault="00FE3887" w:rsidP="00FE3887">
      <w:pPr>
        <w:jc w:val="both"/>
      </w:pPr>
      <w:r w:rsidRPr="00FE3887">
        <w:t>La información sanitaria también puede encontrarse en informes, listados, etiquetas identificativas, agendas, solicitudes o documentos impresos.</w:t>
      </w:r>
    </w:p>
    <w:p w14:paraId="4967ACA6" w14:textId="77777777" w:rsidR="00FE3887" w:rsidRPr="00FE3887" w:rsidRDefault="00FE3887" w:rsidP="00FE3887">
      <w:pPr>
        <w:jc w:val="both"/>
      </w:pPr>
      <w:r w:rsidRPr="00FE3887">
        <w:t>Estos documentos no deben abandonarse en zonas comunes, mostradores, impresoras o lugares accesibles al público.</w:t>
      </w:r>
    </w:p>
    <w:p w14:paraId="29572776" w14:textId="77777777" w:rsidR="00FE3887" w:rsidRPr="00FE3887" w:rsidRDefault="00FE3887" w:rsidP="00FE3887">
      <w:pPr>
        <w:jc w:val="both"/>
      </w:pPr>
      <w:r w:rsidRPr="00FE3887">
        <w:t>Cuando deban eliminarse, deben utilizarse los sistemas de destrucción segura establecidos por el centro y nunca depositarse directamente en papeleras convencionales si contienen información personal.</w:t>
      </w:r>
    </w:p>
    <w:p w14:paraId="0F919477" w14:textId="77777777" w:rsidR="00FE3887" w:rsidRPr="00FE3887" w:rsidRDefault="00FE3887" w:rsidP="00FE3887">
      <w:pPr>
        <w:numPr>
          <w:ilvl w:val="2"/>
          <w:numId w:val="70"/>
        </w:numPr>
        <w:jc w:val="both"/>
        <w:rPr>
          <w:b/>
          <w:bCs/>
        </w:rPr>
      </w:pPr>
      <w:r w:rsidRPr="00FE3887">
        <w:rPr>
          <w:b/>
          <w:bCs/>
        </w:rPr>
        <w:t>Información telefónica</w:t>
      </w:r>
    </w:p>
    <w:p w14:paraId="5EF94E5A" w14:textId="77777777" w:rsidR="00FE3887" w:rsidRPr="00FE3887" w:rsidRDefault="00FE3887" w:rsidP="00FE3887">
      <w:pPr>
        <w:jc w:val="both"/>
      </w:pPr>
      <w:r w:rsidRPr="00FE3887">
        <w:t>La comunicación telefónica requiere especial precaución porque no siempre es posible comprobar inmediatamente la identidad del interlocutor.</w:t>
      </w:r>
    </w:p>
    <w:p w14:paraId="1D3FCA95" w14:textId="77777777" w:rsidR="00FE3887" w:rsidRPr="00FE3887" w:rsidRDefault="00FE3887" w:rsidP="00FE3887">
      <w:pPr>
        <w:jc w:val="both"/>
      </w:pPr>
      <w:r w:rsidRPr="00FE3887">
        <w:t>No debe proporcionarse información clínica o personal sin aplicar los procedimientos de identificación establecidos.</w:t>
      </w:r>
    </w:p>
    <w:p w14:paraId="334B8195" w14:textId="77777777" w:rsidR="00FE3887" w:rsidRPr="00FE3887" w:rsidRDefault="00FE3887" w:rsidP="00FE3887">
      <w:pPr>
        <w:jc w:val="both"/>
      </w:pPr>
      <w:r w:rsidRPr="00FE3887">
        <w:t>El hecho de que una persona manifieste ser familiar de un paciente no implica automáticamente que pueda recibir toda la información disponible.</w:t>
      </w:r>
    </w:p>
    <w:p w14:paraId="72B70798" w14:textId="77777777" w:rsidR="00FE3887" w:rsidRPr="00FE3887" w:rsidRDefault="00FE3887" w:rsidP="00FE3887">
      <w:pPr>
        <w:numPr>
          <w:ilvl w:val="2"/>
          <w:numId w:val="70"/>
        </w:numPr>
        <w:jc w:val="both"/>
        <w:rPr>
          <w:b/>
          <w:bCs/>
        </w:rPr>
      </w:pPr>
      <w:r w:rsidRPr="00FE3887">
        <w:rPr>
          <w:b/>
          <w:bCs/>
        </w:rPr>
        <w:t>Correo electrónico y mensajería</w:t>
      </w:r>
    </w:p>
    <w:p w14:paraId="72AB4395" w14:textId="77777777" w:rsidR="00FE3887" w:rsidRPr="00FE3887" w:rsidRDefault="00FE3887" w:rsidP="00FE3887">
      <w:pPr>
        <w:jc w:val="both"/>
      </w:pPr>
      <w:r w:rsidRPr="00FE3887">
        <w:t>La información sanitaria debe transmitirse únicamente mediante los canales profesionales autorizados.</w:t>
      </w:r>
    </w:p>
    <w:p w14:paraId="2F4CA497" w14:textId="77777777" w:rsidR="00FE3887" w:rsidRPr="00FE3887" w:rsidRDefault="00FE3887" w:rsidP="00FE3887">
      <w:pPr>
        <w:jc w:val="both"/>
      </w:pPr>
      <w:r w:rsidRPr="00FE3887">
        <w:t>Debe comprobarse cuidadosamente el destinatario antes de enviar documentos y evitar utilizar cuentas personales, aplicaciones de mensajería no autorizadas o sistemas que no ofrezcan las garantías establecidas por la organización.</w:t>
      </w:r>
    </w:p>
    <w:p w14:paraId="2A52F944" w14:textId="77777777" w:rsidR="00FE3887" w:rsidRPr="00FE3887" w:rsidRDefault="00FE3887" w:rsidP="00FE3887">
      <w:pPr>
        <w:jc w:val="both"/>
      </w:pPr>
      <w:r w:rsidRPr="00FE3887">
        <w:t>Especial atención requieren los envíos múltiples, donde una selección incorrecta de destinatarios puede provocar una divulgación accidental.</w:t>
      </w:r>
    </w:p>
    <w:p w14:paraId="4C317953" w14:textId="77777777" w:rsidR="00FE3887" w:rsidRPr="00FE3887" w:rsidRDefault="00FE3887" w:rsidP="00FE3887">
      <w:pPr>
        <w:numPr>
          <w:ilvl w:val="2"/>
          <w:numId w:val="70"/>
        </w:numPr>
        <w:jc w:val="both"/>
        <w:rPr>
          <w:b/>
          <w:bCs/>
        </w:rPr>
      </w:pPr>
      <w:r w:rsidRPr="00FE3887">
        <w:rPr>
          <w:b/>
          <w:bCs/>
        </w:rPr>
        <w:t>Fotografías y dispositivos móviles</w:t>
      </w:r>
    </w:p>
    <w:p w14:paraId="210833E7" w14:textId="77777777" w:rsidR="00FE3887" w:rsidRPr="00FE3887" w:rsidRDefault="00FE3887" w:rsidP="00FE3887">
      <w:pPr>
        <w:jc w:val="both"/>
      </w:pPr>
      <w:r w:rsidRPr="00FE3887">
        <w:lastRenderedPageBreak/>
        <w:t>No deben realizarse fotografías, vídeos o grabaciones de pacientes ni de documentación clínica con dispositivos personales salvo que exista una finalidad profesional legítima y se utilicen los sistemas expresamente autorizados por el centro.</w:t>
      </w:r>
    </w:p>
    <w:p w14:paraId="52BBFB16" w14:textId="77777777" w:rsidR="00FE3887" w:rsidRPr="00FE3887" w:rsidRDefault="00FE3887" w:rsidP="00FE3887">
      <w:pPr>
        <w:jc w:val="both"/>
      </w:pPr>
      <w:r w:rsidRPr="00FE3887">
        <w:t>La publicación o difusión de imágenes relacionadas con pacientes en redes sociales puede vulnerar gravemente su privacidad, incluso cuando aparentemente no se menciona su nombre si existen elementos que permiten identificar a la persona.</w:t>
      </w:r>
    </w:p>
    <w:p w14:paraId="109C507D" w14:textId="77777777" w:rsidR="00FE3887" w:rsidRPr="00FE3887" w:rsidRDefault="00FE3887" w:rsidP="00FE3887">
      <w:pPr>
        <w:numPr>
          <w:ilvl w:val="2"/>
          <w:numId w:val="70"/>
        </w:numPr>
        <w:jc w:val="both"/>
        <w:rPr>
          <w:b/>
          <w:bCs/>
        </w:rPr>
      </w:pPr>
      <w:r w:rsidRPr="00FE3887">
        <w:rPr>
          <w:b/>
          <w:bCs/>
        </w:rPr>
        <w:t>Papel del personal no sanitario</w:t>
      </w:r>
    </w:p>
    <w:p w14:paraId="57C8888D" w14:textId="77777777" w:rsidR="00FE3887" w:rsidRPr="00FE3887" w:rsidRDefault="00FE3887" w:rsidP="00FE3887">
      <w:pPr>
        <w:jc w:val="both"/>
      </w:pPr>
      <w:r w:rsidRPr="00FE3887">
        <w:t>El personal administrativo puede acceder a datos identificativos, citas, informes o documentación; los celadores pueden conocer información durante traslados; limpieza puede encontrar documentos o pantallas abiertas; mantenimiento e informática pueden intervenir sobre equipos que almacenan información.</w:t>
      </w:r>
    </w:p>
    <w:p w14:paraId="432B6B74" w14:textId="77777777" w:rsidR="00FE3887" w:rsidRPr="00FE3887" w:rsidRDefault="00FE3887" w:rsidP="00FE3887">
      <w:pPr>
        <w:jc w:val="both"/>
      </w:pPr>
      <w:r w:rsidRPr="00FE3887">
        <w:t>Por ello, la confidencialidad constituye una obligación transversal. El acceso incidental a información no autoriza a utilizarla, comentarla o transmitirla.</w:t>
      </w:r>
    </w:p>
    <w:p w14:paraId="73C61FFF" w14:textId="77777777" w:rsidR="00FE3887" w:rsidRPr="00FE3887" w:rsidRDefault="00FE3887" w:rsidP="00FE3887">
      <w:pPr>
        <w:numPr>
          <w:ilvl w:val="2"/>
          <w:numId w:val="70"/>
        </w:numPr>
        <w:jc w:val="both"/>
        <w:rPr>
          <w:b/>
          <w:bCs/>
        </w:rPr>
      </w:pPr>
      <w:r w:rsidRPr="00FE3887">
        <w:rPr>
          <w:b/>
          <w:bCs/>
        </w:rPr>
        <w:t>Brechas de seguridad</w:t>
      </w:r>
    </w:p>
    <w:p w14:paraId="12C67832" w14:textId="77777777" w:rsidR="00FE3887" w:rsidRPr="00FE3887" w:rsidRDefault="00FE3887" w:rsidP="00FE3887">
      <w:pPr>
        <w:jc w:val="both"/>
      </w:pPr>
      <w:r w:rsidRPr="00FE3887">
        <w:t>Una brecha de datos puede producirse por pérdida de documentación, envío de información al destinatario equivocado, robo de dispositivos, acceso indebido, destrucción accidental o divulgación no autorizada.</w:t>
      </w:r>
    </w:p>
    <w:p w14:paraId="62FDC1B2" w14:textId="77777777" w:rsidR="00FE3887" w:rsidRPr="00FE3887" w:rsidRDefault="00FE3887" w:rsidP="00FE3887">
      <w:pPr>
        <w:jc w:val="both"/>
      </w:pPr>
      <w:r w:rsidRPr="00FE3887">
        <w:t>La AEPD incluye también como brecha los accesos realizados por miembros de la propia organización cuando exceden sus funciones autorizadas.</w:t>
      </w:r>
    </w:p>
    <w:p w14:paraId="3BFCB7F6" w14:textId="77777777" w:rsidR="00FE3887" w:rsidRPr="00FE3887" w:rsidRDefault="00FE3887" w:rsidP="00FE3887">
      <w:pPr>
        <w:jc w:val="both"/>
      </w:pPr>
      <w:r w:rsidRPr="00FE3887">
        <w:t>Cuando un trabajador detecte un posible incidente de este tipo debe comunicarlo inmediatamente mediante el procedimiento establecido por el centro, sin intentar ocultarlo.</w:t>
      </w:r>
    </w:p>
    <w:p w14:paraId="692A1A3A" w14:textId="77777777" w:rsidR="00FE3887" w:rsidRPr="00FE3887" w:rsidRDefault="00FE3887" w:rsidP="00FE3887">
      <w:pPr>
        <w:numPr>
          <w:ilvl w:val="1"/>
          <w:numId w:val="70"/>
        </w:numPr>
        <w:jc w:val="both"/>
        <w:rPr>
          <w:b/>
          <w:bCs/>
        </w:rPr>
      </w:pPr>
      <w:r w:rsidRPr="00FE3887">
        <w:rPr>
          <w:b/>
          <w:bCs/>
        </w:rPr>
        <w:t>Conclusión</w:t>
      </w:r>
    </w:p>
    <w:p w14:paraId="0F3D1650" w14:textId="77777777" w:rsidR="00FE3887" w:rsidRPr="00FE3887" w:rsidRDefault="00FE3887" w:rsidP="00FE3887">
      <w:pPr>
        <w:jc w:val="both"/>
      </w:pPr>
      <w:r w:rsidRPr="00FE3887">
        <w:t>La confidencialidad y la privacidad forman parte inseparable de una atención sanitaria segura, ética y respetuosa.</w:t>
      </w:r>
    </w:p>
    <w:p w14:paraId="358DBC7A" w14:textId="77777777" w:rsidR="00FE3887" w:rsidRPr="00FE3887" w:rsidRDefault="00FE3887" w:rsidP="00FE3887">
      <w:pPr>
        <w:jc w:val="both"/>
      </w:pPr>
      <w:r w:rsidRPr="00FE3887">
        <w:t>La protección de la información no corresponde únicamente al personal sanitario ni a los responsables informáticos. Todas las personas que trabajan en un centro sanitario deben respetar el deber de confidencialidad y utilizar los datos únicamente para las funciones profesionales que tengan encomendadas.</w:t>
      </w:r>
    </w:p>
    <w:p w14:paraId="19845DC1" w14:textId="77777777" w:rsidR="00FE3887" w:rsidRPr="00FE3887" w:rsidRDefault="00FE3887" w:rsidP="00FE3887">
      <w:pPr>
        <w:jc w:val="both"/>
      </w:pPr>
      <w:r w:rsidRPr="00FE3887">
        <w:t xml:space="preserve">El acceso limitado a la información necesaria, el bloqueo de los ordenadores, la custodia adecuada de documentos, la utilización segura del correo electrónico, la prudencia en conversaciones y la correcta identificación de las personas antes de </w:t>
      </w:r>
      <w:r w:rsidRPr="00FE3887">
        <w:lastRenderedPageBreak/>
        <w:t>facilitar información son medidas sencillas que reducen considerablemente el riesgo.</w:t>
      </w:r>
    </w:p>
    <w:p w14:paraId="060D68E5" w14:textId="77777777" w:rsidR="00FE3887" w:rsidRPr="00FE3887" w:rsidRDefault="00FE3887" w:rsidP="00FE3887">
      <w:pPr>
        <w:jc w:val="both"/>
      </w:pPr>
      <w:r w:rsidRPr="00FE3887">
        <w:t>La formación continuada debe recordar que la confidencialidad no termina al finalizar el turno ni al abandonar el centro de trabajo. El deber de secreto respecto de la información conocida durante la actividad profesional permanece con independencia del puesto desempeñado.</w:t>
      </w:r>
    </w:p>
    <w:p w14:paraId="4B7DBA02" w14:textId="77777777" w:rsidR="00FE3887" w:rsidRPr="00FE3887" w:rsidRDefault="00FE3887" w:rsidP="00FE3887">
      <w:pPr>
        <w:jc w:val="both"/>
      </w:pPr>
      <w:r w:rsidRPr="00FE3887">
        <w:t>Consolidar una cultura de privacidad permite proteger los derechos de los pacientes, reforzar la confianza en los profesionales y evitar incidentes que pueden ocasionar importantes consecuencias personales, profesionales y organizativas.</w:t>
      </w:r>
    </w:p>
    <w:p w14:paraId="3155CDFF" w14:textId="77777777" w:rsidR="00FE3887" w:rsidRPr="00FE3887" w:rsidRDefault="00FE3887" w:rsidP="00FE3887">
      <w:pPr>
        <w:numPr>
          <w:ilvl w:val="1"/>
          <w:numId w:val="70"/>
        </w:numPr>
        <w:jc w:val="both"/>
        <w:rPr>
          <w:b/>
          <w:bCs/>
        </w:rPr>
      </w:pPr>
      <w:r w:rsidRPr="00FE3887">
        <w:rPr>
          <w:b/>
          <w:bCs/>
        </w:rPr>
        <w:t>Bibliografía</w:t>
      </w:r>
    </w:p>
    <w:p w14:paraId="43CC7F5C" w14:textId="77777777" w:rsidR="00FE3887" w:rsidRPr="00FE3887" w:rsidRDefault="00FE3887" w:rsidP="00FE3887">
      <w:pPr>
        <w:numPr>
          <w:ilvl w:val="0"/>
          <w:numId w:val="71"/>
        </w:numPr>
        <w:tabs>
          <w:tab w:val="left" w:pos="707"/>
        </w:tabs>
        <w:jc w:val="both"/>
      </w:pPr>
      <w:r w:rsidRPr="00FE3887">
        <w:t xml:space="preserve">Parlamento Europeo y Consejo de la Unión Europea. </w:t>
      </w:r>
      <w:r w:rsidRPr="00FE3887">
        <w:rPr>
          <w:b/>
          <w:bCs/>
        </w:rPr>
        <w:t>Reglamento (UE) 2016/679, de 27 de abril de 2016, relativo a la protección de las personas físicas en lo que respecta al tratamiento de datos personales y a la libre circulación de estos datos (RGPD)</w:t>
      </w:r>
      <w:r w:rsidRPr="00FE3887">
        <w:t>.</w:t>
      </w:r>
    </w:p>
    <w:p w14:paraId="173ED074" w14:textId="77777777" w:rsidR="00FE3887" w:rsidRPr="00FE3887" w:rsidRDefault="00FE3887" w:rsidP="00FE3887">
      <w:pPr>
        <w:numPr>
          <w:ilvl w:val="0"/>
          <w:numId w:val="71"/>
        </w:numPr>
        <w:tabs>
          <w:tab w:val="left" w:pos="707"/>
        </w:tabs>
        <w:jc w:val="both"/>
      </w:pPr>
      <w:r w:rsidRPr="00FE3887">
        <w:t xml:space="preserve">España. </w:t>
      </w:r>
      <w:r w:rsidRPr="00FE3887">
        <w:rPr>
          <w:b/>
          <w:bCs/>
        </w:rPr>
        <w:t>Ley Orgánica 3/2018, de 5 de diciembre, de Protección de Datos Personales y garantía de los derechos digitales</w:t>
      </w:r>
      <w:r w:rsidRPr="00FE3887">
        <w:t xml:space="preserve">. </w:t>
      </w:r>
      <w:r w:rsidRPr="00FE3887">
        <w:rPr>
          <w:i/>
          <w:iCs/>
        </w:rPr>
        <w:t>Boletín Oficial del Estado</w:t>
      </w:r>
      <w:r w:rsidRPr="00FE3887">
        <w:t>.</w:t>
      </w:r>
    </w:p>
    <w:p w14:paraId="5FCFB86C" w14:textId="77777777" w:rsidR="00FE3887" w:rsidRPr="00FE3887" w:rsidRDefault="00FE3887" w:rsidP="00FE3887">
      <w:pPr>
        <w:numPr>
          <w:ilvl w:val="0"/>
          <w:numId w:val="71"/>
        </w:numPr>
        <w:tabs>
          <w:tab w:val="left" w:pos="707"/>
        </w:tabs>
        <w:jc w:val="both"/>
      </w:pPr>
      <w:r w:rsidRPr="00FE3887">
        <w:t xml:space="preserve">España. </w:t>
      </w:r>
      <w:r w:rsidRPr="00FE3887">
        <w:rPr>
          <w:b/>
          <w:bCs/>
        </w:rPr>
        <w:t>Ley 41/2002, de 14 de noviembre, básica reguladora de la autonomía del paciente y de derechos y obligaciones en materia de información y documentación clínica</w:t>
      </w:r>
      <w:r w:rsidRPr="00FE3887">
        <w:t xml:space="preserve">. </w:t>
      </w:r>
      <w:r w:rsidRPr="00FE3887">
        <w:rPr>
          <w:i/>
          <w:iCs/>
        </w:rPr>
        <w:t>Boletín Oficial del Estado</w:t>
      </w:r>
      <w:r w:rsidRPr="00FE3887">
        <w:t>.</w:t>
      </w:r>
    </w:p>
    <w:p w14:paraId="3EE2EF9C" w14:textId="77777777" w:rsidR="00FE3887" w:rsidRPr="00FE3887" w:rsidRDefault="00FE3887" w:rsidP="00FE3887">
      <w:pPr>
        <w:numPr>
          <w:ilvl w:val="0"/>
          <w:numId w:val="71"/>
        </w:numPr>
        <w:tabs>
          <w:tab w:val="left" w:pos="707"/>
        </w:tabs>
        <w:jc w:val="both"/>
      </w:pPr>
      <w:r w:rsidRPr="00FE3887">
        <w:t xml:space="preserve">Agencia Española de Protección de Datos. </w:t>
      </w:r>
      <w:r w:rsidRPr="00FE3887">
        <w:rPr>
          <w:b/>
          <w:bCs/>
        </w:rPr>
        <w:t>Guía para profesionales del sector sanitario</w:t>
      </w:r>
      <w:r w:rsidRPr="00FE3887">
        <w:t>. Madrid: AEPD.</w:t>
      </w:r>
    </w:p>
    <w:p w14:paraId="230F0E7D" w14:textId="77777777" w:rsidR="00FE3887" w:rsidRPr="00FE3887" w:rsidRDefault="00FE3887" w:rsidP="00FE3887">
      <w:pPr>
        <w:numPr>
          <w:ilvl w:val="0"/>
          <w:numId w:val="71"/>
        </w:numPr>
        <w:tabs>
          <w:tab w:val="left" w:pos="707"/>
        </w:tabs>
        <w:jc w:val="both"/>
      </w:pPr>
      <w:r w:rsidRPr="00FE3887">
        <w:t xml:space="preserve">Agencia Española de Protección de Datos. </w:t>
      </w:r>
      <w:r w:rsidRPr="00FE3887">
        <w:rPr>
          <w:b/>
          <w:bCs/>
        </w:rPr>
        <w:t>Guía para pacientes y usuarios de la Sanidad</w:t>
      </w:r>
      <w:r w:rsidRPr="00FE3887">
        <w:t>. Madrid: AEPD.</w:t>
      </w:r>
    </w:p>
    <w:p w14:paraId="13AB8A95" w14:textId="77777777" w:rsidR="00FE3887" w:rsidRPr="00FE3887" w:rsidRDefault="00FE3887" w:rsidP="00FE3887">
      <w:pPr>
        <w:numPr>
          <w:ilvl w:val="0"/>
          <w:numId w:val="71"/>
        </w:numPr>
        <w:tabs>
          <w:tab w:val="left" w:pos="707"/>
        </w:tabs>
        <w:jc w:val="both"/>
      </w:pPr>
      <w:r w:rsidRPr="00FE3887">
        <w:t xml:space="preserve">Agencia Española de Protección de Datos. </w:t>
      </w:r>
      <w:r w:rsidRPr="00FE3887">
        <w:rPr>
          <w:b/>
          <w:bCs/>
        </w:rPr>
        <w:t>Brechas de datos personales en el sector de la salud</w:t>
      </w:r>
      <w:r w:rsidRPr="00FE3887">
        <w:t>. Madrid: AEPD.</w:t>
      </w:r>
    </w:p>
    <w:p w14:paraId="36F0404F" w14:textId="77777777" w:rsidR="00FE3887" w:rsidRPr="00FE3887" w:rsidRDefault="00FE3887" w:rsidP="00FE3887">
      <w:pPr>
        <w:jc w:val="both"/>
      </w:pPr>
    </w:p>
    <w:p w14:paraId="6EADA899" w14:textId="77777777" w:rsidR="00BB4720" w:rsidRDefault="00BB4720" w:rsidP="00AD2206">
      <w:pPr>
        <w:jc w:val="both"/>
      </w:pPr>
    </w:p>
    <w:p w14:paraId="0EF0428C" w14:textId="77777777" w:rsidR="00FE3887" w:rsidRDefault="00FE3887" w:rsidP="00AD2206">
      <w:pPr>
        <w:jc w:val="both"/>
      </w:pPr>
    </w:p>
    <w:p w14:paraId="5330D2C1" w14:textId="77777777" w:rsidR="00FE3887" w:rsidRDefault="00FE3887" w:rsidP="00AD2206">
      <w:pPr>
        <w:jc w:val="both"/>
      </w:pPr>
    </w:p>
    <w:p w14:paraId="36CCD762" w14:textId="77777777" w:rsidR="00FE3887" w:rsidRDefault="00FE3887" w:rsidP="00AD2206">
      <w:pPr>
        <w:jc w:val="both"/>
      </w:pPr>
    </w:p>
    <w:p w14:paraId="3355281F" w14:textId="77777777" w:rsidR="00FE3887" w:rsidRDefault="00FE3887" w:rsidP="00AD2206">
      <w:pPr>
        <w:jc w:val="both"/>
      </w:pPr>
    </w:p>
    <w:p w14:paraId="0E3FBB65" w14:textId="77777777" w:rsidR="00FE3887" w:rsidRDefault="00FE3887" w:rsidP="00AD2206">
      <w:pPr>
        <w:jc w:val="both"/>
      </w:pPr>
    </w:p>
    <w:p w14:paraId="5A5CF9A7" w14:textId="77777777" w:rsidR="00FE3887" w:rsidRDefault="00FE3887" w:rsidP="00AD2206">
      <w:pPr>
        <w:jc w:val="both"/>
      </w:pPr>
    </w:p>
    <w:p w14:paraId="2CFC4706" w14:textId="77777777" w:rsidR="00036D34" w:rsidRPr="00036D34" w:rsidRDefault="00036D34" w:rsidP="00036D34">
      <w:pPr>
        <w:numPr>
          <w:ilvl w:val="0"/>
          <w:numId w:val="70"/>
        </w:numPr>
        <w:jc w:val="both"/>
        <w:rPr>
          <w:b/>
          <w:bCs/>
        </w:rPr>
      </w:pPr>
      <w:r w:rsidRPr="00036D34">
        <w:rPr>
          <w:b/>
          <w:bCs/>
        </w:rPr>
        <w:lastRenderedPageBreak/>
        <w:t>Confidencialidad y privacidad en habitaciones compartidas y zonas comunes para personal sanitario y no sanitario</w:t>
      </w:r>
    </w:p>
    <w:p w14:paraId="653D706B" w14:textId="77777777" w:rsidR="00036D34" w:rsidRPr="00036D34" w:rsidRDefault="00036D34" w:rsidP="00036D34">
      <w:pPr>
        <w:numPr>
          <w:ilvl w:val="1"/>
          <w:numId w:val="70"/>
        </w:numPr>
        <w:jc w:val="both"/>
        <w:rPr>
          <w:b/>
          <w:bCs/>
        </w:rPr>
      </w:pPr>
      <w:r w:rsidRPr="00036D34">
        <w:rPr>
          <w:b/>
          <w:bCs/>
        </w:rPr>
        <w:t>Introducción</w:t>
      </w:r>
    </w:p>
    <w:p w14:paraId="010E9E67" w14:textId="77777777" w:rsidR="00036D34" w:rsidRPr="00036D34" w:rsidRDefault="00036D34" w:rsidP="00036D34">
      <w:pPr>
        <w:jc w:val="both"/>
      </w:pPr>
      <w:r w:rsidRPr="00036D34">
        <w:t>La protección de la intimidad y la confidencialidad de los pacientes representa una obligación esencial en cualquier centro sanitario. Sin embargo, existen determinados espacios en los que garantizar esta protección puede resultar especialmente complejo, como las habitaciones compartidas, controles de enfermería, pasillos, salas de espera, ascensores y otras zonas comunes.</w:t>
      </w:r>
    </w:p>
    <w:p w14:paraId="28DF8D9E" w14:textId="77777777" w:rsidR="00036D34" w:rsidRPr="00036D34" w:rsidRDefault="00036D34" w:rsidP="00036D34">
      <w:pPr>
        <w:jc w:val="both"/>
      </w:pPr>
      <w:r w:rsidRPr="00036D34">
        <w:t>En estos entornos coinciden pacientes, familiares, profesionales sanitarios y personal no sanitario, lo que incrementa el riesgo de que determinada información personal o clínica pueda ser escuchada, observada o conocida por personas que no están autorizadas para acceder a ella.</w:t>
      </w:r>
    </w:p>
    <w:p w14:paraId="2348A2B8" w14:textId="77777777" w:rsidR="00036D34" w:rsidRPr="00036D34" w:rsidRDefault="00036D34" w:rsidP="00036D34">
      <w:pPr>
        <w:jc w:val="both"/>
      </w:pPr>
      <w:r w:rsidRPr="00036D34">
        <w:t>Las conversaciones sobre diagnósticos, tratamientos, resultados de pruebas, antecedentes personales o circunstancias sociales pueden vulnerar la privacidad cuando se realizan sin suficiente discreción. Del mismo modo, la realización de determinados cuidados, exploraciones o procedimientos asistenciales puede comprometer la intimidad física del paciente si no se adoptan medidas adecuadas.</w:t>
      </w:r>
    </w:p>
    <w:p w14:paraId="3497344A" w14:textId="77777777" w:rsidR="00036D34" w:rsidRPr="00036D34" w:rsidRDefault="00036D34" w:rsidP="00036D34">
      <w:pPr>
        <w:jc w:val="both"/>
      </w:pPr>
      <w:r w:rsidRPr="00036D34">
        <w:t>La confidencialidad debe protegerse tanto por el personal sanitario como por el no sanitario. Cada trabajador debe conocer qué información puede comunicar, en qué circunstancias y qué medidas debe adoptar para evitar exposiciones innecesarias.</w:t>
      </w:r>
    </w:p>
    <w:p w14:paraId="27BDC8FF" w14:textId="77777777" w:rsidR="00036D34" w:rsidRPr="00036D34" w:rsidRDefault="00036D34" w:rsidP="00036D34">
      <w:pPr>
        <w:numPr>
          <w:ilvl w:val="1"/>
          <w:numId w:val="70"/>
        </w:numPr>
        <w:jc w:val="both"/>
        <w:rPr>
          <w:b/>
          <w:bCs/>
        </w:rPr>
      </w:pPr>
      <w:r w:rsidRPr="00036D34">
        <w:rPr>
          <w:b/>
          <w:bCs/>
        </w:rPr>
        <w:t>Metodología</w:t>
      </w:r>
    </w:p>
    <w:p w14:paraId="36D4B31F" w14:textId="77777777" w:rsidR="00036D34" w:rsidRPr="00036D34" w:rsidRDefault="00036D34" w:rsidP="00036D34">
      <w:pPr>
        <w:jc w:val="both"/>
      </w:pPr>
      <w:r w:rsidRPr="00036D34">
        <w:t>Para la elaboración de este capítulo se realizó una revisión narrativa de normativa y recomendaciones relacionadas con confidencialidad, protección de datos personales, intimidad y derechos de los pacientes en el ámbito sanitario.</w:t>
      </w:r>
    </w:p>
    <w:p w14:paraId="18E86B3E" w14:textId="77777777" w:rsidR="00036D34" w:rsidRPr="00036D34" w:rsidRDefault="00036D34" w:rsidP="00036D34">
      <w:pPr>
        <w:jc w:val="both"/>
      </w:pPr>
      <w:r w:rsidRPr="00036D34">
        <w:t>Se consideraron los principios establecidos en el Reglamento General de Protección de Datos, la Ley Orgánica 3/2018 de Protección de Datos Personales y garantía de los derechos digitales y la Ley 41/2002, básica reguladora de la autonomía del paciente y de derechos y obligaciones en materia de información y documentación clínica.</w:t>
      </w:r>
    </w:p>
    <w:p w14:paraId="2766E385" w14:textId="77777777" w:rsidR="00036D34" w:rsidRPr="00036D34" w:rsidRDefault="00036D34" w:rsidP="00036D34">
      <w:pPr>
        <w:jc w:val="both"/>
      </w:pPr>
      <w:r w:rsidRPr="00036D34">
        <w:t>La información se estructuró en torno a los principales espacios donde pueden producirse riesgos de privacidad: habitaciones compartidas, pasillos, controles profesionales, salas de espera, ascensores y zonas de acceso público.</w:t>
      </w:r>
    </w:p>
    <w:p w14:paraId="31332F6C" w14:textId="77777777" w:rsidR="00036D34" w:rsidRPr="00036D34" w:rsidRDefault="00036D34" w:rsidP="00036D34">
      <w:pPr>
        <w:numPr>
          <w:ilvl w:val="1"/>
          <w:numId w:val="70"/>
        </w:numPr>
        <w:jc w:val="both"/>
        <w:rPr>
          <w:b/>
          <w:bCs/>
        </w:rPr>
      </w:pPr>
      <w:r w:rsidRPr="00036D34">
        <w:rPr>
          <w:b/>
          <w:bCs/>
        </w:rPr>
        <w:t>Resultados</w:t>
      </w:r>
    </w:p>
    <w:p w14:paraId="13AF0E5D" w14:textId="77777777" w:rsidR="00036D34" w:rsidRPr="00036D34" w:rsidRDefault="00036D34" w:rsidP="00036D34">
      <w:pPr>
        <w:numPr>
          <w:ilvl w:val="2"/>
          <w:numId w:val="70"/>
        </w:numPr>
        <w:jc w:val="both"/>
        <w:rPr>
          <w:b/>
          <w:bCs/>
        </w:rPr>
      </w:pPr>
      <w:r w:rsidRPr="00036D34">
        <w:rPr>
          <w:b/>
          <w:bCs/>
        </w:rPr>
        <w:t>Habitaciones compartidas</w:t>
      </w:r>
    </w:p>
    <w:p w14:paraId="3DC6CE3E" w14:textId="77777777" w:rsidR="00036D34" w:rsidRPr="00036D34" w:rsidRDefault="00036D34" w:rsidP="00036D34">
      <w:pPr>
        <w:jc w:val="both"/>
      </w:pPr>
      <w:r w:rsidRPr="00036D34">
        <w:lastRenderedPageBreak/>
        <w:t>Las habitaciones con varios pacientes presentan una dificultad añadida para mantener la confidencialidad.</w:t>
      </w:r>
    </w:p>
    <w:p w14:paraId="0EE2ECCE" w14:textId="77777777" w:rsidR="00036D34" w:rsidRPr="00036D34" w:rsidRDefault="00036D34" w:rsidP="00036D34">
      <w:pPr>
        <w:jc w:val="both"/>
      </w:pPr>
      <w:r w:rsidRPr="00036D34">
        <w:t>Cuando se proporciona información clínica, deben adoptarse medidas razonables para evitar que sea escuchada por otros pacientes o acompañantes.</w:t>
      </w:r>
    </w:p>
    <w:p w14:paraId="32A34ADE" w14:textId="77777777" w:rsidR="00036D34" w:rsidRPr="00036D34" w:rsidRDefault="00036D34" w:rsidP="00036D34">
      <w:pPr>
        <w:jc w:val="both"/>
      </w:pPr>
      <w:r w:rsidRPr="00036D34">
        <w:t>Las conversaciones especialmente sensibles deberían realizarse, siempre que sea posible, en un entorno con mayor privacidad.</w:t>
      </w:r>
    </w:p>
    <w:p w14:paraId="3D7BEAAF" w14:textId="77777777" w:rsidR="00036D34" w:rsidRPr="00036D34" w:rsidRDefault="00036D34" w:rsidP="00036D34">
      <w:pPr>
        <w:jc w:val="both"/>
      </w:pPr>
      <w:r w:rsidRPr="00036D34">
        <w:t>Asimismo, debe evitarse hablar en voz alta sobre diagnósticos, resultados de pruebas o situaciones personales cuando otras personas pueden escucharlos.</w:t>
      </w:r>
    </w:p>
    <w:p w14:paraId="55E712B7" w14:textId="77777777" w:rsidR="00036D34" w:rsidRPr="00036D34" w:rsidRDefault="00036D34" w:rsidP="00036D34">
      <w:pPr>
        <w:numPr>
          <w:ilvl w:val="2"/>
          <w:numId w:val="70"/>
        </w:numPr>
        <w:jc w:val="both"/>
        <w:rPr>
          <w:b/>
          <w:bCs/>
        </w:rPr>
      </w:pPr>
      <w:r w:rsidRPr="00036D34">
        <w:rPr>
          <w:b/>
          <w:bCs/>
        </w:rPr>
        <w:t>Protección de la intimidad física</w:t>
      </w:r>
    </w:p>
    <w:p w14:paraId="1CC5D9D6" w14:textId="77777777" w:rsidR="00036D34" w:rsidRPr="00036D34" w:rsidRDefault="00036D34" w:rsidP="00036D34">
      <w:pPr>
        <w:jc w:val="both"/>
      </w:pPr>
      <w:r w:rsidRPr="00036D34">
        <w:t>La privacidad no se limita a la información verbal o documental. También comprende la intimidad física del paciente.</w:t>
      </w:r>
    </w:p>
    <w:p w14:paraId="6D42BB09" w14:textId="77777777" w:rsidR="00036D34" w:rsidRPr="00036D34" w:rsidRDefault="00036D34" w:rsidP="00036D34">
      <w:pPr>
        <w:jc w:val="both"/>
      </w:pPr>
      <w:r w:rsidRPr="00036D34">
        <w:t>Durante el aseo, curas, exploraciones, cambios de ropa, movilizaciones u otros procedimientos deben utilizarse correctamente puertas, cortinas y biombos.</w:t>
      </w:r>
    </w:p>
    <w:p w14:paraId="340E2F5F" w14:textId="77777777" w:rsidR="00036D34" w:rsidRPr="00036D34" w:rsidRDefault="00036D34" w:rsidP="00036D34">
      <w:pPr>
        <w:jc w:val="both"/>
      </w:pPr>
      <w:r w:rsidRPr="00036D34">
        <w:t>Debe evitarse mantener al paciente innecesariamente expuesto.</w:t>
      </w:r>
    </w:p>
    <w:p w14:paraId="1F3C26F5" w14:textId="77777777" w:rsidR="00036D34" w:rsidRPr="00036D34" w:rsidRDefault="00036D34" w:rsidP="00036D34">
      <w:pPr>
        <w:jc w:val="both"/>
      </w:pPr>
      <w:r w:rsidRPr="00036D34">
        <w:t>Cuando sea posible, se informará previamente de la actuación que se va a realizar y se limitará la presencia a los profesionales necesarios.</w:t>
      </w:r>
    </w:p>
    <w:p w14:paraId="61AF3781" w14:textId="77777777" w:rsidR="00036D34" w:rsidRPr="00036D34" w:rsidRDefault="00036D34" w:rsidP="00036D34">
      <w:pPr>
        <w:numPr>
          <w:ilvl w:val="2"/>
          <w:numId w:val="70"/>
        </w:numPr>
        <w:jc w:val="both"/>
        <w:rPr>
          <w:b/>
          <w:bCs/>
        </w:rPr>
      </w:pPr>
      <w:r w:rsidRPr="00036D34">
        <w:rPr>
          <w:b/>
          <w:bCs/>
        </w:rPr>
        <w:t>Conversaciones en pasillos</w:t>
      </w:r>
    </w:p>
    <w:p w14:paraId="19F13A0A" w14:textId="77777777" w:rsidR="00036D34" w:rsidRPr="00036D34" w:rsidRDefault="00036D34" w:rsidP="00036D34">
      <w:pPr>
        <w:jc w:val="both"/>
      </w:pPr>
      <w:r w:rsidRPr="00036D34">
        <w:t>Los pasillos son zonas de tránsito continuo y no constituyen espacios adecuados para comentar información clínica detallada.</w:t>
      </w:r>
    </w:p>
    <w:p w14:paraId="564C53DE" w14:textId="77777777" w:rsidR="00036D34" w:rsidRPr="00036D34" w:rsidRDefault="00036D34" w:rsidP="00036D34">
      <w:pPr>
        <w:jc w:val="both"/>
      </w:pPr>
      <w:r w:rsidRPr="00036D34">
        <w:t>Las conversaciones entre profesionales deben realizarse preferentemente en áreas donde no puedan ser escuchadas por pacientes, familiares o visitantes.</w:t>
      </w:r>
    </w:p>
    <w:p w14:paraId="493A5B5E" w14:textId="77777777" w:rsidR="00036D34" w:rsidRPr="00036D34" w:rsidRDefault="00036D34" w:rsidP="00036D34">
      <w:pPr>
        <w:jc w:val="both"/>
      </w:pPr>
      <w:r w:rsidRPr="00036D34">
        <w:t>Cuando sea necesario transmitir información durante un desplazamiento, debe utilizarse un lenguaje discreto y limitarse a los datos imprescindibles.</w:t>
      </w:r>
    </w:p>
    <w:p w14:paraId="5ECFF851" w14:textId="77777777" w:rsidR="00036D34" w:rsidRPr="00036D34" w:rsidRDefault="00036D34" w:rsidP="00036D34">
      <w:pPr>
        <w:numPr>
          <w:ilvl w:val="2"/>
          <w:numId w:val="70"/>
        </w:numPr>
        <w:jc w:val="both"/>
        <w:rPr>
          <w:b/>
          <w:bCs/>
        </w:rPr>
      </w:pPr>
      <w:r w:rsidRPr="00036D34">
        <w:rPr>
          <w:b/>
          <w:bCs/>
        </w:rPr>
        <w:t>Controles de enfermería</w:t>
      </w:r>
    </w:p>
    <w:p w14:paraId="6B762D17" w14:textId="77777777" w:rsidR="00036D34" w:rsidRPr="00036D34" w:rsidRDefault="00036D34" w:rsidP="00036D34">
      <w:pPr>
        <w:jc w:val="both"/>
      </w:pPr>
      <w:r w:rsidRPr="00036D34">
        <w:t>Los controles de enfermería pueden convertirse en puntos especialmente sensibles debido a la presencia de ordenadores, listados, teléfonos y documentación.</w:t>
      </w:r>
    </w:p>
    <w:p w14:paraId="2FACBA40" w14:textId="77777777" w:rsidR="00036D34" w:rsidRPr="00036D34" w:rsidRDefault="00036D34" w:rsidP="00036D34">
      <w:pPr>
        <w:jc w:val="both"/>
      </w:pPr>
      <w:r w:rsidRPr="00036D34">
        <w:t>Las pantallas deben orientarse de forma que no resulten visibles para personas ajenas.</w:t>
      </w:r>
    </w:p>
    <w:p w14:paraId="1071FC80" w14:textId="77777777" w:rsidR="00036D34" w:rsidRPr="00036D34" w:rsidRDefault="00036D34" w:rsidP="00036D34">
      <w:pPr>
        <w:jc w:val="both"/>
      </w:pPr>
      <w:r w:rsidRPr="00036D34">
        <w:t>Los documentos no deben permanecer expuestos sobre mesas o mostradores.</w:t>
      </w:r>
    </w:p>
    <w:p w14:paraId="7FF06668" w14:textId="77777777" w:rsidR="00036D34" w:rsidRPr="00036D34" w:rsidRDefault="00036D34" w:rsidP="00036D34">
      <w:pPr>
        <w:jc w:val="both"/>
      </w:pPr>
      <w:r w:rsidRPr="00036D34">
        <w:t>Durante cambios de turno o comunicaciones entre profesionales debe controlarse el volumen de voz, especialmente cuando el control se encuentre próximo a habitaciones o zonas de circulación.</w:t>
      </w:r>
    </w:p>
    <w:p w14:paraId="44958E8E" w14:textId="77777777" w:rsidR="00036D34" w:rsidRPr="00036D34" w:rsidRDefault="00036D34" w:rsidP="00036D34">
      <w:pPr>
        <w:numPr>
          <w:ilvl w:val="2"/>
          <w:numId w:val="70"/>
        </w:numPr>
        <w:jc w:val="both"/>
        <w:rPr>
          <w:b/>
          <w:bCs/>
        </w:rPr>
      </w:pPr>
      <w:r w:rsidRPr="00036D34">
        <w:rPr>
          <w:b/>
          <w:bCs/>
        </w:rPr>
        <w:lastRenderedPageBreak/>
        <w:t>Salas de espera</w:t>
      </w:r>
    </w:p>
    <w:p w14:paraId="388AB148" w14:textId="77777777" w:rsidR="00036D34" w:rsidRPr="00036D34" w:rsidRDefault="00036D34" w:rsidP="00036D34">
      <w:pPr>
        <w:jc w:val="both"/>
      </w:pPr>
      <w:r w:rsidRPr="00036D34">
        <w:t>En las salas de espera debe evitarse comunicar públicamente información innecesaria sobre el motivo de consulta o la situación clínica.</w:t>
      </w:r>
    </w:p>
    <w:p w14:paraId="3BBFECE0" w14:textId="77777777" w:rsidR="00036D34" w:rsidRPr="00036D34" w:rsidRDefault="00036D34" w:rsidP="00036D34">
      <w:pPr>
        <w:jc w:val="both"/>
      </w:pPr>
      <w:r w:rsidRPr="00036D34">
        <w:t>Los sistemas de llamada de pacientes deben utilizar únicamente los datos imprescindibles para identificar a la persona.</w:t>
      </w:r>
    </w:p>
    <w:p w14:paraId="4CEF1F6C" w14:textId="77777777" w:rsidR="00036D34" w:rsidRPr="00036D34" w:rsidRDefault="00036D34" w:rsidP="00036D34">
      <w:pPr>
        <w:jc w:val="both"/>
      </w:pPr>
      <w:r w:rsidRPr="00036D34">
        <w:t>Los listados de citas o pacientes no deben permanecer visibles para otros usuarios.</w:t>
      </w:r>
    </w:p>
    <w:p w14:paraId="0C95481B" w14:textId="77777777" w:rsidR="00036D34" w:rsidRPr="00036D34" w:rsidRDefault="00036D34" w:rsidP="00036D34">
      <w:pPr>
        <w:jc w:val="both"/>
      </w:pPr>
      <w:r w:rsidRPr="00036D34">
        <w:t>El personal sanitario y no sanitario debe procurar mantener las conversaciones individuales con suficiente separación respecto de otras personas.</w:t>
      </w:r>
    </w:p>
    <w:p w14:paraId="55FBED6D" w14:textId="77777777" w:rsidR="00036D34" w:rsidRPr="00036D34" w:rsidRDefault="00036D34" w:rsidP="00036D34">
      <w:pPr>
        <w:numPr>
          <w:ilvl w:val="2"/>
          <w:numId w:val="70"/>
        </w:numPr>
        <w:jc w:val="both"/>
        <w:rPr>
          <w:b/>
          <w:bCs/>
        </w:rPr>
      </w:pPr>
      <w:r w:rsidRPr="00036D34">
        <w:rPr>
          <w:b/>
          <w:bCs/>
        </w:rPr>
        <w:t>Ascensores</w:t>
      </w:r>
    </w:p>
    <w:p w14:paraId="3CD06296" w14:textId="77777777" w:rsidR="00036D34" w:rsidRPr="00036D34" w:rsidRDefault="00036D34" w:rsidP="00036D34">
      <w:pPr>
        <w:jc w:val="both"/>
      </w:pPr>
      <w:r w:rsidRPr="00036D34">
        <w:t>Los ascensores son espacios cerrados donde coinciden con frecuencia trabajadores, pacientes y familiares.</w:t>
      </w:r>
    </w:p>
    <w:p w14:paraId="2162F53A" w14:textId="77777777" w:rsidR="00036D34" w:rsidRPr="00036D34" w:rsidRDefault="00036D34" w:rsidP="00036D34">
      <w:pPr>
        <w:jc w:val="both"/>
      </w:pPr>
      <w:r w:rsidRPr="00036D34">
        <w:t>No deben utilizarse para mantener conversaciones sobre diagnósticos, tratamientos o circunstancias personales.</w:t>
      </w:r>
    </w:p>
    <w:p w14:paraId="6C6678A6" w14:textId="77777777" w:rsidR="00036D34" w:rsidRPr="00036D34" w:rsidRDefault="00036D34" w:rsidP="00036D34">
      <w:pPr>
        <w:jc w:val="both"/>
      </w:pPr>
      <w:r w:rsidRPr="00036D34">
        <w:t>Aunque no se mencione el nombre del paciente, otros detalles pueden permitir su identificación.</w:t>
      </w:r>
    </w:p>
    <w:p w14:paraId="322F7C8E" w14:textId="77777777" w:rsidR="00036D34" w:rsidRPr="00036D34" w:rsidRDefault="00036D34" w:rsidP="00036D34">
      <w:pPr>
        <w:jc w:val="both"/>
      </w:pPr>
      <w:r w:rsidRPr="00036D34">
        <w:t>La mejor medida preventiva consiste en aplazar la conversación hasta llegar a un espacio adecuado.</w:t>
      </w:r>
    </w:p>
    <w:p w14:paraId="62CA1DFD" w14:textId="77777777" w:rsidR="00036D34" w:rsidRPr="00036D34" w:rsidRDefault="00036D34" w:rsidP="00036D34">
      <w:pPr>
        <w:numPr>
          <w:ilvl w:val="2"/>
          <w:numId w:val="70"/>
        </w:numPr>
        <w:jc w:val="both"/>
        <w:rPr>
          <w:b/>
          <w:bCs/>
        </w:rPr>
      </w:pPr>
      <w:r w:rsidRPr="00036D34">
        <w:rPr>
          <w:b/>
          <w:bCs/>
        </w:rPr>
        <w:t>Visitas y acompañantes</w:t>
      </w:r>
    </w:p>
    <w:p w14:paraId="7EED5AE8" w14:textId="77777777" w:rsidR="00036D34" w:rsidRPr="00036D34" w:rsidRDefault="00036D34" w:rsidP="00036D34">
      <w:pPr>
        <w:jc w:val="both"/>
      </w:pPr>
      <w:r w:rsidRPr="00036D34">
        <w:t>La presencia de acompañantes no implica automáticamente que puedan conocer toda la información del paciente.</w:t>
      </w:r>
    </w:p>
    <w:p w14:paraId="72C57AFA" w14:textId="77777777" w:rsidR="00036D34" w:rsidRPr="00036D34" w:rsidRDefault="00036D34" w:rsidP="00036D34">
      <w:pPr>
        <w:jc w:val="both"/>
      </w:pPr>
      <w:r w:rsidRPr="00036D34">
        <w:t>Debe respetarse la voluntad de la persona atendida y comprobar, cuando corresponda, a quién autoriza para recibir información.</w:t>
      </w:r>
    </w:p>
    <w:p w14:paraId="1D0BBD09" w14:textId="77777777" w:rsidR="00036D34" w:rsidRPr="00036D34" w:rsidRDefault="00036D34" w:rsidP="00036D34">
      <w:pPr>
        <w:jc w:val="both"/>
      </w:pPr>
      <w:r w:rsidRPr="00036D34">
        <w:t>En habitaciones compartidas debe evitarse facilitar información confidencial delante de visitantes de otros pacientes.</w:t>
      </w:r>
    </w:p>
    <w:p w14:paraId="665FD19E" w14:textId="77777777" w:rsidR="00036D34" w:rsidRPr="00036D34" w:rsidRDefault="00036D34" w:rsidP="00036D34">
      <w:pPr>
        <w:jc w:val="both"/>
      </w:pPr>
      <w:r w:rsidRPr="00036D34">
        <w:t>Cuando la conversación requiera especial privacidad, debe buscarse una alternativa que reduzca la posibilidad de ser escuchada.</w:t>
      </w:r>
    </w:p>
    <w:p w14:paraId="04F981F4" w14:textId="77777777" w:rsidR="00036D34" w:rsidRPr="00036D34" w:rsidRDefault="00036D34" w:rsidP="00036D34">
      <w:pPr>
        <w:numPr>
          <w:ilvl w:val="2"/>
          <w:numId w:val="70"/>
        </w:numPr>
        <w:jc w:val="both"/>
        <w:rPr>
          <w:b/>
          <w:bCs/>
        </w:rPr>
      </w:pPr>
      <w:r w:rsidRPr="00036D34">
        <w:rPr>
          <w:b/>
          <w:bCs/>
        </w:rPr>
        <w:t>Papel del personal no sanitario</w:t>
      </w:r>
    </w:p>
    <w:p w14:paraId="72FB222A" w14:textId="77777777" w:rsidR="00036D34" w:rsidRPr="00036D34" w:rsidRDefault="00036D34" w:rsidP="00036D34">
      <w:pPr>
        <w:jc w:val="both"/>
      </w:pPr>
      <w:r w:rsidRPr="00036D34">
        <w:t>Celadores, administrativos, personal de limpieza, mantenimiento, seguridad y otros trabajadores pueden acceder incidentalmente a información durante su actividad.</w:t>
      </w:r>
    </w:p>
    <w:p w14:paraId="275A8BC3" w14:textId="77777777" w:rsidR="00036D34" w:rsidRPr="00036D34" w:rsidRDefault="00036D34" w:rsidP="00036D34">
      <w:pPr>
        <w:jc w:val="both"/>
      </w:pPr>
      <w:r w:rsidRPr="00036D34">
        <w:t>Escuchar una conversación o visualizar un documento accidentalmente no autoriza a comentar posteriormente su contenido.</w:t>
      </w:r>
    </w:p>
    <w:p w14:paraId="57B07DE6" w14:textId="77777777" w:rsidR="00036D34" w:rsidRPr="00036D34" w:rsidRDefault="00036D34" w:rsidP="00036D34">
      <w:pPr>
        <w:jc w:val="both"/>
      </w:pPr>
      <w:r w:rsidRPr="00036D34">
        <w:lastRenderedPageBreak/>
        <w:t>La obligación de confidencialidad se mantiene con independencia de la categoría profesional.</w:t>
      </w:r>
    </w:p>
    <w:p w14:paraId="28DAB407" w14:textId="77777777" w:rsidR="00036D34" w:rsidRPr="00036D34" w:rsidRDefault="00036D34" w:rsidP="00036D34">
      <w:pPr>
        <w:jc w:val="both"/>
      </w:pPr>
      <w:r w:rsidRPr="00036D34">
        <w:t>Además, estos trabajadores pueden colaborar activamente detectando documentos visibles, pantallas abiertas o situaciones que comprometan la privacidad.</w:t>
      </w:r>
    </w:p>
    <w:p w14:paraId="6939315B" w14:textId="77777777" w:rsidR="00036D34" w:rsidRPr="00036D34" w:rsidRDefault="00036D34" w:rsidP="00036D34">
      <w:pPr>
        <w:numPr>
          <w:ilvl w:val="2"/>
          <w:numId w:val="70"/>
        </w:numPr>
        <w:jc w:val="both"/>
        <w:rPr>
          <w:b/>
          <w:bCs/>
        </w:rPr>
      </w:pPr>
      <w:r w:rsidRPr="00036D34">
        <w:rPr>
          <w:b/>
          <w:bCs/>
        </w:rPr>
        <w:t>Comunicación telefónica en espacios compartidos</w:t>
      </w:r>
    </w:p>
    <w:p w14:paraId="52274E78" w14:textId="77777777" w:rsidR="00036D34" w:rsidRPr="00036D34" w:rsidRDefault="00036D34" w:rsidP="00036D34">
      <w:pPr>
        <w:jc w:val="both"/>
      </w:pPr>
      <w:r w:rsidRPr="00036D34">
        <w:t>Las llamadas realizadas desde controles, mostradores o zonas comunes deben efectuarse con discreción.</w:t>
      </w:r>
    </w:p>
    <w:p w14:paraId="48FA2656" w14:textId="77777777" w:rsidR="00036D34" w:rsidRPr="00036D34" w:rsidRDefault="00036D34" w:rsidP="00036D34">
      <w:pPr>
        <w:jc w:val="both"/>
      </w:pPr>
      <w:r w:rsidRPr="00036D34">
        <w:t>Antes de proporcionar información debe comprobarse la identidad del interlocutor conforme a los procedimientos establecidos.</w:t>
      </w:r>
    </w:p>
    <w:p w14:paraId="3F9D9BCA" w14:textId="77777777" w:rsidR="00036D34" w:rsidRPr="00036D34" w:rsidRDefault="00036D34" w:rsidP="00036D34">
      <w:pPr>
        <w:jc w:val="both"/>
      </w:pPr>
      <w:r w:rsidRPr="00036D34">
        <w:t>No debe hablarse de diagnósticos o datos sensibles con un volumen que permita que otras personas presentes los escuchen.</w:t>
      </w:r>
    </w:p>
    <w:p w14:paraId="1C6E7977" w14:textId="77777777" w:rsidR="00036D34" w:rsidRPr="00036D34" w:rsidRDefault="00036D34" w:rsidP="00036D34">
      <w:pPr>
        <w:jc w:val="both"/>
      </w:pPr>
      <w:r w:rsidRPr="00036D34">
        <w:t>Cuando sea necesario tratar información especialmente sensible, debería utilizarse un espacio más privado.</w:t>
      </w:r>
    </w:p>
    <w:p w14:paraId="55367EFB" w14:textId="77777777" w:rsidR="00036D34" w:rsidRPr="00036D34" w:rsidRDefault="00036D34" w:rsidP="00036D34">
      <w:pPr>
        <w:numPr>
          <w:ilvl w:val="2"/>
          <w:numId w:val="70"/>
        </w:numPr>
        <w:jc w:val="both"/>
        <w:rPr>
          <w:b/>
          <w:bCs/>
        </w:rPr>
      </w:pPr>
      <w:r w:rsidRPr="00036D34">
        <w:rPr>
          <w:b/>
          <w:bCs/>
        </w:rPr>
        <w:t>Documentación visible</w:t>
      </w:r>
    </w:p>
    <w:p w14:paraId="26B2383B" w14:textId="77777777" w:rsidR="00036D34" w:rsidRPr="00036D34" w:rsidRDefault="00036D34" w:rsidP="00036D34">
      <w:pPr>
        <w:jc w:val="both"/>
      </w:pPr>
      <w:r w:rsidRPr="00036D34">
        <w:t>Informes, hojas de tratamiento, etiquetas, listados y otros documentos deben mantenerse fuera de la vista de personas no autorizadas.</w:t>
      </w:r>
    </w:p>
    <w:p w14:paraId="1E23E921" w14:textId="77777777" w:rsidR="00036D34" w:rsidRPr="00036D34" w:rsidRDefault="00036D34" w:rsidP="00036D34">
      <w:pPr>
        <w:jc w:val="both"/>
      </w:pPr>
      <w:r w:rsidRPr="00036D34">
        <w:t>No deben dejarse sobre camas, mesas, carros o mostradores cuando puedan ser observados por otros pacientes o visitantes.</w:t>
      </w:r>
    </w:p>
    <w:p w14:paraId="62B36B95" w14:textId="77777777" w:rsidR="00036D34" w:rsidRPr="00036D34" w:rsidRDefault="00036D34" w:rsidP="00036D34">
      <w:pPr>
        <w:jc w:val="both"/>
      </w:pPr>
      <w:r w:rsidRPr="00036D34">
        <w:t>También debe prestarse atención a las impresoras situadas en zonas compartidas.</w:t>
      </w:r>
    </w:p>
    <w:p w14:paraId="18330FBE" w14:textId="77777777" w:rsidR="00036D34" w:rsidRPr="00036D34" w:rsidRDefault="00036D34" w:rsidP="00036D34">
      <w:pPr>
        <w:jc w:val="both"/>
      </w:pPr>
      <w:r w:rsidRPr="00036D34">
        <w:t>La documentación debe recogerse inmediatamente y guardarse en el lugar correspondiente.</w:t>
      </w:r>
    </w:p>
    <w:p w14:paraId="79EFB2FA" w14:textId="77777777" w:rsidR="00036D34" w:rsidRPr="00036D34" w:rsidRDefault="00036D34" w:rsidP="00036D34">
      <w:pPr>
        <w:numPr>
          <w:ilvl w:val="2"/>
          <w:numId w:val="70"/>
        </w:numPr>
        <w:jc w:val="both"/>
        <w:rPr>
          <w:b/>
          <w:bCs/>
        </w:rPr>
      </w:pPr>
      <w:r w:rsidRPr="00036D34">
        <w:rPr>
          <w:b/>
          <w:bCs/>
        </w:rPr>
        <w:t>Participación de todos los profesionales</w:t>
      </w:r>
    </w:p>
    <w:p w14:paraId="7BB2218B" w14:textId="77777777" w:rsidR="00036D34" w:rsidRPr="00036D34" w:rsidRDefault="00036D34" w:rsidP="00036D34">
      <w:pPr>
        <w:jc w:val="both"/>
      </w:pPr>
      <w:r w:rsidRPr="00036D34">
        <w:t>La protección de la privacidad depende de conductas cotidianas.</w:t>
      </w:r>
    </w:p>
    <w:p w14:paraId="7BBDD418" w14:textId="77777777" w:rsidR="00036D34" w:rsidRPr="00036D34" w:rsidRDefault="00036D34" w:rsidP="00036D34">
      <w:pPr>
        <w:jc w:val="both"/>
      </w:pPr>
      <w:r w:rsidRPr="00036D34">
        <w:t>Cerrar una cortina, bajar el tono de voz, bloquear una pantalla, retirar un documento o trasladar una conversación a otro lugar son acciones sencillas que pueden prevenir una vulneración.</w:t>
      </w:r>
    </w:p>
    <w:p w14:paraId="3C7E8DA3" w14:textId="77777777" w:rsidR="00036D34" w:rsidRPr="00036D34" w:rsidRDefault="00036D34" w:rsidP="00036D34">
      <w:pPr>
        <w:jc w:val="both"/>
      </w:pPr>
      <w:r w:rsidRPr="00036D34">
        <w:t>La formación periódica debe implicar a todas las categorías profesionales y recordar que la confidencialidad forma parte de la calidad de la atención.</w:t>
      </w:r>
    </w:p>
    <w:p w14:paraId="5E0C75DD" w14:textId="77777777" w:rsidR="00036D34" w:rsidRPr="00036D34" w:rsidRDefault="00036D34" w:rsidP="00036D34">
      <w:pPr>
        <w:numPr>
          <w:ilvl w:val="1"/>
          <w:numId w:val="70"/>
        </w:numPr>
        <w:jc w:val="both"/>
        <w:rPr>
          <w:b/>
          <w:bCs/>
        </w:rPr>
      </w:pPr>
      <w:r w:rsidRPr="00036D34">
        <w:rPr>
          <w:b/>
          <w:bCs/>
        </w:rPr>
        <w:t>Conclusión</w:t>
      </w:r>
    </w:p>
    <w:p w14:paraId="1F127C59" w14:textId="77777777" w:rsidR="00036D34" w:rsidRPr="00036D34" w:rsidRDefault="00036D34" w:rsidP="00036D34">
      <w:pPr>
        <w:jc w:val="both"/>
      </w:pPr>
      <w:r w:rsidRPr="00036D34">
        <w:t>Las habitaciones compartidas y las zonas comunes constituyen espacios especialmente sensibles para la privacidad de los pacientes.</w:t>
      </w:r>
    </w:p>
    <w:p w14:paraId="23392CBD" w14:textId="77777777" w:rsidR="00036D34" w:rsidRPr="00036D34" w:rsidRDefault="00036D34" w:rsidP="00036D34">
      <w:pPr>
        <w:jc w:val="both"/>
      </w:pPr>
      <w:r w:rsidRPr="00036D34">
        <w:lastRenderedPageBreak/>
        <w:t>La actividad cotidiana puede generar exposiciones involuntarias de información mediante conversaciones, documentos, pantallas o actuaciones asistenciales.</w:t>
      </w:r>
    </w:p>
    <w:p w14:paraId="6376104C" w14:textId="77777777" w:rsidR="00036D34" w:rsidRPr="00036D34" w:rsidRDefault="00036D34" w:rsidP="00036D34">
      <w:pPr>
        <w:jc w:val="both"/>
      </w:pPr>
      <w:r w:rsidRPr="00036D34">
        <w:t>Personal sanitario y no sanitario debe adoptar medidas de discreción, utilizar adecuadamente los elementos que protegen la intimidad física y limitar la comunicación de información a las personas autorizadas.</w:t>
      </w:r>
    </w:p>
    <w:p w14:paraId="435C11F2" w14:textId="77777777" w:rsidR="00036D34" w:rsidRPr="00036D34" w:rsidRDefault="00036D34" w:rsidP="00036D34">
      <w:pPr>
        <w:jc w:val="both"/>
      </w:pPr>
      <w:r w:rsidRPr="00036D34">
        <w:t>La confidencialidad no requiere necesariamente medidas complejas. En muchos casos depende de decisiones sencillas como elegir correctamente dónde mantener una conversación o evitar que un documento permanezca visible.</w:t>
      </w:r>
    </w:p>
    <w:p w14:paraId="3E293EB1" w14:textId="77777777" w:rsidR="00036D34" w:rsidRPr="00036D34" w:rsidRDefault="00036D34" w:rsidP="00036D34">
      <w:pPr>
        <w:jc w:val="both"/>
      </w:pPr>
      <w:r w:rsidRPr="00036D34">
        <w:t>Promover una cultura de privacidad en todos los espacios del centro sanitario permite proteger la dignidad de las personas, reforzar la confianza en los profesionales y garantizar una atención más respetuosa y segura.</w:t>
      </w:r>
    </w:p>
    <w:p w14:paraId="4F56D49B" w14:textId="77777777" w:rsidR="00036D34" w:rsidRPr="00036D34" w:rsidRDefault="00036D34" w:rsidP="00036D34">
      <w:pPr>
        <w:numPr>
          <w:ilvl w:val="1"/>
          <w:numId w:val="70"/>
        </w:numPr>
        <w:jc w:val="both"/>
        <w:rPr>
          <w:b/>
          <w:bCs/>
        </w:rPr>
      </w:pPr>
      <w:r w:rsidRPr="00036D34">
        <w:rPr>
          <w:b/>
          <w:bCs/>
        </w:rPr>
        <w:t>Bibliografía</w:t>
      </w:r>
    </w:p>
    <w:p w14:paraId="51272303" w14:textId="77777777" w:rsidR="00036D34" w:rsidRPr="00036D34" w:rsidRDefault="00036D34" w:rsidP="00036D34">
      <w:pPr>
        <w:numPr>
          <w:ilvl w:val="0"/>
          <w:numId w:val="71"/>
        </w:numPr>
        <w:tabs>
          <w:tab w:val="left" w:pos="707"/>
        </w:tabs>
        <w:jc w:val="both"/>
      </w:pPr>
      <w:r w:rsidRPr="00036D34">
        <w:t xml:space="preserve">Parlamento Europeo y Consejo de la Unión Europea. </w:t>
      </w:r>
      <w:r w:rsidRPr="00036D34">
        <w:rPr>
          <w:b/>
          <w:bCs/>
        </w:rPr>
        <w:t>Reglamento (UE) 2016/679, de 27 de abril de 2016, relativo a la protección de las personas físicas en lo que respecta al tratamiento de datos personales y a la libre circulación de estos datos</w:t>
      </w:r>
      <w:r w:rsidRPr="00036D34">
        <w:t>.</w:t>
      </w:r>
    </w:p>
    <w:p w14:paraId="657708B9" w14:textId="77777777" w:rsidR="00036D34" w:rsidRPr="00036D34" w:rsidRDefault="00036D34" w:rsidP="00036D34">
      <w:pPr>
        <w:numPr>
          <w:ilvl w:val="0"/>
          <w:numId w:val="71"/>
        </w:numPr>
        <w:tabs>
          <w:tab w:val="left" w:pos="707"/>
        </w:tabs>
        <w:jc w:val="both"/>
      </w:pPr>
      <w:r w:rsidRPr="00036D34">
        <w:t xml:space="preserve">España. </w:t>
      </w:r>
      <w:r w:rsidRPr="00036D34">
        <w:rPr>
          <w:b/>
          <w:bCs/>
        </w:rPr>
        <w:t>Ley Orgánica 3/2018, de 5 de diciembre, de Protección de Datos Personales y garantía de los derechos digitales</w:t>
      </w:r>
      <w:r w:rsidRPr="00036D34">
        <w:t xml:space="preserve">. </w:t>
      </w:r>
      <w:r w:rsidRPr="00036D34">
        <w:rPr>
          <w:i/>
          <w:iCs/>
        </w:rPr>
        <w:t>Boletín Oficial del Estado</w:t>
      </w:r>
      <w:r w:rsidRPr="00036D34">
        <w:t>.</w:t>
      </w:r>
    </w:p>
    <w:p w14:paraId="22968ADC" w14:textId="77777777" w:rsidR="00036D34" w:rsidRPr="00036D34" w:rsidRDefault="00036D34" w:rsidP="00036D34">
      <w:pPr>
        <w:numPr>
          <w:ilvl w:val="0"/>
          <w:numId w:val="71"/>
        </w:numPr>
        <w:tabs>
          <w:tab w:val="left" w:pos="707"/>
        </w:tabs>
        <w:jc w:val="both"/>
      </w:pPr>
      <w:r w:rsidRPr="00036D34">
        <w:t xml:space="preserve">España. </w:t>
      </w:r>
      <w:r w:rsidRPr="00036D34">
        <w:rPr>
          <w:b/>
          <w:bCs/>
        </w:rPr>
        <w:t>Ley 41/2002, de 14 de noviembre, básica reguladora de la autonomía del paciente y de derechos y obligaciones en materia de información y documentación clínica</w:t>
      </w:r>
      <w:r w:rsidRPr="00036D34">
        <w:t xml:space="preserve">. </w:t>
      </w:r>
      <w:r w:rsidRPr="00036D34">
        <w:rPr>
          <w:i/>
          <w:iCs/>
        </w:rPr>
        <w:t>Boletín Oficial del Estado</w:t>
      </w:r>
      <w:r w:rsidRPr="00036D34">
        <w:t>.</w:t>
      </w:r>
    </w:p>
    <w:p w14:paraId="0459D1BF" w14:textId="77777777" w:rsidR="00036D34" w:rsidRPr="00036D34" w:rsidRDefault="00036D34" w:rsidP="00036D34">
      <w:pPr>
        <w:numPr>
          <w:ilvl w:val="0"/>
          <w:numId w:val="71"/>
        </w:numPr>
        <w:tabs>
          <w:tab w:val="left" w:pos="707"/>
        </w:tabs>
        <w:jc w:val="both"/>
      </w:pPr>
      <w:r w:rsidRPr="00036D34">
        <w:t xml:space="preserve">Agencia Española de Protección de Datos. </w:t>
      </w:r>
      <w:r w:rsidRPr="00036D34">
        <w:rPr>
          <w:b/>
          <w:bCs/>
        </w:rPr>
        <w:t>Guía para profesionales del sector sanitario</w:t>
      </w:r>
      <w:r w:rsidRPr="00036D34">
        <w:t>. Madrid: AEPD.</w:t>
      </w:r>
    </w:p>
    <w:p w14:paraId="04D04C3B" w14:textId="77777777" w:rsidR="00036D34" w:rsidRPr="00036D34" w:rsidRDefault="00036D34" w:rsidP="00036D34">
      <w:pPr>
        <w:numPr>
          <w:ilvl w:val="0"/>
          <w:numId w:val="71"/>
        </w:numPr>
        <w:tabs>
          <w:tab w:val="left" w:pos="707"/>
        </w:tabs>
        <w:jc w:val="both"/>
      </w:pPr>
      <w:r w:rsidRPr="00036D34">
        <w:t xml:space="preserve">Agencia Española de Protección de Datos. </w:t>
      </w:r>
      <w:r w:rsidRPr="00036D34">
        <w:rPr>
          <w:b/>
          <w:bCs/>
        </w:rPr>
        <w:t>Guía para pacientes y usuarios de la Sanidad</w:t>
      </w:r>
      <w:r w:rsidRPr="00036D34">
        <w:t>. Madrid: AEPD.</w:t>
      </w:r>
    </w:p>
    <w:p w14:paraId="46091D9E" w14:textId="77777777" w:rsidR="00036D34" w:rsidRPr="00036D34" w:rsidRDefault="00036D34" w:rsidP="00036D34">
      <w:pPr>
        <w:jc w:val="both"/>
      </w:pPr>
    </w:p>
    <w:p w14:paraId="74283735" w14:textId="77777777" w:rsidR="00FE3887" w:rsidRDefault="00FE3887" w:rsidP="00AD2206">
      <w:pPr>
        <w:jc w:val="both"/>
      </w:pPr>
    </w:p>
    <w:p w14:paraId="2434A345" w14:textId="77777777" w:rsidR="00036D34" w:rsidRDefault="00036D34" w:rsidP="00AD2206">
      <w:pPr>
        <w:jc w:val="both"/>
      </w:pPr>
    </w:p>
    <w:p w14:paraId="4639B110" w14:textId="77777777" w:rsidR="00036D34" w:rsidRDefault="00036D34" w:rsidP="00AD2206">
      <w:pPr>
        <w:jc w:val="both"/>
      </w:pPr>
    </w:p>
    <w:p w14:paraId="7CB7F7B3" w14:textId="77777777" w:rsidR="00036D34" w:rsidRDefault="00036D34" w:rsidP="00AD2206">
      <w:pPr>
        <w:jc w:val="both"/>
      </w:pPr>
    </w:p>
    <w:p w14:paraId="67694DAA" w14:textId="77777777" w:rsidR="00036D34" w:rsidRDefault="00036D34" w:rsidP="00AD2206">
      <w:pPr>
        <w:jc w:val="both"/>
      </w:pPr>
    </w:p>
    <w:p w14:paraId="0C106DF0" w14:textId="77777777" w:rsidR="00036D34" w:rsidRDefault="00036D34" w:rsidP="00AD2206">
      <w:pPr>
        <w:jc w:val="both"/>
      </w:pPr>
    </w:p>
    <w:p w14:paraId="20FE877A" w14:textId="77777777" w:rsidR="00036D34" w:rsidRDefault="00036D34" w:rsidP="00AD2206">
      <w:pPr>
        <w:jc w:val="both"/>
      </w:pPr>
    </w:p>
    <w:p w14:paraId="5E30A68A" w14:textId="77777777" w:rsidR="00712E29" w:rsidRPr="00712E29" w:rsidRDefault="00712E29" w:rsidP="00712E29">
      <w:pPr>
        <w:numPr>
          <w:ilvl w:val="0"/>
          <w:numId w:val="70"/>
        </w:numPr>
        <w:jc w:val="both"/>
        <w:rPr>
          <w:b/>
          <w:bCs/>
        </w:rPr>
      </w:pPr>
      <w:r w:rsidRPr="00712E29">
        <w:rPr>
          <w:b/>
          <w:bCs/>
        </w:rPr>
        <w:lastRenderedPageBreak/>
        <w:t>Confidencialidad y protección de datos ante solicitudes de información de terceros para personal sanitario y no sanitario</w:t>
      </w:r>
    </w:p>
    <w:p w14:paraId="0B71EB68" w14:textId="77777777" w:rsidR="00712E29" w:rsidRPr="00712E29" w:rsidRDefault="00712E29" w:rsidP="00712E29">
      <w:pPr>
        <w:numPr>
          <w:ilvl w:val="1"/>
          <w:numId w:val="70"/>
        </w:numPr>
        <w:jc w:val="both"/>
        <w:rPr>
          <w:b/>
          <w:bCs/>
        </w:rPr>
      </w:pPr>
      <w:r w:rsidRPr="00712E29">
        <w:rPr>
          <w:b/>
          <w:bCs/>
        </w:rPr>
        <w:t>Introducción</w:t>
      </w:r>
    </w:p>
    <w:p w14:paraId="2C609E25" w14:textId="77777777" w:rsidR="00712E29" w:rsidRPr="00712E29" w:rsidRDefault="00712E29" w:rsidP="00712E29">
      <w:pPr>
        <w:jc w:val="both"/>
      </w:pPr>
      <w:r w:rsidRPr="00712E29">
        <w:t>Los centros sanitarios reciben diariamente solicitudes de información procedentes no solo de pacientes y familiares, sino también de empresas, aseguradoras, administraciones públicas, cuerpos de seguridad, órganos judiciales, mutuas, centros educativos, servicios sociales y otras entidades. Estas peticiones pueden afectar a datos identificativos, citas, ingresos, informes, tratamientos, antecedentes médicos o documentación administrativa.</w:t>
      </w:r>
    </w:p>
    <w:p w14:paraId="119FAF1C" w14:textId="77777777" w:rsidR="00712E29" w:rsidRPr="00712E29" w:rsidRDefault="00712E29" w:rsidP="00712E29">
      <w:pPr>
        <w:jc w:val="both"/>
      </w:pPr>
      <w:r w:rsidRPr="00712E29">
        <w:t>La existencia de una solicitud formal no significa que cualquier trabajador pueda facilitar directamente la información requerida. Los datos relativos a la salud son especialmente sensibles y su comunicación debe realizarse únicamente cuando exista una base legítima y a través de los procedimientos establecidos por la organización.</w:t>
      </w:r>
    </w:p>
    <w:p w14:paraId="360D8B75" w14:textId="77777777" w:rsidR="00712E29" w:rsidRPr="00712E29" w:rsidRDefault="00712E29" w:rsidP="00712E29">
      <w:pPr>
        <w:jc w:val="both"/>
      </w:pPr>
      <w:r w:rsidRPr="00712E29">
        <w:t>Esta responsabilidad afecta tanto al personal sanitario como al no sanitario. Un administrativo puede recibir una petición documental, un profesional sanitario una llamada solicitando información clínica, un celador puede ser preguntado por la presencia de una persona en el centro y el personal de seguridad puede recibir consultas sobre pacientes o trabajadores.</w:t>
      </w:r>
    </w:p>
    <w:p w14:paraId="40ABC984" w14:textId="77777777" w:rsidR="00712E29" w:rsidRPr="00712E29" w:rsidRDefault="00712E29" w:rsidP="00712E29">
      <w:pPr>
        <w:jc w:val="both"/>
      </w:pPr>
      <w:r w:rsidRPr="00712E29">
        <w:t>La protección de la confidencialidad exige que cada profesional conozca los límites de sus funciones. Cuando exista duda sobre quién solicita la información, qué datos pueden facilitarse o si existe autorización suficiente, debe evitarse improvisar una respuesta y derivar la solicitud al servicio competente.</w:t>
      </w:r>
    </w:p>
    <w:p w14:paraId="195EA7C5" w14:textId="77777777" w:rsidR="00712E29" w:rsidRPr="00712E29" w:rsidRDefault="00712E29" w:rsidP="00712E29">
      <w:pPr>
        <w:numPr>
          <w:ilvl w:val="1"/>
          <w:numId w:val="70"/>
        </w:numPr>
        <w:jc w:val="both"/>
        <w:rPr>
          <w:b/>
          <w:bCs/>
        </w:rPr>
      </w:pPr>
      <w:r w:rsidRPr="00712E29">
        <w:rPr>
          <w:b/>
          <w:bCs/>
        </w:rPr>
        <w:t>Metodología</w:t>
      </w:r>
    </w:p>
    <w:p w14:paraId="5F56E9BC" w14:textId="77777777" w:rsidR="00712E29" w:rsidRPr="00712E29" w:rsidRDefault="00712E29" w:rsidP="00712E29">
      <w:pPr>
        <w:jc w:val="both"/>
      </w:pPr>
      <w:r w:rsidRPr="00712E29">
        <w:t>Para la elaboración de este capítulo se realizó una revisión narrativa de los principios generales de confidencialidad, protección de datos personales y derechos relacionados con la información sanitaria.</w:t>
      </w:r>
    </w:p>
    <w:p w14:paraId="2451C1D7" w14:textId="77777777" w:rsidR="00712E29" w:rsidRPr="00712E29" w:rsidRDefault="00712E29" w:rsidP="00712E29">
      <w:pPr>
        <w:jc w:val="both"/>
      </w:pPr>
      <w:r w:rsidRPr="00712E29">
        <w:t>Se tuvieron en cuenta los criterios establecidos en el Reglamento General de Protección de Datos, la Ley Orgánica 3/2018 de Protección de Datos Personales y garantía de los derechos digitales y la Ley 41/2002, básica reguladora de la autonomía del paciente y de derechos y obligaciones en materia de información y documentación clínica.</w:t>
      </w:r>
    </w:p>
    <w:p w14:paraId="6F862833" w14:textId="77777777" w:rsidR="00712E29" w:rsidRPr="00712E29" w:rsidRDefault="00712E29" w:rsidP="00712E29">
      <w:pPr>
        <w:jc w:val="both"/>
      </w:pPr>
      <w:r w:rsidRPr="00712E29">
        <w:t>La información se estructuró desde una perspectiva transversal, analizando situaciones comunes al personal sanitario y no sanitario relacionadas con solicitudes telefónicas, peticiones documentales, consultas de empresas, administraciones, aseguradoras, autoridades y otros terceros.</w:t>
      </w:r>
    </w:p>
    <w:p w14:paraId="08C1173B" w14:textId="77777777" w:rsidR="00712E29" w:rsidRPr="00712E29" w:rsidRDefault="00712E29" w:rsidP="00712E29">
      <w:pPr>
        <w:numPr>
          <w:ilvl w:val="1"/>
          <w:numId w:val="70"/>
        </w:numPr>
        <w:jc w:val="both"/>
        <w:rPr>
          <w:b/>
          <w:bCs/>
        </w:rPr>
      </w:pPr>
      <w:r w:rsidRPr="00712E29">
        <w:rPr>
          <w:b/>
          <w:bCs/>
        </w:rPr>
        <w:lastRenderedPageBreak/>
        <w:t>Resultados</w:t>
      </w:r>
    </w:p>
    <w:p w14:paraId="72A4D8B8" w14:textId="77777777" w:rsidR="00712E29" w:rsidRPr="00712E29" w:rsidRDefault="00712E29" w:rsidP="00712E29">
      <w:pPr>
        <w:numPr>
          <w:ilvl w:val="2"/>
          <w:numId w:val="70"/>
        </w:numPr>
        <w:jc w:val="both"/>
        <w:rPr>
          <w:b/>
          <w:bCs/>
        </w:rPr>
      </w:pPr>
      <w:r w:rsidRPr="00712E29">
        <w:rPr>
          <w:b/>
          <w:bCs/>
        </w:rPr>
        <w:t>Verificar quién solicita la información</w:t>
      </w:r>
    </w:p>
    <w:p w14:paraId="391B0414" w14:textId="77777777" w:rsidR="00712E29" w:rsidRPr="00712E29" w:rsidRDefault="00712E29" w:rsidP="00712E29">
      <w:pPr>
        <w:jc w:val="both"/>
      </w:pPr>
      <w:r w:rsidRPr="00712E29">
        <w:t>Antes de facilitar cualquier dato debe comprobarse adecuadamente la identidad del solicitante y, cuando corresponda, su legitimación para recibir la información.</w:t>
      </w:r>
    </w:p>
    <w:p w14:paraId="5C784935" w14:textId="77777777" w:rsidR="00712E29" w:rsidRPr="00712E29" w:rsidRDefault="00712E29" w:rsidP="00712E29">
      <w:pPr>
        <w:jc w:val="both"/>
      </w:pPr>
      <w:r w:rsidRPr="00712E29">
        <w:t>No resulta suficiente que una persona conozca determinados datos del paciente o manifieste trabajar para una empresa, aseguradora u organismo público.</w:t>
      </w:r>
    </w:p>
    <w:p w14:paraId="0D9D5D35" w14:textId="77777777" w:rsidR="00712E29" w:rsidRPr="00712E29" w:rsidRDefault="00712E29" w:rsidP="00712E29">
      <w:pPr>
        <w:jc w:val="both"/>
      </w:pPr>
      <w:r w:rsidRPr="00712E29">
        <w:t>Las solicitudes deben gestionarse mediante los mecanismos establecidos por el centro.</w:t>
      </w:r>
    </w:p>
    <w:p w14:paraId="690D83C2" w14:textId="77777777" w:rsidR="00712E29" w:rsidRPr="00712E29" w:rsidRDefault="00712E29" w:rsidP="00712E29">
      <w:pPr>
        <w:jc w:val="both"/>
      </w:pPr>
      <w:r w:rsidRPr="00712E29">
        <w:t>Cuando el trabajador no pueda verificar suficientemente al interlocutor, debe abstenerse de facilitar información y derivar la petición al servicio correspondiente.</w:t>
      </w:r>
    </w:p>
    <w:p w14:paraId="46848A95" w14:textId="77777777" w:rsidR="00712E29" w:rsidRPr="00712E29" w:rsidRDefault="00712E29" w:rsidP="00712E29">
      <w:pPr>
        <w:numPr>
          <w:ilvl w:val="2"/>
          <w:numId w:val="70"/>
        </w:numPr>
        <w:jc w:val="both"/>
        <w:rPr>
          <w:b/>
          <w:bCs/>
        </w:rPr>
      </w:pPr>
      <w:r w:rsidRPr="00712E29">
        <w:rPr>
          <w:b/>
          <w:bCs/>
        </w:rPr>
        <w:t>Solicitudes telefónicas</w:t>
      </w:r>
    </w:p>
    <w:p w14:paraId="65C55F8D" w14:textId="77777777" w:rsidR="00712E29" w:rsidRPr="00712E29" w:rsidRDefault="00712E29" w:rsidP="00712E29">
      <w:pPr>
        <w:jc w:val="both"/>
      </w:pPr>
      <w:r w:rsidRPr="00712E29">
        <w:t>Las llamadas telefónicas constituyen una de las situaciones con mayor riesgo de divulgación indebida.</w:t>
      </w:r>
    </w:p>
    <w:p w14:paraId="5FEF93DD" w14:textId="77777777" w:rsidR="00712E29" w:rsidRPr="00712E29" w:rsidRDefault="00712E29" w:rsidP="00712E29">
      <w:pPr>
        <w:jc w:val="both"/>
      </w:pPr>
      <w:r w:rsidRPr="00712E29">
        <w:t>Una persona puede presentarse como familiar, profesional de otro centro, representante de una compañía o miembro de una institución.</w:t>
      </w:r>
    </w:p>
    <w:p w14:paraId="050877DB" w14:textId="77777777" w:rsidR="00712E29" w:rsidRPr="00712E29" w:rsidRDefault="00712E29" w:rsidP="00712E29">
      <w:pPr>
        <w:jc w:val="both"/>
      </w:pPr>
      <w:r w:rsidRPr="00712E29">
        <w:t>El trabajador no debe confiar exclusivamente en la identificación verbal.</w:t>
      </w:r>
    </w:p>
    <w:p w14:paraId="30EAB59F" w14:textId="77777777" w:rsidR="00712E29" w:rsidRPr="00712E29" w:rsidRDefault="00712E29" w:rsidP="00712E29">
      <w:pPr>
        <w:jc w:val="both"/>
      </w:pPr>
      <w:r w:rsidRPr="00712E29">
        <w:t>Cuando se soliciten datos personales o sanitarios, deben aplicarse los procedimientos internos de comprobación y limitar la comunicación a aquello que corresponda dentro de las propias funciones.</w:t>
      </w:r>
    </w:p>
    <w:p w14:paraId="37465CEB" w14:textId="77777777" w:rsidR="00712E29" w:rsidRPr="00712E29" w:rsidRDefault="00712E29" w:rsidP="00712E29">
      <w:pPr>
        <w:numPr>
          <w:ilvl w:val="2"/>
          <w:numId w:val="70"/>
        </w:numPr>
        <w:jc w:val="both"/>
        <w:rPr>
          <w:b/>
          <w:bCs/>
        </w:rPr>
      </w:pPr>
      <w:r w:rsidRPr="00712E29">
        <w:rPr>
          <w:b/>
          <w:bCs/>
        </w:rPr>
        <w:t>Empresas y aseguradoras</w:t>
      </w:r>
    </w:p>
    <w:p w14:paraId="21677A24" w14:textId="77777777" w:rsidR="00712E29" w:rsidRPr="00712E29" w:rsidRDefault="00712E29" w:rsidP="00712E29">
      <w:pPr>
        <w:jc w:val="both"/>
      </w:pPr>
      <w:r w:rsidRPr="00712E29">
        <w:t>Determinadas entidades pueden solicitar información relacionada con una persona atendida.</w:t>
      </w:r>
    </w:p>
    <w:p w14:paraId="19C57798" w14:textId="77777777" w:rsidR="00712E29" w:rsidRPr="00712E29" w:rsidRDefault="00712E29" w:rsidP="00712E29">
      <w:pPr>
        <w:jc w:val="both"/>
      </w:pPr>
      <w:r w:rsidRPr="00712E29">
        <w:t>La existencia de una relación contractual con el paciente no supone necesariamente acceso automático a toda su información sanitaria.</w:t>
      </w:r>
    </w:p>
    <w:p w14:paraId="4789C4C1" w14:textId="77777777" w:rsidR="00712E29" w:rsidRPr="00712E29" w:rsidRDefault="00712E29" w:rsidP="00712E29">
      <w:pPr>
        <w:jc w:val="both"/>
      </w:pPr>
      <w:r w:rsidRPr="00712E29">
        <w:t>Los trabajadores no deben enviar informes, diagnósticos o documentación por iniciativa propia simplemente porque una entidad los solicite.</w:t>
      </w:r>
    </w:p>
    <w:p w14:paraId="0B4E0558" w14:textId="77777777" w:rsidR="00712E29" w:rsidRPr="00712E29" w:rsidRDefault="00712E29" w:rsidP="00712E29">
      <w:pPr>
        <w:jc w:val="both"/>
      </w:pPr>
      <w:r w:rsidRPr="00712E29">
        <w:t>Estas peticiones deben tramitarse mediante los procedimientos establecidos y con las autorizaciones o fundamentos correspondientes.</w:t>
      </w:r>
    </w:p>
    <w:p w14:paraId="4B2FC3A8" w14:textId="77777777" w:rsidR="00712E29" w:rsidRPr="00712E29" w:rsidRDefault="00712E29" w:rsidP="00712E29">
      <w:pPr>
        <w:numPr>
          <w:ilvl w:val="2"/>
          <w:numId w:val="70"/>
        </w:numPr>
        <w:jc w:val="both"/>
        <w:rPr>
          <w:b/>
          <w:bCs/>
        </w:rPr>
      </w:pPr>
      <w:r w:rsidRPr="00712E29">
        <w:rPr>
          <w:b/>
          <w:bCs/>
        </w:rPr>
        <w:t>Autoridades y organismos públicos</w:t>
      </w:r>
    </w:p>
    <w:p w14:paraId="0271D0D6" w14:textId="77777777" w:rsidR="00712E29" w:rsidRPr="00712E29" w:rsidRDefault="00712E29" w:rsidP="00712E29">
      <w:pPr>
        <w:jc w:val="both"/>
      </w:pPr>
      <w:r w:rsidRPr="00712E29">
        <w:t>En ocasiones pueden recibirse solicitudes procedentes de administraciones, órganos judiciales o fuerzas y cuerpos de seguridad.</w:t>
      </w:r>
    </w:p>
    <w:p w14:paraId="63655C2F" w14:textId="77777777" w:rsidR="00712E29" w:rsidRPr="00712E29" w:rsidRDefault="00712E29" w:rsidP="00712E29">
      <w:pPr>
        <w:jc w:val="both"/>
      </w:pPr>
      <w:r w:rsidRPr="00712E29">
        <w:lastRenderedPageBreak/>
        <w:t>Aunque determinadas circunstancias pueden permitir o exigir una comunicación de información, el trabajador debe seguir el procedimiento institucional previsto.</w:t>
      </w:r>
    </w:p>
    <w:p w14:paraId="428E6AFE" w14:textId="77777777" w:rsidR="00712E29" w:rsidRPr="00712E29" w:rsidRDefault="00712E29" w:rsidP="00712E29">
      <w:pPr>
        <w:jc w:val="both"/>
      </w:pPr>
      <w:r w:rsidRPr="00712E29">
        <w:t>No debe decidir individualmente qué parte de la historia clínica entregar ni proporcionar documentación adicional que no haya sido requerida.</w:t>
      </w:r>
    </w:p>
    <w:p w14:paraId="6CAB5CAD" w14:textId="77777777" w:rsidR="00712E29" w:rsidRPr="00712E29" w:rsidRDefault="00712E29" w:rsidP="00712E29">
      <w:pPr>
        <w:jc w:val="both"/>
      </w:pPr>
      <w:r w:rsidRPr="00712E29">
        <w:t>Siempre que exista un circuito específico, la solicitud debe remitirse al responsable o unidad competente.</w:t>
      </w:r>
    </w:p>
    <w:p w14:paraId="050F40DA" w14:textId="77777777" w:rsidR="00712E29" w:rsidRPr="00712E29" w:rsidRDefault="00712E29" w:rsidP="00712E29">
      <w:pPr>
        <w:numPr>
          <w:ilvl w:val="2"/>
          <w:numId w:val="70"/>
        </w:numPr>
        <w:jc w:val="both"/>
        <w:rPr>
          <w:b/>
          <w:bCs/>
        </w:rPr>
      </w:pPr>
      <w:r w:rsidRPr="00712E29">
        <w:rPr>
          <w:b/>
          <w:bCs/>
        </w:rPr>
        <w:t>Solicitudes de otros centros sanitarios</w:t>
      </w:r>
    </w:p>
    <w:p w14:paraId="3537A32B" w14:textId="77777777" w:rsidR="00712E29" w:rsidRPr="00712E29" w:rsidRDefault="00712E29" w:rsidP="00712E29">
      <w:pPr>
        <w:jc w:val="both"/>
      </w:pPr>
      <w:r w:rsidRPr="00712E29">
        <w:t>La continuidad asistencial puede requerir compartir información entre diferentes centros o profesionales.</w:t>
      </w:r>
    </w:p>
    <w:p w14:paraId="327B7666" w14:textId="77777777" w:rsidR="00712E29" w:rsidRPr="00712E29" w:rsidRDefault="00712E29" w:rsidP="00712E29">
      <w:pPr>
        <w:jc w:val="both"/>
      </w:pPr>
      <w:r w:rsidRPr="00712E29">
        <w:t>Sin embargo, debe comprobarse que la solicitud responde realmente a una finalidad asistencial y utilizar los canales profesionales autorizados.</w:t>
      </w:r>
    </w:p>
    <w:p w14:paraId="4579EF5C" w14:textId="77777777" w:rsidR="00712E29" w:rsidRPr="00712E29" w:rsidRDefault="00712E29" w:rsidP="00712E29">
      <w:pPr>
        <w:jc w:val="both"/>
      </w:pPr>
      <w:r w:rsidRPr="00712E29">
        <w:t>No resulta recomendable facilitar información clínica sensible mediante teléfonos personales, correos particulares o sistemas no verificados.</w:t>
      </w:r>
    </w:p>
    <w:p w14:paraId="71E0811F" w14:textId="77777777" w:rsidR="00712E29" w:rsidRPr="00712E29" w:rsidRDefault="00712E29" w:rsidP="00712E29">
      <w:pPr>
        <w:jc w:val="both"/>
      </w:pPr>
      <w:r w:rsidRPr="00712E29">
        <w:t>La comunicación debe limitarse a los datos necesarios para la finalidad asistencial correspondiente.</w:t>
      </w:r>
    </w:p>
    <w:p w14:paraId="4CC68742" w14:textId="77777777" w:rsidR="00712E29" w:rsidRPr="00712E29" w:rsidRDefault="00712E29" w:rsidP="00712E29">
      <w:pPr>
        <w:numPr>
          <w:ilvl w:val="2"/>
          <w:numId w:val="70"/>
        </w:numPr>
        <w:jc w:val="both"/>
        <w:rPr>
          <w:b/>
          <w:bCs/>
        </w:rPr>
      </w:pPr>
      <w:r w:rsidRPr="00712E29">
        <w:rPr>
          <w:b/>
          <w:bCs/>
        </w:rPr>
        <w:t>Información sobre ingresos y presencia en el centro</w:t>
      </w:r>
    </w:p>
    <w:p w14:paraId="773FD8B3" w14:textId="77777777" w:rsidR="00712E29" w:rsidRPr="00712E29" w:rsidRDefault="00712E29" w:rsidP="00712E29">
      <w:pPr>
        <w:jc w:val="both"/>
      </w:pPr>
      <w:proofErr w:type="gramStart"/>
      <w:r w:rsidRPr="00712E29">
        <w:t>Confirmar</w:t>
      </w:r>
      <w:proofErr w:type="gramEnd"/>
      <w:r w:rsidRPr="00712E29">
        <w:t xml:space="preserve"> que una persona está ingresada, tiene una cita o ha acudido a un servicio constituye también una comunicación de información personal.</w:t>
      </w:r>
    </w:p>
    <w:p w14:paraId="6769302E" w14:textId="77777777" w:rsidR="00712E29" w:rsidRPr="00712E29" w:rsidRDefault="00712E29" w:rsidP="00712E29">
      <w:pPr>
        <w:jc w:val="both"/>
      </w:pPr>
      <w:r w:rsidRPr="00712E29">
        <w:t>Por ello, no debe proporcionarse indiscriminadamente a cualquier persona que pregunte.</w:t>
      </w:r>
    </w:p>
    <w:p w14:paraId="496A36F1" w14:textId="77777777" w:rsidR="00712E29" w:rsidRPr="00712E29" w:rsidRDefault="00712E29" w:rsidP="00712E29">
      <w:pPr>
        <w:jc w:val="both"/>
      </w:pPr>
      <w:r w:rsidRPr="00712E29">
        <w:t>Esta precaución puede resultar especialmente importante en situaciones de violencia, conflictos familiares, protección de menores o cuando el propio paciente haya solicitado restricciones sobre la comunicación de información.</w:t>
      </w:r>
    </w:p>
    <w:p w14:paraId="0ACA9A6A" w14:textId="77777777" w:rsidR="00712E29" w:rsidRPr="00712E29" w:rsidRDefault="00712E29" w:rsidP="00712E29">
      <w:pPr>
        <w:numPr>
          <w:ilvl w:val="2"/>
          <w:numId w:val="70"/>
        </w:numPr>
        <w:jc w:val="both"/>
        <w:rPr>
          <w:b/>
          <w:bCs/>
        </w:rPr>
      </w:pPr>
      <w:r w:rsidRPr="00712E29">
        <w:rPr>
          <w:b/>
          <w:bCs/>
        </w:rPr>
        <w:t>Entrega de documentación</w:t>
      </w:r>
    </w:p>
    <w:p w14:paraId="19928656" w14:textId="77777777" w:rsidR="00712E29" w:rsidRPr="00712E29" w:rsidRDefault="00712E29" w:rsidP="00712E29">
      <w:pPr>
        <w:jc w:val="both"/>
      </w:pPr>
      <w:r w:rsidRPr="00712E29">
        <w:t>Cuando un tercero solicita recoger un informe, certificado o documento, debe comprobarse que está legitimado para hacerlo.</w:t>
      </w:r>
    </w:p>
    <w:p w14:paraId="25386311" w14:textId="77777777" w:rsidR="00712E29" w:rsidRPr="00712E29" w:rsidRDefault="00712E29" w:rsidP="00712E29">
      <w:pPr>
        <w:jc w:val="both"/>
      </w:pPr>
      <w:r w:rsidRPr="00712E29">
        <w:t>No debe entregarse documentación únicamente porque la persona manifieste venir en nombre del paciente.</w:t>
      </w:r>
    </w:p>
    <w:p w14:paraId="7F3D4423" w14:textId="77777777" w:rsidR="00712E29" w:rsidRPr="00712E29" w:rsidRDefault="00712E29" w:rsidP="00712E29">
      <w:pPr>
        <w:jc w:val="both"/>
      </w:pPr>
      <w:r w:rsidRPr="00712E29">
        <w:t>Cuando el procedimiento exija autorización, representación o identificación específica, estos requisitos deben verificarse antes de la entrega.</w:t>
      </w:r>
    </w:p>
    <w:p w14:paraId="6C6BDF0F" w14:textId="77777777" w:rsidR="00712E29" w:rsidRPr="00712E29" w:rsidRDefault="00712E29" w:rsidP="00712E29">
      <w:pPr>
        <w:jc w:val="both"/>
      </w:pPr>
      <w:r w:rsidRPr="00712E29">
        <w:t>La presión del solicitante o la urgencia alegada no deben justificar el incumplimiento de las medidas de protección.</w:t>
      </w:r>
    </w:p>
    <w:p w14:paraId="01593578" w14:textId="77777777" w:rsidR="00712E29" w:rsidRPr="00712E29" w:rsidRDefault="00712E29" w:rsidP="00712E29">
      <w:pPr>
        <w:numPr>
          <w:ilvl w:val="2"/>
          <w:numId w:val="70"/>
        </w:numPr>
        <w:jc w:val="both"/>
        <w:rPr>
          <w:b/>
          <w:bCs/>
        </w:rPr>
      </w:pPr>
      <w:r w:rsidRPr="00712E29">
        <w:rPr>
          <w:b/>
          <w:bCs/>
        </w:rPr>
        <w:t>Principio de mínima información</w:t>
      </w:r>
    </w:p>
    <w:p w14:paraId="5664E92D" w14:textId="77777777" w:rsidR="00712E29" w:rsidRPr="00712E29" w:rsidRDefault="00712E29" w:rsidP="00712E29">
      <w:pPr>
        <w:jc w:val="both"/>
      </w:pPr>
      <w:r w:rsidRPr="00712E29">
        <w:lastRenderedPageBreak/>
        <w:t>Incluso cuando exista legitimación para comunicar datos, debe proporcionarse únicamente la información necesaria para la finalidad concreta.</w:t>
      </w:r>
    </w:p>
    <w:p w14:paraId="7852401B" w14:textId="77777777" w:rsidR="00712E29" w:rsidRPr="00712E29" w:rsidRDefault="00712E29" w:rsidP="00712E29">
      <w:pPr>
        <w:jc w:val="both"/>
      </w:pPr>
      <w:r w:rsidRPr="00712E29">
        <w:t>Una solicitud administrativa puede requerir determinados datos sin necesidad de entregar una historia clínica completa.</w:t>
      </w:r>
    </w:p>
    <w:p w14:paraId="06725289" w14:textId="77777777" w:rsidR="00712E29" w:rsidRPr="00712E29" w:rsidRDefault="00712E29" w:rsidP="00712E29">
      <w:pPr>
        <w:jc w:val="both"/>
      </w:pPr>
      <w:r w:rsidRPr="00712E29">
        <w:t>Aplicar este principio reduce la exposición de información y protege mejor la intimidad del paciente.</w:t>
      </w:r>
    </w:p>
    <w:p w14:paraId="6AD4F5A8" w14:textId="77777777" w:rsidR="00712E29" w:rsidRPr="00712E29" w:rsidRDefault="00712E29" w:rsidP="00712E29">
      <w:pPr>
        <w:jc w:val="both"/>
      </w:pPr>
      <w:r w:rsidRPr="00712E29">
        <w:t>Personal sanitario y no sanitario debe evitar añadir explicaciones, antecedentes o detalles que no hayan sido solicitados ni resulten necesarios.</w:t>
      </w:r>
    </w:p>
    <w:p w14:paraId="06E12E76" w14:textId="77777777" w:rsidR="00712E29" w:rsidRPr="00712E29" w:rsidRDefault="00712E29" w:rsidP="00712E29">
      <w:pPr>
        <w:numPr>
          <w:ilvl w:val="2"/>
          <w:numId w:val="70"/>
        </w:numPr>
        <w:jc w:val="both"/>
        <w:rPr>
          <w:b/>
          <w:bCs/>
        </w:rPr>
      </w:pPr>
      <w:r w:rsidRPr="00712E29">
        <w:rPr>
          <w:b/>
          <w:bCs/>
        </w:rPr>
        <w:t>Correos electrónicos y documentos adjuntos</w:t>
      </w:r>
    </w:p>
    <w:p w14:paraId="07C0253C" w14:textId="77777777" w:rsidR="00712E29" w:rsidRPr="00712E29" w:rsidRDefault="00712E29" w:rsidP="00712E29">
      <w:pPr>
        <w:jc w:val="both"/>
      </w:pPr>
      <w:r w:rsidRPr="00712E29">
        <w:t>Cuando la comunicación con terceros se realice por medios electrónicos, debe verificarse cuidadosamente la dirección del destinatario.</w:t>
      </w:r>
    </w:p>
    <w:p w14:paraId="71612365" w14:textId="77777777" w:rsidR="00712E29" w:rsidRPr="00712E29" w:rsidRDefault="00712E29" w:rsidP="00712E29">
      <w:pPr>
        <w:jc w:val="both"/>
      </w:pPr>
      <w:r w:rsidRPr="00712E29">
        <w:t>Los archivos adjuntos también deben revisarse antes del envío para comprobar que corresponden a la persona correcta y que no contienen información de otros pacientes.</w:t>
      </w:r>
    </w:p>
    <w:p w14:paraId="3697C72A" w14:textId="77777777" w:rsidR="00712E29" w:rsidRPr="00712E29" w:rsidRDefault="00712E29" w:rsidP="00712E29">
      <w:pPr>
        <w:jc w:val="both"/>
      </w:pPr>
      <w:r w:rsidRPr="00712E29">
        <w:t>No deben utilizarse cuentas personales para enviar documentación confidencial si existen canales corporativos autorizados.</w:t>
      </w:r>
    </w:p>
    <w:p w14:paraId="77C05844" w14:textId="77777777" w:rsidR="00712E29" w:rsidRPr="00712E29" w:rsidRDefault="00712E29" w:rsidP="00712E29">
      <w:pPr>
        <w:numPr>
          <w:ilvl w:val="2"/>
          <w:numId w:val="70"/>
        </w:numPr>
        <w:jc w:val="both"/>
        <w:rPr>
          <w:b/>
          <w:bCs/>
        </w:rPr>
      </w:pPr>
      <w:r w:rsidRPr="00712E29">
        <w:rPr>
          <w:b/>
          <w:bCs/>
        </w:rPr>
        <w:t>Papel del personal no sanitario</w:t>
      </w:r>
    </w:p>
    <w:p w14:paraId="290729E2" w14:textId="77777777" w:rsidR="00712E29" w:rsidRPr="00712E29" w:rsidRDefault="00712E29" w:rsidP="00712E29">
      <w:pPr>
        <w:jc w:val="both"/>
      </w:pPr>
      <w:r w:rsidRPr="00712E29">
        <w:t>Administrativos, celadores, seguridad, limpieza, mantenimiento y otros profesionales pueden recibir preguntas de terceros durante su actividad.</w:t>
      </w:r>
    </w:p>
    <w:p w14:paraId="12DE7C46" w14:textId="77777777" w:rsidR="00712E29" w:rsidRPr="00712E29" w:rsidRDefault="00712E29" w:rsidP="00712E29">
      <w:pPr>
        <w:jc w:val="both"/>
      </w:pPr>
      <w:r w:rsidRPr="00712E29">
        <w:t>No deben ofrecer información clínica o administrativa que exceda sus funciones.</w:t>
      </w:r>
    </w:p>
    <w:p w14:paraId="7C52539B" w14:textId="77777777" w:rsidR="00712E29" w:rsidRPr="00712E29" w:rsidRDefault="00712E29" w:rsidP="00712E29">
      <w:pPr>
        <w:jc w:val="both"/>
      </w:pPr>
      <w:r w:rsidRPr="00712E29">
        <w:t>La respuesta adecuada ante una solicitud dudosa es orientar a la persona hacia el servicio competente.</w:t>
      </w:r>
    </w:p>
    <w:p w14:paraId="7D5E5AC4" w14:textId="77777777" w:rsidR="00712E29" w:rsidRPr="00712E29" w:rsidRDefault="00712E29" w:rsidP="00712E29">
      <w:pPr>
        <w:jc w:val="both"/>
      </w:pPr>
      <w:r w:rsidRPr="00712E29">
        <w:t>Conocer determinada información porque se trabaja en el centro no significa estar autorizado para comunicarla.</w:t>
      </w:r>
    </w:p>
    <w:p w14:paraId="27CCFBFA" w14:textId="77777777" w:rsidR="00712E29" w:rsidRPr="00712E29" w:rsidRDefault="00712E29" w:rsidP="00712E29">
      <w:pPr>
        <w:numPr>
          <w:ilvl w:val="2"/>
          <w:numId w:val="70"/>
        </w:numPr>
        <w:jc w:val="both"/>
        <w:rPr>
          <w:b/>
          <w:bCs/>
        </w:rPr>
      </w:pPr>
      <w:r w:rsidRPr="00712E29">
        <w:rPr>
          <w:b/>
          <w:bCs/>
        </w:rPr>
        <w:t>Presión o insistencia del solicitante</w:t>
      </w:r>
    </w:p>
    <w:p w14:paraId="7DEB7983" w14:textId="77777777" w:rsidR="00712E29" w:rsidRPr="00712E29" w:rsidRDefault="00712E29" w:rsidP="00712E29">
      <w:pPr>
        <w:jc w:val="both"/>
      </w:pPr>
      <w:r w:rsidRPr="00712E29">
        <w:t>Algunas personas pueden mostrarse insistentes, enfadadas o alegar urgencia para obtener información.</w:t>
      </w:r>
    </w:p>
    <w:p w14:paraId="4DA192AC" w14:textId="77777777" w:rsidR="00712E29" w:rsidRPr="00712E29" w:rsidRDefault="00712E29" w:rsidP="00712E29">
      <w:pPr>
        <w:jc w:val="both"/>
      </w:pPr>
      <w:r w:rsidRPr="00712E29">
        <w:t>El trabajador debe mantener una actitud profesional y explicar que existen procedimientos de confidencialidad que deben respetarse.</w:t>
      </w:r>
    </w:p>
    <w:p w14:paraId="4A84A288" w14:textId="77777777" w:rsidR="00712E29" w:rsidRPr="00712E29" w:rsidRDefault="00712E29" w:rsidP="00712E29">
      <w:pPr>
        <w:jc w:val="both"/>
      </w:pPr>
      <w:r w:rsidRPr="00712E29">
        <w:t>No debe sentirse obligado a facilitar datos para evitar un conflicto.</w:t>
      </w:r>
    </w:p>
    <w:p w14:paraId="5D5C1146" w14:textId="77777777" w:rsidR="00712E29" w:rsidRPr="00712E29" w:rsidRDefault="00712E29" w:rsidP="00712E29">
      <w:pPr>
        <w:jc w:val="both"/>
      </w:pPr>
      <w:r w:rsidRPr="00712E29">
        <w:t>Cuando sea necesario, debe solicitar apoyo al responsable correspondiente.</w:t>
      </w:r>
    </w:p>
    <w:p w14:paraId="300F8A6A" w14:textId="77777777" w:rsidR="00712E29" w:rsidRPr="00712E29" w:rsidRDefault="00712E29" w:rsidP="00712E29">
      <w:pPr>
        <w:numPr>
          <w:ilvl w:val="2"/>
          <w:numId w:val="70"/>
        </w:numPr>
        <w:jc w:val="both"/>
        <w:rPr>
          <w:b/>
          <w:bCs/>
        </w:rPr>
      </w:pPr>
      <w:r w:rsidRPr="00712E29">
        <w:rPr>
          <w:b/>
          <w:bCs/>
        </w:rPr>
        <w:t>Registro de las comunicaciones</w:t>
      </w:r>
    </w:p>
    <w:p w14:paraId="5F3DD222" w14:textId="77777777" w:rsidR="00712E29" w:rsidRPr="00712E29" w:rsidRDefault="00712E29" w:rsidP="00712E29">
      <w:pPr>
        <w:jc w:val="both"/>
      </w:pPr>
      <w:r w:rsidRPr="00712E29">
        <w:lastRenderedPageBreak/>
        <w:t>Determinadas entregas o comunicaciones pueden requerir que quede constancia de quién solicitó la información, qué se entregó y cuándo se realizó.</w:t>
      </w:r>
    </w:p>
    <w:p w14:paraId="61B34315" w14:textId="77777777" w:rsidR="00712E29" w:rsidRPr="00712E29" w:rsidRDefault="00712E29" w:rsidP="00712E29">
      <w:pPr>
        <w:jc w:val="both"/>
      </w:pPr>
      <w:r w:rsidRPr="00712E29">
        <w:t>La trazabilidad facilita comprobar posteriormente que la información fue comunicada correctamente.</w:t>
      </w:r>
    </w:p>
    <w:p w14:paraId="35216993" w14:textId="77777777" w:rsidR="00712E29" w:rsidRPr="00712E29" w:rsidRDefault="00712E29" w:rsidP="00712E29">
      <w:pPr>
        <w:jc w:val="both"/>
      </w:pPr>
      <w:r w:rsidRPr="00712E29">
        <w:t>Los registros deben conservarse mediante los sistemas autorizados y no mediante anotaciones personales innecesarias.</w:t>
      </w:r>
    </w:p>
    <w:p w14:paraId="5DDC0A49" w14:textId="77777777" w:rsidR="00712E29" w:rsidRPr="00712E29" w:rsidRDefault="00712E29" w:rsidP="00712E29">
      <w:pPr>
        <w:numPr>
          <w:ilvl w:val="2"/>
          <w:numId w:val="70"/>
        </w:numPr>
        <w:jc w:val="both"/>
        <w:rPr>
          <w:b/>
          <w:bCs/>
        </w:rPr>
      </w:pPr>
      <w:r w:rsidRPr="00712E29">
        <w:rPr>
          <w:b/>
          <w:bCs/>
        </w:rPr>
        <w:t>Errores en la comunicación</w:t>
      </w:r>
    </w:p>
    <w:p w14:paraId="5D838336" w14:textId="77777777" w:rsidR="00712E29" w:rsidRPr="00712E29" w:rsidRDefault="00712E29" w:rsidP="00712E29">
      <w:pPr>
        <w:jc w:val="both"/>
      </w:pPr>
      <w:r w:rsidRPr="00712E29">
        <w:t>Si se entrega documentación a una persona equivocada, se envía información a un destinatario incorrecto o se detecta cualquier posible divulgación no autorizada, debe comunicarse inmediatamente.</w:t>
      </w:r>
    </w:p>
    <w:p w14:paraId="194D8FA7" w14:textId="77777777" w:rsidR="00712E29" w:rsidRPr="00712E29" w:rsidRDefault="00712E29" w:rsidP="00712E29">
      <w:pPr>
        <w:jc w:val="both"/>
      </w:pPr>
      <w:r w:rsidRPr="00712E29">
        <w:t>Una actuación rápida puede permitir recuperar documentos, limitar el acceso o adoptar otras medidas correctoras.</w:t>
      </w:r>
    </w:p>
    <w:p w14:paraId="4F8CB5C3" w14:textId="77777777" w:rsidR="00712E29" w:rsidRPr="00712E29" w:rsidRDefault="00712E29" w:rsidP="00712E29">
      <w:pPr>
        <w:jc w:val="both"/>
      </w:pPr>
      <w:r w:rsidRPr="00712E29">
        <w:t>Los errores deben utilizarse también para mejorar los procedimientos y reducir su repetición.</w:t>
      </w:r>
    </w:p>
    <w:p w14:paraId="6425C73D" w14:textId="77777777" w:rsidR="00712E29" w:rsidRPr="00712E29" w:rsidRDefault="00712E29" w:rsidP="00712E29">
      <w:pPr>
        <w:numPr>
          <w:ilvl w:val="1"/>
          <w:numId w:val="70"/>
        </w:numPr>
        <w:jc w:val="both"/>
        <w:rPr>
          <w:b/>
          <w:bCs/>
        </w:rPr>
      </w:pPr>
      <w:r w:rsidRPr="00712E29">
        <w:rPr>
          <w:b/>
          <w:bCs/>
        </w:rPr>
        <w:t>Conclusión</w:t>
      </w:r>
    </w:p>
    <w:p w14:paraId="1859615B" w14:textId="77777777" w:rsidR="00712E29" w:rsidRPr="00712E29" w:rsidRDefault="00712E29" w:rsidP="00712E29">
      <w:pPr>
        <w:jc w:val="both"/>
      </w:pPr>
      <w:r w:rsidRPr="00712E29">
        <w:t>Las solicitudes de información procedentes de terceros forman parte de la actividad cotidiana de los centros sanitarios y requieren una actuación especialmente prudente.</w:t>
      </w:r>
    </w:p>
    <w:p w14:paraId="37F88CA4" w14:textId="77777777" w:rsidR="00712E29" w:rsidRPr="00712E29" w:rsidRDefault="00712E29" w:rsidP="00712E29">
      <w:pPr>
        <w:jc w:val="both"/>
      </w:pPr>
      <w:r w:rsidRPr="00712E29">
        <w:t>Personal sanitario y no sanitario debe comprobar la identidad y legitimación del solicitante, utilizar únicamente los canales autorizados y comunicar exclusivamente la información necesaria.</w:t>
      </w:r>
    </w:p>
    <w:p w14:paraId="55384C57" w14:textId="77777777" w:rsidR="00712E29" w:rsidRPr="00712E29" w:rsidRDefault="00712E29" w:rsidP="00712E29">
      <w:pPr>
        <w:jc w:val="both"/>
      </w:pPr>
      <w:r w:rsidRPr="00712E29">
        <w:t>Trabajar en un centro sanitario no autoriza a facilitar datos libremente, y la existencia de una petición formal tampoco significa que cualquier profesional pueda resolverla directamente.</w:t>
      </w:r>
    </w:p>
    <w:p w14:paraId="6BD57A7F" w14:textId="77777777" w:rsidR="00712E29" w:rsidRPr="00712E29" w:rsidRDefault="00712E29" w:rsidP="00712E29">
      <w:pPr>
        <w:jc w:val="both"/>
      </w:pPr>
      <w:r w:rsidRPr="00712E29">
        <w:t>Cuando exista duda, la actuación más segura consiste en derivar la solicitud al servicio competente y evitar respuestas improvisadas.</w:t>
      </w:r>
    </w:p>
    <w:p w14:paraId="77C9529E" w14:textId="77777777" w:rsidR="00712E29" w:rsidRPr="00712E29" w:rsidRDefault="00712E29" w:rsidP="00712E29">
      <w:pPr>
        <w:jc w:val="both"/>
      </w:pPr>
      <w:r w:rsidRPr="00712E29">
        <w:t>La protección de la confidencialidad frente a terceros constituye una responsabilidad transversal que contribuye a preservar los derechos de pacientes y trabajadores, reducir incidentes y fortalecer la confianza en las organizaciones sanitarias.</w:t>
      </w:r>
    </w:p>
    <w:p w14:paraId="01737A9A" w14:textId="77777777" w:rsidR="00712E29" w:rsidRPr="00712E29" w:rsidRDefault="00712E29" w:rsidP="00712E29">
      <w:pPr>
        <w:numPr>
          <w:ilvl w:val="1"/>
          <w:numId w:val="70"/>
        </w:numPr>
        <w:jc w:val="both"/>
        <w:rPr>
          <w:b/>
          <w:bCs/>
        </w:rPr>
      </w:pPr>
      <w:r w:rsidRPr="00712E29">
        <w:rPr>
          <w:b/>
          <w:bCs/>
        </w:rPr>
        <w:t>Bibliografía</w:t>
      </w:r>
    </w:p>
    <w:p w14:paraId="46331B85" w14:textId="77777777" w:rsidR="00712E29" w:rsidRPr="00712E29" w:rsidRDefault="00712E29" w:rsidP="00712E29">
      <w:pPr>
        <w:numPr>
          <w:ilvl w:val="0"/>
          <w:numId w:val="71"/>
        </w:numPr>
        <w:tabs>
          <w:tab w:val="left" w:pos="707"/>
        </w:tabs>
        <w:jc w:val="both"/>
      </w:pPr>
      <w:r w:rsidRPr="00712E29">
        <w:t xml:space="preserve">Parlamento Europeo y Consejo de la Unión Europea. </w:t>
      </w:r>
      <w:r w:rsidRPr="00712E29">
        <w:rPr>
          <w:b/>
          <w:bCs/>
        </w:rPr>
        <w:t>Reglamento (UE) 2016/679, de 27 de abril de 2016, relativo a la protección de las personas físicas respecto al tratamiento de datos personales</w:t>
      </w:r>
      <w:r w:rsidRPr="00712E29">
        <w:t>.</w:t>
      </w:r>
    </w:p>
    <w:p w14:paraId="31B3924A" w14:textId="77777777" w:rsidR="00712E29" w:rsidRPr="00712E29" w:rsidRDefault="00712E29" w:rsidP="00712E29">
      <w:pPr>
        <w:numPr>
          <w:ilvl w:val="0"/>
          <w:numId w:val="71"/>
        </w:numPr>
        <w:tabs>
          <w:tab w:val="left" w:pos="707"/>
        </w:tabs>
        <w:jc w:val="both"/>
      </w:pPr>
      <w:r w:rsidRPr="00712E29">
        <w:lastRenderedPageBreak/>
        <w:t xml:space="preserve">España. </w:t>
      </w:r>
      <w:r w:rsidRPr="00712E29">
        <w:rPr>
          <w:b/>
          <w:bCs/>
        </w:rPr>
        <w:t>Ley Orgánica 3/2018, de 5 de diciembre, de Protección de Datos Personales y garantía de los derechos digitales</w:t>
      </w:r>
      <w:r w:rsidRPr="00712E29">
        <w:t>.</w:t>
      </w:r>
    </w:p>
    <w:p w14:paraId="50FFDF13" w14:textId="77777777" w:rsidR="00712E29" w:rsidRPr="00712E29" w:rsidRDefault="00712E29" w:rsidP="00712E29">
      <w:pPr>
        <w:numPr>
          <w:ilvl w:val="0"/>
          <w:numId w:val="71"/>
        </w:numPr>
        <w:tabs>
          <w:tab w:val="left" w:pos="707"/>
        </w:tabs>
        <w:jc w:val="both"/>
      </w:pPr>
      <w:r w:rsidRPr="00712E29">
        <w:t xml:space="preserve">España. </w:t>
      </w:r>
      <w:r w:rsidRPr="00712E29">
        <w:rPr>
          <w:b/>
          <w:bCs/>
        </w:rPr>
        <w:t>Ley 41/2002, de 14 de noviembre, básica reguladora de la autonomía del paciente y de derechos y obligaciones en materia de información y documentación clínica</w:t>
      </w:r>
      <w:r w:rsidRPr="00712E29">
        <w:t>.</w:t>
      </w:r>
    </w:p>
    <w:p w14:paraId="031DAC9B" w14:textId="77777777" w:rsidR="00712E29" w:rsidRPr="00712E29" w:rsidRDefault="00712E29" w:rsidP="00712E29">
      <w:pPr>
        <w:numPr>
          <w:ilvl w:val="0"/>
          <w:numId w:val="71"/>
        </w:numPr>
        <w:tabs>
          <w:tab w:val="left" w:pos="707"/>
        </w:tabs>
        <w:jc w:val="both"/>
      </w:pPr>
      <w:r w:rsidRPr="00712E29">
        <w:t xml:space="preserve">Agencia Española de Protección de Datos. </w:t>
      </w:r>
      <w:r w:rsidRPr="00712E29">
        <w:rPr>
          <w:b/>
          <w:bCs/>
        </w:rPr>
        <w:t>Guía para profesionales del sector sanitario</w:t>
      </w:r>
      <w:r w:rsidRPr="00712E29">
        <w:t>. Madrid: AEPD.</w:t>
      </w:r>
    </w:p>
    <w:p w14:paraId="24735B7A" w14:textId="77777777" w:rsidR="00712E29" w:rsidRPr="00712E29" w:rsidRDefault="00712E29" w:rsidP="00712E29">
      <w:pPr>
        <w:numPr>
          <w:ilvl w:val="0"/>
          <w:numId w:val="71"/>
        </w:numPr>
        <w:tabs>
          <w:tab w:val="left" w:pos="707"/>
        </w:tabs>
        <w:jc w:val="both"/>
      </w:pPr>
      <w:r w:rsidRPr="00712E29">
        <w:t xml:space="preserve">Agencia Española de Protección de Datos. </w:t>
      </w:r>
      <w:r w:rsidRPr="00712E29">
        <w:rPr>
          <w:b/>
          <w:bCs/>
        </w:rPr>
        <w:t>Guía para pacientes y usuarios de la Sanidad</w:t>
      </w:r>
      <w:r w:rsidRPr="00712E29">
        <w:t>. Madrid: AEPD.</w:t>
      </w:r>
    </w:p>
    <w:p w14:paraId="78890E64" w14:textId="77777777" w:rsidR="00712E29" w:rsidRPr="00712E29" w:rsidRDefault="00712E29" w:rsidP="00712E29">
      <w:pPr>
        <w:jc w:val="both"/>
      </w:pPr>
    </w:p>
    <w:p w14:paraId="1A3A05E3" w14:textId="77777777" w:rsidR="00036D34" w:rsidRDefault="00036D34" w:rsidP="00AD2206">
      <w:pPr>
        <w:jc w:val="both"/>
      </w:pPr>
    </w:p>
    <w:p w14:paraId="4824F18E" w14:textId="77777777" w:rsidR="00712E29" w:rsidRDefault="00712E29" w:rsidP="00AD2206">
      <w:pPr>
        <w:jc w:val="both"/>
      </w:pPr>
    </w:p>
    <w:p w14:paraId="42B60D7E" w14:textId="77777777" w:rsidR="00712E29" w:rsidRDefault="00712E29" w:rsidP="00AD2206">
      <w:pPr>
        <w:jc w:val="both"/>
      </w:pPr>
    </w:p>
    <w:p w14:paraId="264A0478" w14:textId="77777777" w:rsidR="00712E29" w:rsidRDefault="00712E29" w:rsidP="00AD2206">
      <w:pPr>
        <w:jc w:val="both"/>
      </w:pPr>
    </w:p>
    <w:p w14:paraId="36BE5E80" w14:textId="77777777" w:rsidR="00712E29" w:rsidRDefault="00712E29" w:rsidP="00AD2206">
      <w:pPr>
        <w:jc w:val="both"/>
      </w:pPr>
    </w:p>
    <w:p w14:paraId="6099936E" w14:textId="77777777" w:rsidR="00712E29" w:rsidRDefault="00712E29" w:rsidP="00AD2206">
      <w:pPr>
        <w:jc w:val="both"/>
      </w:pPr>
    </w:p>
    <w:p w14:paraId="36CEF32C" w14:textId="77777777" w:rsidR="00712E29" w:rsidRDefault="00712E29" w:rsidP="00AD2206">
      <w:pPr>
        <w:jc w:val="both"/>
      </w:pPr>
    </w:p>
    <w:p w14:paraId="70232823" w14:textId="77777777" w:rsidR="00712E29" w:rsidRDefault="00712E29" w:rsidP="00AD2206">
      <w:pPr>
        <w:jc w:val="both"/>
      </w:pPr>
    </w:p>
    <w:p w14:paraId="7AC89DEA" w14:textId="77777777" w:rsidR="00712E29" w:rsidRDefault="00712E29" w:rsidP="00AD2206">
      <w:pPr>
        <w:jc w:val="both"/>
      </w:pPr>
    </w:p>
    <w:p w14:paraId="41052367" w14:textId="77777777" w:rsidR="00712E29" w:rsidRDefault="00712E29" w:rsidP="00AD2206">
      <w:pPr>
        <w:jc w:val="both"/>
      </w:pPr>
    </w:p>
    <w:p w14:paraId="1977D3A8" w14:textId="77777777" w:rsidR="00712E29" w:rsidRDefault="00712E29" w:rsidP="00AD2206">
      <w:pPr>
        <w:jc w:val="both"/>
      </w:pPr>
    </w:p>
    <w:p w14:paraId="797FDD96" w14:textId="77777777" w:rsidR="00712E29" w:rsidRDefault="00712E29" w:rsidP="00AD2206">
      <w:pPr>
        <w:jc w:val="both"/>
      </w:pPr>
    </w:p>
    <w:p w14:paraId="6810A84A" w14:textId="77777777" w:rsidR="00712E29" w:rsidRDefault="00712E29" w:rsidP="00AD2206">
      <w:pPr>
        <w:jc w:val="both"/>
      </w:pPr>
    </w:p>
    <w:p w14:paraId="5E7ECA5D" w14:textId="77777777" w:rsidR="00712E29" w:rsidRDefault="00712E29" w:rsidP="00AD2206">
      <w:pPr>
        <w:jc w:val="both"/>
      </w:pPr>
    </w:p>
    <w:p w14:paraId="70A687D2" w14:textId="77777777" w:rsidR="00712E29" w:rsidRDefault="00712E29" w:rsidP="00AD2206">
      <w:pPr>
        <w:jc w:val="both"/>
      </w:pPr>
    </w:p>
    <w:p w14:paraId="2EBC4A64" w14:textId="77777777" w:rsidR="00712E29" w:rsidRDefault="00712E29" w:rsidP="00AD2206">
      <w:pPr>
        <w:jc w:val="both"/>
      </w:pPr>
    </w:p>
    <w:p w14:paraId="7DABDAF9" w14:textId="77777777" w:rsidR="00712E29" w:rsidRDefault="00712E29" w:rsidP="00AD2206">
      <w:pPr>
        <w:jc w:val="both"/>
      </w:pPr>
    </w:p>
    <w:p w14:paraId="27F0AAC4" w14:textId="77777777" w:rsidR="00712E29" w:rsidRDefault="00712E29" w:rsidP="00AD2206">
      <w:pPr>
        <w:jc w:val="both"/>
      </w:pPr>
    </w:p>
    <w:p w14:paraId="184800BD" w14:textId="77777777" w:rsidR="00712E29" w:rsidRDefault="00712E29" w:rsidP="00AD2206">
      <w:pPr>
        <w:jc w:val="both"/>
      </w:pPr>
    </w:p>
    <w:p w14:paraId="3C111697" w14:textId="77777777" w:rsidR="00053FF6" w:rsidRPr="00053FF6" w:rsidRDefault="00053FF6" w:rsidP="00053FF6">
      <w:pPr>
        <w:numPr>
          <w:ilvl w:val="0"/>
          <w:numId w:val="70"/>
        </w:numPr>
        <w:jc w:val="both"/>
        <w:rPr>
          <w:b/>
          <w:bCs/>
        </w:rPr>
      </w:pPr>
      <w:r w:rsidRPr="00053FF6">
        <w:rPr>
          <w:b/>
          <w:bCs/>
        </w:rPr>
        <w:lastRenderedPageBreak/>
        <w:t>Confidencialidad y protección de datos ante solicitudes de información de terceros para personal sanitario y no sanitario</w:t>
      </w:r>
    </w:p>
    <w:p w14:paraId="769C6CB4" w14:textId="77777777" w:rsidR="00053FF6" w:rsidRPr="00053FF6" w:rsidRDefault="00053FF6" w:rsidP="00053FF6">
      <w:pPr>
        <w:numPr>
          <w:ilvl w:val="1"/>
          <w:numId w:val="70"/>
        </w:numPr>
        <w:jc w:val="both"/>
        <w:rPr>
          <w:b/>
          <w:bCs/>
        </w:rPr>
      </w:pPr>
      <w:r w:rsidRPr="00053FF6">
        <w:rPr>
          <w:b/>
          <w:bCs/>
        </w:rPr>
        <w:t>Introducción</w:t>
      </w:r>
    </w:p>
    <w:p w14:paraId="6A032B07" w14:textId="77777777" w:rsidR="00053FF6" w:rsidRPr="00053FF6" w:rsidRDefault="00053FF6" w:rsidP="00053FF6">
      <w:pPr>
        <w:jc w:val="both"/>
      </w:pPr>
      <w:r w:rsidRPr="00053FF6">
        <w:t>Los centros sanitarios reciben diariamente solicitudes de información procedentes no solo de pacientes y familiares, sino también de empresas, aseguradoras, administraciones públicas, cuerpos de seguridad, órganos judiciales, mutuas, centros educativos, servicios sociales y otras entidades. Estas peticiones pueden afectar a datos identificativos, citas, ingresos, informes, tratamientos, antecedentes médicos o documentación administrativa.</w:t>
      </w:r>
    </w:p>
    <w:p w14:paraId="16968C47" w14:textId="77777777" w:rsidR="00053FF6" w:rsidRPr="00053FF6" w:rsidRDefault="00053FF6" w:rsidP="00053FF6">
      <w:pPr>
        <w:jc w:val="both"/>
      </w:pPr>
      <w:r w:rsidRPr="00053FF6">
        <w:t>La existencia de una solicitud formal no significa que cualquier trabajador pueda facilitar directamente la información requerida. Los datos relativos a la salud son especialmente sensibles y su comunicación debe realizarse únicamente cuando exista una base legítima y a través de los procedimientos establecidos por la organización.</w:t>
      </w:r>
    </w:p>
    <w:p w14:paraId="28904661" w14:textId="77777777" w:rsidR="00053FF6" w:rsidRPr="00053FF6" w:rsidRDefault="00053FF6" w:rsidP="00053FF6">
      <w:pPr>
        <w:jc w:val="both"/>
      </w:pPr>
      <w:r w:rsidRPr="00053FF6">
        <w:t>Esta responsabilidad afecta tanto al personal sanitario como al no sanitario. Un administrativo puede recibir una petición documental, un profesional sanitario una llamada solicitando información clínica, un celador puede ser preguntado por la presencia de una persona en el centro y el personal de seguridad puede recibir consultas sobre pacientes o trabajadores.</w:t>
      </w:r>
    </w:p>
    <w:p w14:paraId="41E8AEC3" w14:textId="77777777" w:rsidR="00053FF6" w:rsidRPr="00053FF6" w:rsidRDefault="00053FF6" w:rsidP="00053FF6">
      <w:pPr>
        <w:jc w:val="both"/>
      </w:pPr>
      <w:r w:rsidRPr="00053FF6">
        <w:t>La protección de la confidencialidad exige que cada profesional conozca los límites de sus funciones. Cuando exista duda sobre quién solicita la información, qué datos pueden facilitarse o si existe autorización suficiente, debe evitarse improvisar una respuesta y derivar la solicitud al servicio competente.</w:t>
      </w:r>
    </w:p>
    <w:p w14:paraId="1685392C" w14:textId="77777777" w:rsidR="00053FF6" w:rsidRPr="00053FF6" w:rsidRDefault="00053FF6" w:rsidP="00053FF6">
      <w:pPr>
        <w:numPr>
          <w:ilvl w:val="1"/>
          <w:numId w:val="70"/>
        </w:numPr>
        <w:jc w:val="both"/>
        <w:rPr>
          <w:b/>
          <w:bCs/>
        </w:rPr>
      </w:pPr>
      <w:r w:rsidRPr="00053FF6">
        <w:rPr>
          <w:b/>
          <w:bCs/>
        </w:rPr>
        <w:t>Metodología</w:t>
      </w:r>
    </w:p>
    <w:p w14:paraId="0FEF07A8" w14:textId="77777777" w:rsidR="00053FF6" w:rsidRPr="00053FF6" w:rsidRDefault="00053FF6" w:rsidP="00053FF6">
      <w:pPr>
        <w:jc w:val="both"/>
      </w:pPr>
      <w:r w:rsidRPr="00053FF6">
        <w:t>Para la elaboración de este capítulo se realizó una revisión narrativa de los principios generales de confidencialidad, protección de datos personales y derechos relacionados con la información sanitaria.</w:t>
      </w:r>
    </w:p>
    <w:p w14:paraId="6005741F" w14:textId="77777777" w:rsidR="00053FF6" w:rsidRPr="00053FF6" w:rsidRDefault="00053FF6" w:rsidP="00053FF6">
      <w:pPr>
        <w:jc w:val="both"/>
      </w:pPr>
      <w:r w:rsidRPr="00053FF6">
        <w:t>Se tuvieron en cuenta los criterios establecidos en el Reglamento General de Protección de Datos, la Ley Orgánica 3/2018 de Protección de Datos Personales y garantía de los derechos digitales y la Ley 41/2002, básica reguladora de la autonomía del paciente y de derechos y obligaciones en materia de información y documentación clínica.</w:t>
      </w:r>
    </w:p>
    <w:p w14:paraId="4C44BD07" w14:textId="77777777" w:rsidR="00053FF6" w:rsidRPr="00053FF6" w:rsidRDefault="00053FF6" w:rsidP="00053FF6">
      <w:pPr>
        <w:jc w:val="both"/>
      </w:pPr>
      <w:r w:rsidRPr="00053FF6">
        <w:t>La información se estructuró desde una perspectiva transversal, analizando situaciones comunes al personal sanitario y no sanitario relacionadas con solicitudes telefónicas, peticiones documentales, consultas de empresas, administraciones, aseguradoras, autoridades y otros terceros.</w:t>
      </w:r>
    </w:p>
    <w:p w14:paraId="04148160" w14:textId="77777777" w:rsidR="00053FF6" w:rsidRPr="00053FF6" w:rsidRDefault="00053FF6" w:rsidP="00053FF6">
      <w:pPr>
        <w:numPr>
          <w:ilvl w:val="1"/>
          <w:numId w:val="70"/>
        </w:numPr>
        <w:jc w:val="both"/>
        <w:rPr>
          <w:b/>
          <w:bCs/>
        </w:rPr>
      </w:pPr>
      <w:r w:rsidRPr="00053FF6">
        <w:rPr>
          <w:b/>
          <w:bCs/>
        </w:rPr>
        <w:lastRenderedPageBreak/>
        <w:t>Resultados</w:t>
      </w:r>
    </w:p>
    <w:p w14:paraId="21B3EC76" w14:textId="77777777" w:rsidR="00053FF6" w:rsidRPr="00053FF6" w:rsidRDefault="00053FF6" w:rsidP="00053FF6">
      <w:pPr>
        <w:numPr>
          <w:ilvl w:val="2"/>
          <w:numId w:val="70"/>
        </w:numPr>
        <w:jc w:val="both"/>
        <w:rPr>
          <w:b/>
          <w:bCs/>
        </w:rPr>
      </w:pPr>
      <w:r w:rsidRPr="00053FF6">
        <w:rPr>
          <w:b/>
          <w:bCs/>
        </w:rPr>
        <w:t>Verificar quién solicita la información</w:t>
      </w:r>
    </w:p>
    <w:p w14:paraId="0E832145" w14:textId="77777777" w:rsidR="00053FF6" w:rsidRPr="00053FF6" w:rsidRDefault="00053FF6" w:rsidP="00053FF6">
      <w:pPr>
        <w:jc w:val="both"/>
      </w:pPr>
      <w:r w:rsidRPr="00053FF6">
        <w:t>Antes de facilitar cualquier dato debe comprobarse adecuadamente la identidad del solicitante y, cuando corresponda, su legitimación para recibir la información.</w:t>
      </w:r>
    </w:p>
    <w:p w14:paraId="57A00299" w14:textId="77777777" w:rsidR="00053FF6" w:rsidRPr="00053FF6" w:rsidRDefault="00053FF6" w:rsidP="00053FF6">
      <w:pPr>
        <w:jc w:val="both"/>
      </w:pPr>
      <w:r w:rsidRPr="00053FF6">
        <w:t>No resulta suficiente que una persona conozca determinados datos del paciente o manifieste trabajar para una empresa, aseguradora u organismo público.</w:t>
      </w:r>
    </w:p>
    <w:p w14:paraId="309079B4" w14:textId="77777777" w:rsidR="00053FF6" w:rsidRPr="00053FF6" w:rsidRDefault="00053FF6" w:rsidP="00053FF6">
      <w:pPr>
        <w:jc w:val="both"/>
      </w:pPr>
      <w:r w:rsidRPr="00053FF6">
        <w:t>Las solicitudes deben gestionarse mediante los mecanismos establecidos por el centro.</w:t>
      </w:r>
    </w:p>
    <w:p w14:paraId="3199CB3A" w14:textId="77777777" w:rsidR="00053FF6" w:rsidRPr="00053FF6" w:rsidRDefault="00053FF6" w:rsidP="00053FF6">
      <w:pPr>
        <w:jc w:val="both"/>
      </w:pPr>
      <w:r w:rsidRPr="00053FF6">
        <w:t>Cuando el trabajador no pueda verificar suficientemente al interlocutor, debe abstenerse de facilitar información y derivar la petición al servicio correspondiente.</w:t>
      </w:r>
    </w:p>
    <w:p w14:paraId="74164BEE" w14:textId="77777777" w:rsidR="00053FF6" w:rsidRPr="00053FF6" w:rsidRDefault="00053FF6" w:rsidP="00053FF6">
      <w:pPr>
        <w:numPr>
          <w:ilvl w:val="2"/>
          <w:numId w:val="70"/>
        </w:numPr>
        <w:jc w:val="both"/>
        <w:rPr>
          <w:b/>
          <w:bCs/>
        </w:rPr>
      </w:pPr>
      <w:r w:rsidRPr="00053FF6">
        <w:rPr>
          <w:b/>
          <w:bCs/>
        </w:rPr>
        <w:t>Solicitudes telefónicas</w:t>
      </w:r>
    </w:p>
    <w:p w14:paraId="166BDDD4" w14:textId="77777777" w:rsidR="00053FF6" w:rsidRPr="00053FF6" w:rsidRDefault="00053FF6" w:rsidP="00053FF6">
      <w:pPr>
        <w:jc w:val="both"/>
      </w:pPr>
      <w:r w:rsidRPr="00053FF6">
        <w:t>Las llamadas telefónicas constituyen una de las situaciones con mayor riesgo de divulgación indebida.</w:t>
      </w:r>
    </w:p>
    <w:p w14:paraId="4329C4F0" w14:textId="77777777" w:rsidR="00053FF6" w:rsidRPr="00053FF6" w:rsidRDefault="00053FF6" w:rsidP="00053FF6">
      <w:pPr>
        <w:jc w:val="both"/>
      </w:pPr>
      <w:r w:rsidRPr="00053FF6">
        <w:t>Una persona puede presentarse como familiar, profesional de otro centro, representante de una compañía o miembro de una institución.</w:t>
      </w:r>
    </w:p>
    <w:p w14:paraId="34750A7F" w14:textId="77777777" w:rsidR="00053FF6" w:rsidRPr="00053FF6" w:rsidRDefault="00053FF6" w:rsidP="00053FF6">
      <w:pPr>
        <w:jc w:val="both"/>
      </w:pPr>
      <w:r w:rsidRPr="00053FF6">
        <w:t>El trabajador no debe confiar exclusivamente en la identificación verbal.</w:t>
      </w:r>
    </w:p>
    <w:p w14:paraId="092085C7" w14:textId="77777777" w:rsidR="00053FF6" w:rsidRPr="00053FF6" w:rsidRDefault="00053FF6" w:rsidP="00053FF6">
      <w:pPr>
        <w:jc w:val="both"/>
      </w:pPr>
      <w:r w:rsidRPr="00053FF6">
        <w:t>Cuando se soliciten datos personales o sanitarios, deben aplicarse los procedimientos internos de comprobación y limitar la comunicación a aquello que corresponda dentro de las propias funciones.</w:t>
      </w:r>
    </w:p>
    <w:p w14:paraId="3FB8DC64" w14:textId="77777777" w:rsidR="00053FF6" w:rsidRPr="00053FF6" w:rsidRDefault="00053FF6" w:rsidP="00053FF6">
      <w:pPr>
        <w:numPr>
          <w:ilvl w:val="2"/>
          <w:numId w:val="70"/>
        </w:numPr>
        <w:jc w:val="both"/>
        <w:rPr>
          <w:b/>
          <w:bCs/>
        </w:rPr>
      </w:pPr>
      <w:r w:rsidRPr="00053FF6">
        <w:rPr>
          <w:b/>
          <w:bCs/>
        </w:rPr>
        <w:t>Empresas y aseguradoras</w:t>
      </w:r>
    </w:p>
    <w:p w14:paraId="31EBAB8A" w14:textId="77777777" w:rsidR="00053FF6" w:rsidRPr="00053FF6" w:rsidRDefault="00053FF6" w:rsidP="00053FF6">
      <w:pPr>
        <w:jc w:val="both"/>
      </w:pPr>
      <w:r w:rsidRPr="00053FF6">
        <w:t>Determinadas entidades pueden solicitar información relacionada con una persona atendida.</w:t>
      </w:r>
    </w:p>
    <w:p w14:paraId="3920A45A" w14:textId="77777777" w:rsidR="00053FF6" w:rsidRPr="00053FF6" w:rsidRDefault="00053FF6" w:rsidP="00053FF6">
      <w:pPr>
        <w:jc w:val="both"/>
      </w:pPr>
      <w:r w:rsidRPr="00053FF6">
        <w:t>La existencia de una relación contractual con el paciente no supone necesariamente acceso automático a toda su información sanitaria.</w:t>
      </w:r>
    </w:p>
    <w:p w14:paraId="344DD4A8" w14:textId="77777777" w:rsidR="00053FF6" w:rsidRPr="00053FF6" w:rsidRDefault="00053FF6" w:rsidP="00053FF6">
      <w:pPr>
        <w:jc w:val="both"/>
      </w:pPr>
      <w:r w:rsidRPr="00053FF6">
        <w:t>Los trabajadores no deben enviar informes, diagnósticos o documentación por iniciativa propia simplemente porque una entidad los solicite.</w:t>
      </w:r>
    </w:p>
    <w:p w14:paraId="28E40135" w14:textId="77777777" w:rsidR="00053FF6" w:rsidRPr="00053FF6" w:rsidRDefault="00053FF6" w:rsidP="00053FF6">
      <w:pPr>
        <w:jc w:val="both"/>
      </w:pPr>
      <w:r w:rsidRPr="00053FF6">
        <w:t>Estas peticiones deben tramitarse mediante los procedimientos establecidos y con las autorizaciones o fundamentos correspondientes.</w:t>
      </w:r>
    </w:p>
    <w:p w14:paraId="4E0F0F5E" w14:textId="77777777" w:rsidR="00053FF6" w:rsidRPr="00053FF6" w:rsidRDefault="00053FF6" w:rsidP="00053FF6">
      <w:pPr>
        <w:numPr>
          <w:ilvl w:val="2"/>
          <w:numId w:val="70"/>
        </w:numPr>
        <w:jc w:val="both"/>
        <w:rPr>
          <w:b/>
          <w:bCs/>
        </w:rPr>
      </w:pPr>
      <w:r w:rsidRPr="00053FF6">
        <w:rPr>
          <w:b/>
          <w:bCs/>
        </w:rPr>
        <w:t>Autoridades y organismos públicos</w:t>
      </w:r>
    </w:p>
    <w:p w14:paraId="32CD5D12" w14:textId="77777777" w:rsidR="00053FF6" w:rsidRPr="00053FF6" w:rsidRDefault="00053FF6" w:rsidP="00053FF6">
      <w:pPr>
        <w:jc w:val="both"/>
      </w:pPr>
      <w:r w:rsidRPr="00053FF6">
        <w:t>En ocasiones pueden recibirse solicitudes procedentes de administraciones, órganos judiciales o fuerzas y cuerpos de seguridad.</w:t>
      </w:r>
    </w:p>
    <w:p w14:paraId="0B783FCD" w14:textId="77777777" w:rsidR="00053FF6" w:rsidRPr="00053FF6" w:rsidRDefault="00053FF6" w:rsidP="00053FF6">
      <w:pPr>
        <w:jc w:val="both"/>
      </w:pPr>
      <w:r w:rsidRPr="00053FF6">
        <w:lastRenderedPageBreak/>
        <w:t>Aunque determinadas circunstancias pueden permitir o exigir una comunicación de información, el trabajador debe seguir el procedimiento institucional previsto.</w:t>
      </w:r>
    </w:p>
    <w:p w14:paraId="1F346129" w14:textId="77777777" w:rsidR="00053FF6" w:rsidRPr="00053FF6" w:rsidRDefault="00053FF6" w:rsidP="00053FF6">
      <w:pPr>
        <w:jc w:val="both"/>
      </w:pPr>
      <w:r w:rsidRPr="00053FF6">
        <w:t>No debe decidir individualmente qué parte de la historia clínica entregar ni proporcionar documentación adicional que no haya sido requerida.</w:t>
      </w:r>
    </w:p>
    <w:p w14:paraId="37801286" w14:textId="77777777" w:rsidR="00053FF6" w:rsidRPr="00053FF6" w:rsidRDefault="00053FF6" w:rsidP="00053FF6">
      <w:pPr>
        <w:jc w:val="both"/>
      </w:pPr>
      <w:r w:rsidRPr="00053FF6">
        <w:t>Siempre que exista un circuito específico, la solicitud debe remitirse al responsable o unidad competente.</w:t>
      </w:r>
    </w:p>
    <w:p w14:paraId="47537419" w14:textId="77777777" w:rsidR="00053FF6" w:rsidRPr="00053FF6" w:rsidRDefault="00053FF6" w:rsidP="00053FF6">
      <w:pPr>
        <w:numPr>
          <w:ilvl w:val="2"/>
          <w:numId w:val="70"/>
        </w:numPr>
        <w:jc w:val="both"/>
        <w:rPr>
          <w:b/>
          <w:bCs/>
        </w:rPr>
      </w:pPr>
      <w:r w:rsidRPr="00053FF6">
        <w:rPr>
          <w:b/>
          <w:bCs/>
        </w:rPr>
        <w:t>Solicitudes de otros centros sanitarios</w:t>
      </w:r>
    </w:p>
    <w:p w14:paraId="6799BF9E" w14:textId="77777777" w:rsidR="00053FF6" w:rsidRPr="00053FF6" w:rsidRDefault="00053FF6" w:rsidP="00053FF6">
      <w:pPr>
        <w:jc w:val="both"/>
      </w:pPr>
      <w:r w:rsidRPr="00053FF6">
        <w:t>La continuidad asistencial puede requerir compartir información entre diferentes centros o profesionales.</w:t>
      </w:r>
    </w:p>
    <w:p w14:paraId="1058F6C1" w14:textId="77777777" w:rsidR="00053FF6" w:rsidRPr="00053FF6" w:rsidRDefault="00053FF6" w:rsidP="00053FF6">
      <w:pPr>
        <w:jc w:val="both"/>
      </w:pPr>
      <w:r w:rsidRPr="00053FF6">
        <w:t>Sin embargo, debe comprobarse que la solicitud responde realmente a una finalidad asistencial y utilizar los canales profesionales autorizados.</w:t>
      </w:r>
    </w:p>
    <w:p w14:paraId="3FFF023C" w14:textId="77777777" w:rsidR="00053FF6" w:rsidRPr="00053FF6" w:rsidRDefault="00053FF6" w:rsidP="00053FF6">
      <w:pPr>
        <w:jc w:val="both"/>
      </w:pPr>
      <w:r w:rsidRPr="00053FF6">
        <w:t>No resulta recomendable facilitar información clínica sensible mediante teléfonos personales, correos particulares o sistemas no verificados.</w:t>
      </w:r>
    </w:p>
    <w:p w14:paraId="35059383" w14:textId="77777777" w:rsidR="00053FF6" w:rsidRPr="00053FF6" w:rsidRDefault="00053FF6" w:rsidP="00053FF6">
      <w:pPr>
        <w:jc w:val="both"/>
      </w:pPr>
      <w:r w:rsidRPr="00053FF6">
        <w:t>La comunicación debe limitarse a los datos necesarios para la finalidad asistencial correspondiente.</w:t>
      </w:r>
    </w:p>
    <w:p w14:paraId="31F8C8A8" w14:textId="77777777" w:rsidR="00053FF6" w:rsidRPr="00053FF6" w:rsidRDefault="00053FF6" w:rsidP="00053FF6">
      <w:pPr>
        <w:numPr>
          <w:ilvl w:val="2"/>
          <w:numId w:val="70"/>
        </w:numPr>
        <w:jc w:val="both"/>
        <w:rPr>
          <w:b/>
          <w:bCs/>
        </w:rPr>
      </w:pPr>
      <w:r w:rsidRPr="00053FF6">
        <w:rPr>
          <w:b/>
          <w:bCs/>
        </w:rPr>
        <w:t>Información sobre ingresos y presencia en el centro</w:t>
      </w:r>
    </w:p>
    <w:p w14:paraId="3036941F" w14:textId="77777777" w:rsidR="00053FF6" w:rsidRPr="00053FF6" w:rsidRDefault="00053FF6" w:rsidP="00053FF6">
      <w:pPr>
        <w:jc w:val="both"/>
      </w:pPr>
      <w:proofErr w:type="gramStart"/>
      <w:r w:rsidRPr="00053FF6">
        <w:t>Confirmar</w:t>
      </w:r>
      <w:proofErr w:type="gramEnd"/>
      <w:r w:rsidRPr="00053FF6">
        <w:t xml:space="preserve"> que una persona está ingresada, tiene una cita o ha acudido a un servicio constituye también una comunicación de información personal.</w:t>
      </w:r>
    </w:p>
    <w:p w14:paraId="38DD40DB" w14:textId="77777777" w:rsidR="00053FF6" w:rsidRPr="00053FF6" w:rsidRDefault="00053FF6" w:rsidP="00053FF6">
      <w:pPr>
        <w:jc w:val="both"/>
      </w:pPr>
      <w:r w:rsidRPr="00053FF6">
        <w:t>Por ello, no debe proporcionarse indiscriminadamente a cualquier persona que pregunte.</w:t>
      </w:r>
    </w:p>
    <w:p w14:paraId="1B0DD200" w14:textId="77777777" w:rsidR="00053FF6" w:rsidRPr="00053FF6" w:rsidRDefault="00053FF6" w:rsidP="00053FF6">
      <w:pPr>
        <w:jc w:val="both"/>
      </w:pPr>
      <w:r w:rsidRPr="00053FF6">
        <w:t>Esta precaución puede resultar especialmente importante en situaciones de violencia, conflictos familiares, protección de menores o cuando el propio paciente haya solicitado restricciones sobre la comunicación de información.</w:t>
      </w:r>
    </w:p>
    <w:p w14:paraId="7C3E0591" w14:textId="77777777" w:rsidR="00053FF6" w:rsidRPr="00053FF6" w:rsidRDefault="00053FF6" w:rsidP="00053FF6">
      <w:pPr>
        <w:numPr>
          <w:ilvl w:val="2"/>
          <w:numId w:val="70"/>
        </w:numPr>
        <w:jc w:val="both"/>
        <w:rPr>
          <w:b/>
          <w:bCs/>
        </w:rPr>
      </w:pPr>
      <w:r w:rsidRPr="00053FF6">
        <w:rPr>
          <w:b/>
          <w:bCs/>
        </w:rPr>
        <w:t>Entrega de documentación</w:t>
      </w:r>
    </w:p>
    <w:p w14:paraId="72687506" w14:textId="77777777" w:rsidR="00053FF6" w:rsidRPr="00053FF6" w:rsidRDefault="00053FF6" w:rsidP="00053FF6">
      <w:pPr>
        <w:jc w:val="both"/>
      </w:pPr>
      <w:r w:rsidRPr="00053FF6">
        <w:t>Cuando un tercero solicita recoger un informe, certificado o documento, debe comprobarse que está legitimado para hacerlo.</w:t>
      </w:r>
    </w:p>
    <w:p w14:paraId="2C5E5002" w14:textId="77777777" w:rsidR="00053FF6" w:rsidRPr="00053FF6" w:rsidRDefault="00053FF6" w:rsidP="00053FF6">
      <w:pPr>
        <w:jc w:val="both"/>
      </w:pPr>
      <w:r w:rsidRPr="00053FF6">
        <w:t>No debe entregarse documentación únicamente porque la persona manifieste venir en nombre del paciente.</w:t>
      </w:r>
    </w:p>
    <w:p w14:paraId="393014B3" w14:textId="77777777" w:rsidR="00053FF6" w:rsidRPr="00053FF6" w:rsidRDefault="00053FF6" w:rsidP="00053FF6">
      <w:pPr>
        <w:jc w:val="both"/>
      </w:pPr>
      <w:r w:rsidRPr="00053FF6">
        <w:t>Cuando el procedimiento exija autorización, representación o identificación específica, estos requisitos deben verificarse antes de la entrega.</w:t>
      </w:r>
    </w:p>
    <w:p w14:paraId="0496E4CF" w14:textId="77777777" w:rsidR="00053FF6" w:rsidRPr="00053FF6" w:rsidRDefault="00053FF6" w:rsidP="00053FF6">
      <w:pPr>
        <w:jc w:val="both"/>
      </w:pPr>
      <w:r w:rsidRPr="00053FF6">
        <w:t>La presión del solicitante o la urgencia alegada no deben justificar el incumplimiento de las medidas de protección.</w:t>
      </w:r>
    </w:p>
    <w:p w14:paraId="2BD47B25" w14:textId="77777777" w:rsidR="00053FF6" w:rsidRPr="00053FF6" w:rsidRDefault="00053FF6" w:rsidP="00053FF6">
      <w:pPr>
        <w:numPr>
          <w:ilvl w:val="2"/>
          <w:numId w:val="70"/>
        </w:numPr>
        <w:jc w:val="both"/>
        <w:rPr>
          <w:b/>
          <w:bCs/>
        </w:rPr>
      </w:pPr>
      <w:r w:rsidRPr="00053FF6">
        <w:rPr>
          <w:b/>
          <w:bCs/>
        </w:rPr>
        <w:t>Principio de mínima información</w:t>
      </w:r>
    </w:p>
    <w:p w14:paraId="1184F8C9" w14:textId="77777777" w:rsidR="00053FF6" w:rsidRPr="00053FF6" w:rsidRDefault="00053FF6" w:rsidP="00053FF6">
      <w:pPr>
        <w:jc w:val="both"/>
      </w:pPr>
      <w:r w:rsidRPr="00053FF6">
        <w:lastRenderedPageBreak/>
        <w:t>Incluso cuando exista legitimación para comunicar datos, debe proporcionarse únicamente la información necesaria para la finalidad concreta.</w:t>
      </w:r>
    </w:p>
    <w:p w14:paraId="3548EF4B" w14:textId="77777777" w:rsidR="00053FF6" w:rsidRPr="00053FF6" w:rsidRDefault="00053FF6" w:rsidP="00053FF6">
      <w:pPr>
        <w:jc w:val="both"/>
      </w:pPr>
      <w:r w:rsidRPr="00053FF6">
        <w:t>Una solicitud administrativa puede requerir determinados datos sin necesidad de entregar una historia clínica completa.</w:t>
      </w:r>
    </w:p>
    <w:p w14:paraId="4A10D388" w14:textId="77777777" w:rsidR="00053FF6" w:rsidRPr="00053FF6" w:rsidRDefault="00053FF6" w:rsidP="00053FF6">
      <w:pPr>
        <w:jc w:val="both"/>
      </w:pPr>
      <w:r w:rsidRPr="00053FF6">
        <w:t>Aplicar este principio reduce la exposición de información y protege mejor la intimidad del paciente.</w:t>
      </w:r>
    </w:p>
    <w:p w14:paraId="028FE698" w14:textId="77777777" w:rsidR="00053FF6" w:rsidRPr="00053FF6" w:rsidRDefault="00053FF6" w:rsidP="00053FF6">
      <w:pPr>
        <w:jc w:val="both"/>
      </w:pPr>
      <w:r w:rsidRPr="00053FF6">
        <w:t>Personal sanitario y no sanitario debe evitar añadir explicaciones, antecedentes o detalles que no hayan sido solicitados ni resulten necesarios.</w:t>
      </w:r>
    </w:p>
    <w:p w14:paraId="658E150E" w14:textId="77777777" w:rsidR="00053FF6" w:rsidRPr="00053FF6" w:rsidRDefault="00053FF6" w:rsidP="00053FF6">
      <w:pPr>
        <w:numPr>
          <w:ilvl w:val="2"/>
          <w:numId w:val="70"/>
        </w:numPr>
        <w:jc w:val="both"/>
        <w:rPr>
          <w:b/>
          <w:bCs/>
        </w:rPr>
      </w:pPr>
      <w:r w:rsidRPr="00053FF6">
        <w:rPr>
          <w:b/>
          <w:bCs/>
        </w:rPr>
        <w:t>Correos electrónicos y documentos adjuntos</w:t>
      </w:r>
    </w:p>
    <w:p w14:paraId="16CAB101" w14:textId="77777777" w:rsidR="00053FF6" w:rsidRPr="00053FF6" w:rsidRDefault="00053FF6" w:rsidP="00053FF6">
      <w:pPr>
        <w:jc w:val="both"/>
      </w:pPr>
      <w:r w:rsidRPr="00053FF6">
        <w:t>Cuando la comunicación con terceros se realice por medios electrónicos, debe verificarse cuidadosamente la dirección del destinatario.</w:t>
      </w:r>
    </w:p>
    <w:p w14:paraId="78F52197" w14:textId="77777777" w:rsidR="00053FF6" w:rsidRPr="00053FF6" w:rsidRDefault="00053FF6" w:rsidP="00053FF6">
      <w:pPr>
        <w:jc w:val="both"/>
      </w:pPr>
      <w:r w:rsidRPr="00053FF6">
        <w:t>Los archivos adjuntos también deben revisarse antes del envío para comprobar que corresponden a la persona correcta y que no contienen información de otros pacientes.</w:t>
      </w:r>
    </w:p>
    <w:p w14:paraId="6F16A0D4" w14:textId="77777777" w:rsidR="00053FF6" w:rsidRPr="00053FF6" w:rsidRDefault="00053FF6" w:rsidP="00053FF6">
      <w:pPr>
        <w:jc w:val="both"/>
      </w:pPr>
      <w:r w:rsidRPr="00053FF6">
        <w:t>No deben utilizarse cuentas personales para enviar documentación confidencial si existen canales corporativos autorizados.</w:t>
      </w:r>
    </w:p>
    <w:p w14:paraId="5224D256" w14:textId="77777777" w:rsidR="00053FF6" w:rsidRPr="00053FF6" w:rsidRDefault="00053FF6" w:rsidP="00053FF6">
      <w:pPr>
        <w:numPr>
          <w:ilvl w:val="2"/>
          <w:numId w:val="70"/>
        </w:numPr>
        <w:jc w:val="both"/>
        <w:rPr>
          <w:b/>
          <w:bCs/>
        </w:rPr>
      </w:pPr>
      <w:r w:rsidRPr="00053FF6">
        <w:rPr>
          <w:b/>
          <w:bCs/>
        </w:rPr>
        <w:t>Papel del personal no sanitario</w:t>
      </w:r>
    </w:p>
    <w:p w14:paraId="69A607AE" w14:textId="77777777" w:rsidR="00053FF6" w:rsidRPr="00053FF6" w:rsidRDefault="00053FF6" w:rsidP="00053FF6">
      <w:pPr>
        <w:jc w:val="both"/>
      </w:pPr>
      <w:r w:rsidRPr="00053FF6">
        <w:t>Administrativos, celadores, seguridad, limpieza, mantenimiento y otros profesionales pueden recibir preguntas de terceros durante su actividad.</w:t>
      </w:r>
    </w:p>
    <w:p w14:paraId="21818145" w14:textId="77777777" w:rsidR="00053FF6" w:rsidRPr="00053FF6" w:rsidRDefault="00053FF6" w:rsidP="00053FF6">
      <w:pPr>
        <w:jc w:val="both"/>
      </w:pPr>
      <w:r w:rsidRPr="00053FF6">
        <w:t>No deben ofrecer información clínica o administrativa que exceda sus funciones.</w:t>
      </w:r>
    </w:p>
    <w:p w14:paraId="0048EC7E" w14:textId="77777777" w:rsidR="00053FF6" w:rsidRPr="00053FF6" w:rsidRDefault="00053FF6" w:rsidP="00053FF6">
      <w:pPr>
        <w:jc w:val="both"/>
      </w:pPr>
      <w:r w:rsidRPr="00053FF6">
        <w:t>La respuesta adecuada ante una solicitud dudosa es orientar a la persona hacia el servicio competente.</w:t>
      </w:r>
    </w:p>
    <w:p w14:paraId="08A548A3" w14:textId="77777777" w:rsidR="00053FF6" w:rsidRPr="00053FF6" w:rsidRDefault="00053FF6" w:rsidP="00053FF6">
      <w:pPr>
        <w:jc w:val="both"/>
      </w:pPr>
      <w:r w:rsidRPr="00053FF6">
        <w:t>Conocer determinada información porque se trabaja en el centro no significa estar autorizado para comunicarla.</w:t>
      </w:r>
    </w:p>
    <w:p w14:paraId="47E044CC" w14:textId="77777777" w:rsidR="00053FF6" w:rsidRPr="00053FF6" w:rsidRDefault="00053FF6" w:rsidP="00053FF6">
      <w:pPr>
        <w:numPr>
          <w:ilvl w:val="2"/>
          <w:numId w:val="70"/>
        </w:numPr>
        <w:jc w:val="both"/>
        <w:rPr>
          <w:b/>
          <w:bCs/>
        </w:rPr>
      </w:pPr>
      <w:r w:rsidRPr="00053FF6">
        <w:rPr>
          <w:b/>
          <w:bCs/>
        </w:rPr>
        <w:t>Presión o insistencia del solicitante</w:t>
      </w:r>
    </w:p>
    <w:p w14:paraId="01BC1514" w14:textId="77777777" w:rsidR="00053FF6" w:rsidRPr="00053FF6" w:rsidRDefault="00053FF6" w:rsidP="00053FF6">
      <w:pPr>
        <w:jc w:val="both"/>
      </w:pPr>
      <w:r w:rsidRPr="00053FF6">
        <w:t>Algunas personas pueden mostrarse insistentes, enfadadas o alegar urgencia para obtener información.</w:t>
      </w:r>
    </w:p>
    <w:p w14:paraId="278155B1" w14:textId="77777777" w:rsidR="00053FF6" w:rsidRPr="00053FF6" w:rsidRDefault="00053FF6" w:rsidP="00053FF6">
      <w:pPr>
        <w:jc w:val="both"/>
      </w:pPr>
      <w:r w:rsidRPr="00053FF6">
        <w:t>El trabajador debe mantener una actitud profesional y explicar que existen procedimientos de confidencialidad que deben respetarse.</w:t>
      </w:r>
    </w:p>
    <w:p w14:paraId="27C12E56" w14:textId="77777777" w:rsidR="00053FF6" w:rsidRPr="00053FF6" w:rsidRDefault="00053FF6" w:rsidP="00053FF6">
      <w:pPr>
        <w:jc w:val="both"/>
      </w:pPr>
      <w:r w:rsidRPr="00053FF6">
        <w:t>No debe sentirse obligado a facilitar datos para evitar un conflicto.</w:t>
      </w:r>
    </w:p>
    <w:p w14:paraId="391B6B37" w14:textId="77777777" w:rsidR="00053FF6" w:rsidRPr="00053FF6" w:rsidRDefault="00053FF6" w:rsidP="00053FF6">
      <w:pPr>
        <w:jc w:val="both"/>
      </w:pPr>
      <w:r w:rsidRPr="00053FF6">
        <w:t>Cuando sea necesario, debe solicitar apoyo al responsable correspondiente.</w:t>
      </w:r>
    </w:p>
    <w:p w14:paraId="6BECEBE1" w14:textId="77777777" w:rsidR="00053FF6" w:rsidRPr="00053FF6" w:rsidRDefault="00053FF6" w:rsidP="00053FF6">
      <w:pPr>
        <w:numPr>
          <w:ilvl w:val="2"/>
          <w:numId w:val="70"/>
        </w:numPr>
        <w:jc w:val="both"/>
        <w:rPr>
          <w:b/>
          <w:bCs/>
        </w:rPr>
      </w:pPr>
      <w:r w:rsidRPr="00053FF6">
        <w:rPr>
          <w:b/>
          <w:bCs/>
        </w:rPr>
        <w:t>Registro de las comunicaciones</w:t>
      </w:r>
    </w:p>
    <w:p w14:paraId="7B21FAD7" w14:textId="77777777" w:rsidR="00053FF6" w:rsidRPr="00053FF6" w:rsidRDefault="00053FF6" w:rsidP="00053FF6">
      <w:pPr>
        <w:jc w:val="both"/>
      </w:pPr>
      <w:r w:rsidRPr="00053FF6">
        <w:lastRenderedPageBreak/>
        <w:t>Determinadas entregas o comunicaciones pueden requerir que quede constancia de quién solicitó la información, qué se entregó y cuándo se realizó.</w:t>
      </w:r>
    </w:p>
    <w:p w14:paraId="61A0FDB8" w14:textId="77777777" w:rsidR="00053FF6" w:rsidRPr="00053FF6" w:rsidRDefault="00053FF6" w:rsidP="00053FF6">
      <w:pPr>
        <w:jc w:val="both"/>
      </w:pPr>
      <w:r w:rsidRPr="00053FF6">
        <w:t>La trazabilidad facilita comprobar posteriormente que la información fue comunicada correctamente.</w:t>
      </w:r>
    </w:p>
    <w:p w14:paraId="7832602B" w14:textId="77777777" w:rsidR="00053FF6" w:rsidRPr="00053FF6" w:rsidRDefault="00053FF6" w:rsidP="00053FF6">
      <w:pPr>
        <w:jc w:val="both"/>
      </w:pPr>
      <w:r w:rsidRPr="00053FF6">
        <w:t>Los registros deben conservarse mediante los sistemas autorizados y no mediante anotaciones personales innecesarias.</w:t>
      </w:r>
    </w:p>
    <w:p w14:paraId="3FA05A24" w14:textId="77777777" w:rsidR="00053FF6" w:rsidRPr="00053FF6" w:rsidRDefault="00053FF6" w:rsidP="00053FF6">
      <w:pPr>
        <w:numPr>
          <w:ilvl w:val="2"/>
          <w:numId w:val="70"/>
        </w:numPr>
        <w:jc w:val="both"/>
        <w:rPr>
          <w:b/>
          <w:bCs/>
        </w:rPr>
      </w:pPr>
      <w:r w:rsidRPr="00053FF6">
        <w:rPr>
          <w:b/>
          <w:bCs/>
        </w:rPr>
        <w:t>Errores en la comunicación</w:t>
      </w:r>
    </w:p>
    <w:p w14:paraId="05AEEF1F" w14:textId="77777777" w:rsidR="00053FF6" w:rsidRPr="00053FF6" w:rsidRDefault="00053FF6" w:rsidP="00053FF6">
      <w:pPr>
        <w:jc w:val="both"/>
      </w:pPr>
      <w:r w:rsidRPr="00053FF6">
        <w:t>Si se entrega documentación a una persona equivocada, se envía información a un destinatario incorrecto o se detecta cualquier posible divulgación no autorizada, debe comunicarse inmediatamente.</w:t>
      </w:r>
    </w:p>
    <w:p w14:paraId="23183C26" w14:textId="77777777" w:rsidR="00053FF6" w:rsidRPr="00053FF6" w:rsidRDefault="00053FF6" w:rsidP="00053FF6">
      <w:pPr>
        <w:jc w:val="both"/>
      </w:pPr>
      <w:r w:rsidRPr="00053FF6">
        <w:t>Una actuación rápida puede permitir recuperar documentos, limitar el acceso o adoptar otras medidas correctoras.</w:t>
      </w:r>
    </w:p>
    <w:p w14:paraId="73C84702" w14:textId="77777777" w:rsidR="00053FF6" w:rsidRPr="00053FF6" w:rsidRDefault="00053FF6" w:rsidP="00053FF6">
      <w:pPr>
        <w:jc w:val="both"/>
      </w:pPr>
      <w:r w:rsidRPr="00053FF6">
        <w:t>Los errores deben utilizarse también para mejorar los procedimientos y reducir su repetición.</w:t>
      </w:r>
    </w:p>
    <w:p w14:paraId="65590352" w14:textId="77777777" w:rsidR="00053FF6" w:rsidRPr="00053FF6" w:rsidRDefault="00053FF6" w:rsidP="00053FF6">
      <w:pPr>
        <w:numPr>
          <w:ilvl w:val="1"/>
          <w:numId w:val="70"/>
        </w:numPr>
        <w:jc w:val="both"/>
        <w:rPr>
          <w:b/>
          <w:bCs/>
        </w:rPr>
      </w:pPr>
      <w:r w:rsidRPr="00053FF6">
        <w:rPr>
          <w:b/>
          <w:bCs/>
        </w:rPr>
        <w:t>Conclusión</w:t>
      </w:r>
    </w:p>
    <w:p w14:paraId="22E15AB3" w14:textId="77777777" w:rsidR="00053FF6" w:rsidRPr="00053FF6" w:rsidRDefault="00053FF6" w:rsidP="00053FF6">
      <w:pPr>
        <w:jc w:val="both"/>
      </w:pPr>
      <w:r w:rsidRPr="00053FF6">
        <w:t>Las solicitudes de información procedentes de terceros forman parte de la actividad cotidiana de los centros sanitarios y requieren una actuación especialmente prudente.</w:t>
      </w:r>
    </w:p>
    <w:p w14:paraId="3A614CCF" w14:textId="77777777" w:rsidR="00053FF6" w:rsidRPr="00053FF6" w:rsidRDefault="00053FF6" w:rsidP="00053FF6">
      <w:pPr>
        <w:jc w:val="both"/>
      </w:pPr>
      <w:r w:rsidRPr="00053FF6">
        <w:t>Personal sanitario y no sanitario debe comprobar la identidad y legitimación del solicitante, utilizar únicamente los canales autorizados y comunicar exclusivamente la información necesaria.</w:t>
      </w:r>
    </w:p>
    <w:p w14:paraId="41CC7B7D" w14:textId="77777777" w:rsidR="00053FF6" w:rsidRPr="00053FF6" w:rsidRDefault="00053FF6" w:rsidP="00053FF6">
      <w:pPr>
        <w:jc w:val="both"/>
      </w:pPr>
      <w:r w:rsidRPr="00053FF6">
        <w:t>Trabajar en un centro sanitario no autoriza a facilitar datos libremente, y la existencia de una petición formal tampoco significa que cualquier profesional pueda resolverla directamente.</w:t>
      </w:r>
    </w:p>
    <w:p w14:paraId="5CAA3F87" w14:textId="77777777" w:rsidR="00053FF6" w:rsidRPr="00053FF6" w:rsidRDefault="00053FF6" w:rsidP="00053FF6">
      <w:pPr>
        <w:jc w:val="both"/>
      </w:pPr>
      <w:r w:rsidRPr="00053FF6">
        <w:t>Cuando exista duda, la actuación más segura consiste en derivar la solicitud al servicio competente y evitar respuestas improvisadas.</w:t>
      </w:r>
    </w:p>
    <w:p w14:paraId="0A540513" w14:textId="77777777" w:rsidR="00053FF6" w:rsidRPr="00053FF6" w:rsidRDefault="00053FF6" w:rsidP="00053FF6">
      <w:pPr>
        <w:jc w:val="both"/>
      </w:pPr>
      <w:r w:rsidRPr="00053FF6">
        <w:t>La protección de la confidencialidad frente a terceros constituye una responsabilidad transversal que contribuye a preservar los derechos de pacientes y trabajadores, reducir incidentes y fortalecer la confianza en las organizaciones sanitarias.</w:t>
      </w:r>
    </w:p>
    <w:p w14:paraId="54535403" w14:textId="77777777" w:rsidR="00053FF6" w:rsidRPr="00053FF6" w:rsidRDefault="00053FF6" w:rsidP="00053FF6">
      <w:pPr>
        <w:numPr>
          <w:ilvl w:val="1"/>
          <w:numId w:val="70"/>
        </w:numPr>
        <w:jc w:val="both"/>
        <w:rPr>
          <w:b/>
          <w:bCs/>
        </w:rPr>
      </w:pPr>
      <w:r w:rsidRPr="00053FF6">
        <w:rPr>
          <w:b/>
          <w:bCs/>
        </w:rPr>
        <w:t>Bibliografía</w:t>
      </w:r>
    </w:p>
    <w:p w14:paraId="1BCAD414" w14:textId="77777777" w:rsidR="00053FF6" w:rsidRPr="00053FF6" w:rsidRDefault="00053FF6" w:rsidP="00053FF6">
      <w:pPr>
        <w:numPr>
          <w:ilvl w:val="0"/>
          <w:numId w:val="71"/>
        </w:numPr>
        <w:tabs>
          <w:tab w:val="left" w:pos="707"/>
        </w:tabs>
        <w:jc w:val="both"/>
      </w:pPr>
      <w:r w:rsidRPr="00053FF6">
        <w:t xml:space="preserve">Parlamento Europeo y Consejo de la Unión Europea. </w:t>
      </w:r>
      <w:r w:rsidRPr="00053FF6">
        <w:rPr>
          <w:b/>
          <w:bCs/>
        </w:rPr>
        <w:t>Reglamento (UE) 2016/679, de 27 de abril de 2016, relativo a la protección de las personas físicas respecto al tratamiento de datos personales</w:t>
      </w:r>
      <w:r w:rsidRPr="00053FF6">
        <w:t>.</w:t>
      </w:r>
    </w:p>
    <w:p w14:paraId="4F36C6B3" w14:textId="77777777" w:rsidR="00053FF6" w:rsidRPr="00053FF6" w:rsidRDefault="00053FF6" w:rsidP="00053FF6">
      <w:pPr>
        <w:numPr>
          <w:ilvl w:val="0"/>
          <w:numId w:val="71"/>
        </w:numPr>
        <w:tabs>
          <w:tab w:val="left" w:pos="707"/>
        </w:tabs>
        <w:jc w:val="both"/>
      </w:pPr>
      <w:r w:rsidRPr="00053FF6">
        <w:lastRenderedPageBreak/>
        <w:t xml:space="preserve">España. </w:t>
      </w:r>
      <w:r w:rsidRPr="00053FF6">
        <w:rPr>
          <w:b/>
          <w:bCs/>
        </w:rPr>
        <w:t>Ley Orgánica 3/2018, de 5 de diciembre, de Protección de Datos Personales y garantía de los derechos digitales</w:t>
      </w:r>
      <w:r w:rsidRPr="00053FF6">
        <w:t>.</w:t>
      </w:r>
    </w:p>
    <w:p w14:paraId="0371AD27" w14:textId="77777777" w:rsidR="00053FF6" w:rsidRPr="00053FF6" w:rsidRDefault="00053FF6" w:rsidP="00053FF6">
      <w:pPr>
        <w:numPr>
          <w:ilvl w:val="0"/>
          <w:numId w:val="71"/>
        </w:numPr>
        <w:tabs>
          <w:tab w:val="left" w:pos="707"/>
        </w:tabs>
        <w:jc w:val="both"/>
      </w:pPr>
      <w:r w:rsidRPr="00053FF6">
        <w:t xml:space="preserve">España. </w:t>
      </w:r>
      <w:r w:rsidRPr="00053FF6">
        <w:rPr>
          <w:b/>
          <w:bCs/>
        </w:rPr>
        <w:t>Ley 41/2002, de 14 de noviembre, básica reguladora de la autonomía del paciente y de derechos y obligaciones en materia de información y documentación clínica</w:t>
      </w:r>
      <w:r w:rsidRPr="00053FF6">
        <w:t>.</w:t>
      </w:r>
    </w:p>
    <w:p w14:paraId="3B0C68C4" w14:textId="77777777" w:rsidR="00053FF6" w:rsidRPr="00053FF6" w:rsidRDefault="00053FF6" w:rsidP="00053FF6">
      <w:pPr>
        <w:numPr>
          <w:ilvl w:val="0"/>
          <w:numId w:val="71"/>
        </w:numPr>
        <w:tabs>
          <w:tab w:val="left" w:pos="707"/>
        </w:tabs>
        <w:jc w:val="both"/>
      </w:pPr>
      <w:r w:rsidRPr="00053FF6">
        <w:t xml:space="preserve">Agencia Española de Protección de Datos. </w:t>
      </w:r>
      <w:r w:rsidRPr="00053FF6">
        <w:rPr>
          <w:b/>
          <w:bCs/>
        </w:rPr>
        <w:t>Guía para profesionales del sector sanitario</w:t>
      </w:r>
      <w:r w:rsidRPr="00053FF6">
        <w:t>. Madrid: AEPD.</w:t>
      </w:r>
    </w:p>
    <w:p w14:paraId="661BF880" w14:textId="77777777" w:rsidR="00053FF6" w:rsidRPr="00053FF6" w:rsidRDefault="00053FF6" w:rsidP="00053FF6">
      <w:pPr>
        <w:numPr>
          <w:ilvl w:val="0"/>
          <w:numId w:val="71"/>
        </w:numPr>
        <w:tabs>
          <w:tab w:val="left" w:pos="707"/>
        </w:tabs>
        <w:jc w:val="both"/>
      </w:pPr>
      <w:r w:rsidRPr="00053FF6">
        <w:t xml:space="preserve">Agencia Española de Protección de Datos. </w:t>
      </w:r>
      <w:r w:rsidRPr="00053FF6">
        <w:rPr>
          <w:b/>
          <w:bCs/>
        </w:rPr>
        <w:t>Guía para pacientes y usuarios de la Sanidad</w:t>
      </w:r>
      <w:r w:rsidRPr="00053FF6">
        <w:t>. Madrid: AEPD.</w:t>
      </w:r>
    </w:p>
    <w:p w14:paraId="5A192369" w14:textId="77777777" w:rsidR="00053FF6" w:rsidRPr="00053FF6" w:rsidRDefault="00053FF6" w:rsidP="00053FF6">
      <w:pPr>
        <w:jc w:val="both"/>
      </w:pPr>
    </w:p>
    <w:p w14:paraId="49AA0FC6" w14:textId="77777777" w:rsidR="00712E29" w:rsidRDefault="00712E29" w:rsidP="00AD2206">
      <w:pPr>
        <w:jc w:val="both"/>
      </w:pPr>
    </w:p>
    <w:p w14:paraId="2D802939" w14:textId="77777777" w:rsidR="00037643" w:rsidRDefault="00037643" w:rsidP="00AD2206">
      <w:pPr>
        <w:jc w:val="both"/>
      </w:pPr>
    </w:p>
    <w:p w14:paraId="0A90B4F8" w14:textId="77777777" w:rsidR="00037643" w:rsidRDefault="00037643" w:rsidP="00AD2206">
      <w:pPr>
        <w:jc w:val="both"/>
      </w:pPr>
    </w:p>
    <w:p w14:paraId="51FC33C7" w14:textId="77777777" w:rsidR="00037643" w:rsidRDefault="00037643" w:rsidP="00AD2206">
      <w:pPr>
        <w:jc w:val="both"/>
      </w:pPr>
    </w:p>
    <w:p w14:paraId="6B8EFEFD" w14:textId="77777777" w:rsidR="00037643" w:rsidRDefault="00037643" w:rsidP="00AD2206">
      <w:pPr>
        <w:jc w:val="both"/>
      </w:pPr>
    </w:p>
    <w:p w14:paraId="0FBBF572" w14:textId="77777777" w:rsidR="00037643" w:rsidRDefault="00037643" w:rsidP="00AD2206">
      <w:pPr>
        <w:jc w:val="both"/>
      </w:pPr>
    </w:p>
    <w:p w14:paraId="4895737A" w14:textId="77777777" w:rsidR="00037643" w:rsidRDefault="00037643" w:rsidP="00AD2206">
      <w:pPr>
        <w:jc w:val="both"/>
      </w:pPr>
    </w:p>
    <w:p w14:paraId="3436C0DF" w14:textId="77777777" w:rsidR="00037643" w:rsidRDefault="00037643" w:rsidP="00AD2206">
      <w:pPr>
        <w:jc w:val="both"/>
      </w:pPr>
    </w:p>
    <w:p w14:paraId="0052F917" w14:textId="77777777" w:rsidR="00037643" w:rsidRDefault="00037643" w:rsidP="00AD2206">
      <w:pPr>
        <w:jc w:val="both"/>
      </w:pPr>
    </w:p>
    <w:p w14:paraId="21CA34CD" w14:textId="77777777" w:rsidR="00037643" w:rsidRDefault="00037643" w:rsidP="00AD2206">
      <w:pPr>
        <w:jc w:val="both"/>
      </w:pPr>
    </w:p>
    <w:p w14:paraId="0B32CE1F" w14:textId="77777777" w:rsidR="00037643" w:rsidRDefault="00037643" w:rsidP="00AD2206">
      <w:pPr>
        <w:jc w:val="both"/>
      </w:pPr>
    </w:p>
    <w:p w14:paraId="01F8C06A" w14:textId="77777777" w:rsidR="00037643" w:rsidRDefault="00037643" w:rsidP="00AD2206">
      <w:pPr>
        <w:jc w:val="both"/>
      </w:pPr>
    </w:p>
    <w:p w14:paraId="24F813C4" w14:textId="77777777" w:rsidR="00037643" w:rsidRDefault="00037643" w:rsidP="00AD2206">
      <w:pPr>
        <w:jc w:val="both"/>
      </w:pPr>
    </w:p>
    <w:p w14:paraId="150E35AD" w14:textId="77777777" w:rsidR="00037643" w:rsidRDefault="00037643" w:rsidP="00AD2206">
      <w:pPr>
        <w:jc w:val="both"/>
      </w:pPr>
    </w:p>
    <w:p w14:paraId="43A5C4C6" w14:textId="77777777" w:rsidR="00037643" w:rsidRDefault="00037643" w:rsidP="00AD2206">
      <w:pPr>
        <w:jc w:val="both"/>
      </w:pPr>
    </w:p>
    <w:p w14:paraId="03CE10E6" w14:textId="77777777" w:rsidR="00037643" w:rsidRDefault="00037643" w:rsidP="00AD2206">
      <w:pPr>
        <w:jc w:val="both"/>
      </w:pPr>
    </w:p>
    <w:p w14:paraId="09587D27" w14:textId="77777777" w:rsidR="00037643" w:rsidRDefault="00037643" w:rsidP="00AD2206">
      <w:pPr>
        <w:jc w:val="both"/>
      </w:pPr>
    </w:p>
    <w:p w14:paraId="1EEB33C1" w14:textId="77777777" w:rsidR="00037643" w:rsidRDefault="00037643" w:rsidP="00AD2206">
      <w:pPr>
        <w:jc w:val="both"/>
      </w:pPr>
    </w:p>
    <w:p w14:paraId="7A3C70EB" w14:textId="77777777" w:rsidR="00037643" w:rsidRDefault="00037643" w:rsidP="00037643">
      <w:pPr>
        <w:jc w:val="both"/>
      </w:pPr>
    </w:p>
    <w:p w14:paraId="533A657E" w14:textId="4C1FC7AF" w:rsidR="00037643" w:rsidRPr="00037643" w:rsidRDefault="00037643" w:rsidP="00037643">
      <w:pPr>
        <w:jc w:val="both"/>
        <w:rPr>
          <w:b/>
          <w:bCs/>
        </w:rPr>
      </w:pPr>
      <w:r w:rsidRPr="00037643">
        <w:rPr>
          <w:b/>
          <w:bCs/>
        </w:rPr>
        <w:lastRenderedPageBreak/>
        <w:t>Bronquiolitis aguda en el lactante: actualización en el diagnóstico y manejo terapéutico</w:t>
      </w:r>
    </w:p>
    <w:p w14:paraId="02547CCD" w14:textId="77777777" w:rsidR="00037643" w:rsidRPr="00037643" w:rsidRDefault="00037643" w:rsidP="00037643">
      <w:pPr>
        <w:jc w:val="both"/>
        <w:rPr>
          <w:b/>
          <w:bCs/>
        </w:rPr>
      </w:pPr>
      <w:r w:rsidRPr="00037643">
        <w:rPr>
          <w:b/>
          <w:bCs/>
        </w:rPr>
        <w:t>Resumen</w:t>
      </w:r>
    </w:p>
    <w:p w14:paraId="7E4478C5" w14:textId="77777777" w:rsidR="00037643" w:rsidRPr="00037643" w:rsidRDefault="00037643" w:rsidP="00037643">
      <w:pPr>
        <w:jc w:val="both"/>
      </w:pPr>
      <w:r w:rsidRPr="00037643">
        <w:t>La bronquiolitis aguda constituye una de las infecciones respiratorias más frecuentes durante los primeros años de vida y representa una causa importante de consulta en Atención Primaria, servicios de urgencias e ingreso hospitalario durante los meses epidémicos. Su etiología es predominantemente vírica, siendo el virus respiratorio sincitial uno de los principales agentes implicados. El diagnóstico es fundamentalmente clínico y se basa en la presencia de síntomas de infección respiratoria de vías altas seguidos de signos de afectación de vías respiratorias inferiores, como tos, taquipnea, dificultad respiratoria y sibilancias o crepitantes. En los últimos años se ha consolidado un enfoque terapéutico basado principalmente en medidas de soporte, evitando pruebas complementarias y tratamientos farmacológicos innecesarios en los casos no complicados. El objetivo de esta revisión es analizar los principales aspectos relacionados con el diagnóstico, valoración de la gravedad, tratamiento y prevención de la bronquiolitis aguda en Pediatría.</w:t>
      </w:r>
    </w:p>
    <w:p w14:paraId="23DA1588" w14:textId="77777777" w:rsidR="00037643" w:rsidRPr="00037643" w:rsidRDefault="00037643" w:rsidP="00037643">
      <w:pPr>
        <w:jc w:val="both"/>
        <w:rPr>
          <w:b/>
          <w:bCs/>
        </w:rPr>
      </w:pPr>
      <w:r w:rsidRPr="00037643">
        <w:rPr>
          <w:b/>
          <w:bCs/>
        </w:rPr>
        <w:t>Palabras clave</w:t>
      </w:r>
    </w:p>
    <w:p w14:paraId="0078C579" w14:textId="77777777" w:rsidR="00037643" w:rsidRPr="00037643" w:rsidRDefault="00037643" w:rsidP="00037643">
      <w:pPr>
        <w:jc w:val="both"/>
      </w:pPr>
      <w:r w:rsidRPr="00037643">
        <w:t>Bronquiolitis; lactante; virus respiratorio sincitial; Pediatría; infección respiratoria; dificultad respiratoria.</w:t>
      </w:r>
    </w:p>
    <w:p w14:paraId="343C55E0" w14:textId="77777777" w:rsidR="00037643" w:rsidRPr="00037643" w:rsidRDefault="00037643" w:rsidP="00037643">
      <w:pPr>
        <w:jc w:val="both"/>
        <w:rPr>
          <w:b/>
          <w:bCs/>
        </w:rPr>
      </w:pPr>
      <w:r w:rsidRPr="00037643">
        <w:rPr>
          <w:b/>
          <w:bCs/>
        </w:rPr>
        <w:t>Introducción</w:t>
      </w:r>
    </w:p>
    <w:p w14:paraId="09B73E95" w14:textId="77777777" w:rsidR="00037643" w:rsidRPr="00037643" w:rsidRDefault="00037643" w:rsidP="00037643">
      <w:pPr>
        <w:jc w:val="both"/>
      </w:pPr>
      <w:r w:rsidRPr="00037643">
        <w:t>La bronquiolitis es una infección aguda de las vías respiratorias inferiores que afecta principalmente a lactantes y niños pequeños. Se caracteriza por inflamación, edema y aumento de la producción de moco en los bronquiolos, lo que puede producir obstrucción del flujo aéreo y diferentes grados de dificultad respiratoria.</w:t>
      </w:r>
    </w:p>
    <w:p w14:paraId="55E88EB1" w14:textId="77777777" w:rsidR="00037643" w:rsidRPr="00037643" w:rsidRDefault="00037643" w:rsidP="00037643">
      <w:pPr>
        <w:jc w:val="both"/>
      </w:pPr>
      <w:r w:rsidRPr="00037643">
        <w:t xml:space="preserve">El virus respiratorio sincitial (VRS) constituye una de las causas más importantes, aunque también pueden estar implicados rinovirus, </w:t>
      </w:r>
      <w:proofErr w:type="spellStart"/>
      <w:r w:rsidRPr="00037643">
        <w:t>metapneumovirus</w:t>
      </w:r>
      <w:proofErr w:type="spellEnd"/>
      <w:r w:rsidRPr="00037643">
        <w:t xml:space="preserve"> humano, adenovirus, virus influenza y </w:t>
      </w:r>
      <w:proofErr w:type="spellStart"/>
      <w:r w:rsidRPr="00037643">
        <w:t>parainfluenza</w:t>
      </w:r>
      <w:proofErr w:type="spellEnd"/>
      <w:r w:rsidRPr="00037643">
        <w:t>, entre otros. La enfermedad presenta habitualmente un patrón estacional.</w:t>
      </w:r>
    </w:p>
    <w:p w14:paraId="55B6F31B" w14:textId="77777777" w:rsidR="00037643" w:rsidRPr="00037643" w:rsidRDefault="00037643" w:rsidP="00037643">
      <w:pPr>
        <w:jc w:val="both"/>
      </w:pPr>
      <w:r w:rsidRPr="00037643">
        <w:t>La mayoría de los episodios son autolimitados y pueden manejarse en el domicilio. Sin embargo, determinados pacientes presentan mayor riesgo de evolución desfavorable, especialmente los lactantes de menor edad, los niños prematuros y aquellos con cardiopatías, enfermedades pulmonares crónicas, inmunodeficiencias u otras enfermedades relevantes.</w:t>
      </w:r>
    </w:p>
    <w:p w14:paraId="66992A06" w14:textId="77777777" w:rsidR="00037643" w:rsidRPr="00037643" w:rsidRDefault="00037643" w:rsidP="00037643">
      <w:pPr>
        <w:jc w:val="both"/>
      </w:pPr>
      <w:r w:rsidRPr="00037643">
        <w:t xml:space="preserve">La elevada frecuencia de la bronquiolitis y la variabilidad histórica en su tratamiento han favorecido el desarrollo de recomendaciones destinadas a reducir </w:t>
      </w:r>
      <w:r w:rsidRPr="00037643">
        <w:lastRenderedPageBreak/>
        <w:t>intervenciones de escaso beneficio. Actualmente, la valoración clínica y las medidas de soporte constituyen los elementos fundamentales del manejo.</w:t>
      </w:r>
    </w:p>
    <w:p w14:paraId="1CEE1281" w14:textId="77777777" w:rsidR="00037643" w:rsidRPr="00037643" w:rsidRDefault="00037643" w:rsidP="00037643">
      <w:pPr>
        <w:jc w:val="both"/>
      </w:pPr>
      <w:r w:rsidRPr="00037643">
        <w:t>El objetivo de este trabajo es revisar las recomendaciones actuales relacionadas con el diagnóstico, tratamiento y prevención de la bronquiolitis aguda en la población pediátrica.</w:t>
      </w:r>
    </w:p>
    <w:p w14:paraId="7448AF09" w14:textId="77777777" w:rsidR="00037643" w:rsidRPr="00037643" w:rsidRDefault="00037643" w:rsidP="00037643">
      <w:pPr>
        <w:jc w:val="both"/>
        <w:rPr>
          <w:b/>
          <w:bCs/>
        </w:rPr>
      </w:pPr>
      <w:r w:rsidRPr="00037643">
        <w:rPr>
          <w:b/>
          <w:bCs/>
        </w:rPr>
        <w:t>Metodología</w:t>
      </w:r>
    </w:p>
    <w:p w14:paraId="236FD3BF" w14:textId="77777777" w:rsidR="00037643" w:rsidRPr="00037643" w:rsidRDefault="00037643" w:rsidP="00037643">
      <w:pPr>
        <w:jc w:val="both"/>
      </w:pPr>
      <w:r w:rsidRPr="00037643">
        <w:t>Se realizó una revisión narrativa de la literatura científica relacionada con la bronquiolitis aguda pediátrica. Se consideraron guías de práctica clínica, documentos de organismos sanitarios y publicaciones científicas relevantes sobre etiología, diagnóstico, valoración de la gravedad, tratamiento y prevención.</w:t>
      </w:r>
    </w:p>
    <w:p w14:paraId="141B1A62" w14:textId="77777777" w:rsidR="00037643" w:rsidRPr="00037643" w:rsidRDefault="00037643" w:rsidP="00037643">
      <w:pPr>
        <w:jc w:val="both"/>
      </w:pPr>
      <w:r w:rsidRPr="00037643">
        <w:t>Los principales conceptos empleados para orientar la revisión fueron bronquiolitis, lactante, virus respiratorio sincitial, tratamiento, oxigenoterapia y prevención. Se priorizaron documentos con aplicación clínica en Pediatría y recomendaciones basadas en la evidencia.</w:t>
      </w:r>
    </w:p>
    <w:p w14:paraId="6ECFECD4" w14:textId="77777777" w:rsidR="00037643" w:rsidRPr="00037643" w:rsidRDefault="00037643" w:rsidP="00037643">
      <w:pPr>
        <w:jc w:val="both"/>
      </w:pPr>
      <w:r w:rsidRPr="00037643">
        <w:t>La información fue organizada en cuatro áreas principales: características clínicas y diagnóstico, identificación de pacientes con mayor riesgo, tratamiento y medidas preventivas.</w:t>
      </w:r>
    </w:p>
    <w:p w14:paraId="39BD68F1" w14:textId="77777777" w:rsidR="00037643" w:rsidRPr="00037643" w:rsidRDefault="00037643" w:rsidP="00037643">
      <w:pPr>
        <w:jc w:val="both"/>
        <w:rPr>
          <w:b/>
          <w:bCs/>
        </w:rPr>
      </w:pPr>
      <w:r w:rsidRPr="00037643">
        <w:rPr>
          <w:b/>
          <w:bCs/>
        </w:rPr>
        <w:t>Resultados</w:t>
      </w:r>
    </w:p>
    <w:p w14:paraId="326FBCFE" w14:textId="77777777" w:rsidR="00037643" w:rsidRPr="00037643" w:rsidRDefault="00037643" w:rsidP="00037643">
      <w:pPr>
        <w:jc w:val="both"/>
      </w:pPr>
      <w:r w:rsidRPr="00037643">
        <w:t>La revisión de la literatura muestra que el diagnóstico de bronquiolitis es fundamentalmente clínico. El cuadro suele comenzar con rinorrea, congestión nasal y, en ocasiones, fiebre, seguido posteriormente por tos, aumento de la frecuencia respiratoria y signos variables de dificultad respiratoria.</w:t>
      </w:r>
    </w:p>
    <w:p w14:paraId="03B23524" w14:textId="77777777" w:rsidR="00037643" w:rsidRPr="00037643" w:rsidRDefault="00037643" w:rsidP="00037643">
      <w:pPr>
        <w:jc w:val="both"/>
      </w:pPr>
      <w:r w:rsidRPr="00037643">
        <w:t>Durante la exploración pueden observarse tiraje, utilización de musculatura accesoria, sibilancias y crepitantes. En los lactantes más pequeños pueden presentarse episodios de apnea.</w:t>
      </w:r>
    </w:p>
    <w:p w14:paraId="66AD69E3" w14:textId="77777777" w:rsidR="00037643" w:rsidRPr="00037643" w:rsidRDefault="00037643" w:rsidP="00037643">
      <w:pPr>
        <w:jc w:val="both"/>
      </w:pPr>
      <w:r w:rsidRPr="00037643">
        <w:t>Las guías clínicas coinciden en que las pruebas complementarias no deben realizarse de forma rutinaria en los cuadros típicos. La radiografía de tórax puede mostrar alteraciones inespecíficas y favorecer interpretaciones que conduzcan a tratamientos antibióticos innecesarios. Su utilización debe reservarse para situaciones en las que exista sospecha de complicaciones o diagnósticos alternativos.</w:t>
      </w:r>
    </w:p>
    <w:p w14:paraId="25C41211" w14:textId="77777777" w:rsidR="00037643" w:rsidRPr="00037643" w:rsidRDefault="00037643" w:rsidP="00037643">
      <w:pPr>
        <w:jc w:val="both"/>
      </w:pPr>
      <w:r w:rsidRPr="00037643">
        <w:t>El tratamiento se basa principalmente en medidas de soporte. Es importante mantener una hidratación adecuada y valorar la capacidad del lactante para alimentarse. Cuando existe dificultad respiratoria importante, las tomas pueden ser menos eficaces, por lo que algunos pacientes pueden requerir estrategias alternativas de hidratación.</w:t>
      </w:r>
    </w:p>
    <w:p w14:paraId="6DF5DF87" w14:textId="77777777" w:rsidR="00037643" w:rsidRPr="00037643" w:rsidRDefault="00037643" w:rsidP="00037643">
      <w:pPr>
        <w:jc w:val="both"/>
      </w:pPr>
      <w:r w:rsidRPr="00037643">
        <w:lastRenderedPageBreak/>
        <w:t>La oxigenoterapia está indicada cuando existe hipoxemia persistente clínicamente relevante, siguiendo los criterios establecidos por las guías y protocolos asistenciales correspondientes.</w:t>
      </w:r>
    </w:p>
    <w:p w14:paraId="0C8D3795" w14:textId="77777777" w:rsidR="00037643" w:rsidRPr="00037643" w:rsidRDefault="00037643" w:rsidP="00037643">
      <w:pPr>
        <w:jc w:val="both"/>
      </w:pPr>
      <w:r w:rsidRPr="00037643">
        <w:t>La evidencia disponible no respalda el empleo rutinario de broncodilatadores, corticoides o antibióticos en la bronquiolitis típica. Los antibióticos únicamente deben administrarse cuando exista una infección bacteriana concomitante documentada o altamente sospechada.</w:t>
      </w:r>
    </w:p>
    <w:p w14:paraId="2099F438" w14:textId="77777777" w:rsidR="00037643" w:rsidRPr="00037643" w:rsidRDefault="00037643" w:rsidP="00037643">
      <w:pPr>
        <w:jc w:val="both"/>
      </w:pPr>
      <w:r w:rsidRPr="00037643">
        <w:t>La aspiración nasal superficial puede resultar útil cuando las secreciones interfieren con la respiración o alimentación, especialmente antes de las tomas.</w:t>
      </w:r>
    </w:p>
    <w:p w14:paraId="4D3ADECF" w14:textId="77777777" w:rsidR="00037643" w:rsidRPr="00037643" w:rsidRDefault="00037643" w:rsidP="00037643">
      <w:pPr>
        <w:jc w:val="both"/>
      </w:pPr>
      <w:r w:rsidRPr="00037643">
        <w:t>La decisión de hospitalización debe individualizarse considerando la situación respiratoria, oxigenación, hidratación, presencia de apnea, edad, enfermedades previas y capacidad familiar para proporcionar cuidados y reconocer signos de alarma.</w:t>
      </w:r>
    </w:p>
    <w:p w14:paraId="66829C90" w14:textId="77777777" w:rsidR="00037643" w:rsidRPr="00037643" w:rsidRDefault="00037643" w:rsidP="00037643">
      <w:pPr>
        <w:jc w:val="both"/>
      </w:pPr>
      <w:r w:rsidRPr="00037643">
        <w:t>En relación con la prevención, resultan fundamentales las medidas higiénicas dirigidas a reducir la transmisión de infecciones respiratorias. Además, en los últimos años se han incorporado nuevas estrategias de inmunización frente al VRS destinadas a disminuir la enfermedad grave durante los primeros meses de vida.</w:t>
      </w:r>
    </w:p>
    <w:p w14:paraId="3BBD39B2" w14:textId="77777777" w:rsidR="00037643" w:rsidRPr="00037643" w:rsidRDefault="00037643" w:rsidP="00037643">
      <w:pPr>
        <w:jc w:val="both"/>
        <w:rPr>
          <w:b/>
          <w:bCs/>
        </w:rPr>
      </w:pPr>
      <w:r w:rsidRPr="00037643">
        <w:rPr>
          <w:b/>
          <w:bCs/>
        </w:rPr>
        <w:t>Discusión</w:t>
      </w:r>
    </w:p>
    <w:p w14:paraId="655B4564" w14:textId="77777777" w:rsidR="00037643" w:rsidRPr="00037643" w:rsidRDefault="00037643" w:rsidP="00037643">
      <w:pPr>
        <w:jc w:val="both"/>
      </w:pPr>
      <w:r w:rsidRPr="00037643">
        <w:t>Uno de los principales cambios en el manejo de la bronquiolitis ha sido el abandono progresivo de tratamientos utilizados históricamente pese a proporcionar un beneficio clínico limitado en la mayoría de los pacientes.</w:t>
      </w:r>
    </w:p>
    <w:p w14:paraId="79820476" w14:textId="77777777" w:rsidR="00037643" w:rsidRPr="00037643" w:rsidRDefault="00037643" w:rsidP="00037643">
      <w:pPr>
        <w:jc w:val="both"/>
      </w:pPr>
      <w:r w:rsidRPr="00037643">
        <w:t>El carácter fundamentalmente clínico del diagnóstico permite reducir exploraciones innecesarias. Esta estrategia tiene especial relevancia porque determinadas pruebas pueden generar hallazgos inespecíficos que incrementen la utilización de antibióticos u otros tratamientos sin mejorar el pronóstico.</w:t>
      </w:r>
    </w:p>
    <w:p w14:paraId="0BF21BBB" w14:textId="77777777" w:rsidR="00037643" w:rsidRPr="00037643" w:rsidRDefault="00037643" w:rsidP="00037643">
      <w:pPr>
        <w:jc w:val="both"/>
      </w:pPr>
      <w:r w:rsidRPr="00037643">
        <w:t>El manejo basado en medidas de soporte requiere una correcta valoración de la gravedad. La edad del paciente constituye un aspecto especialmente relevante, ya que los lactantes pequeños pueden deteriorarse con mayor rapidez y presentar apnea.</w:t>
      </w:r>
    </w:p>
    <w:p w14:paraId="621E87F5" w14:textId="77777777" w:rsidR="00037643" w:rsidRPr="00037643" w:rsidRDefault="00037643" w:rsidP="00037643">
      <w:pPr>
        <w:jc w:val="both"/>
      </w:pPr>
      <w:r w:rsidRPr="00037643">
        <w:t>También resulta fundamental proporcionar información adecuada a padres y cuidadores. Deben conocer los signos que justifican una nueva valoración médica, entre ellos aumento significativo de la dificultad respiratoria, coloración azulada, pausas respiratorias, disminución marcada de las tomas, signos de deshidratación, somnolencia excesiva o empeoramiento general.</w:t>
      </w:r>
    </w:p>
    <w:p w14:paraId="4852B698" w14:textId="77777777" w:rsidR="00037643" w:rsidRPr="00037643" w:rsidRDefault="00037643" w:rsidP="00037643">
      <w:pPr>
        <w:jc w:val="both"/>
      </w:pPr>
      <w:r w:rsidRPr="00037643">
        <w:t xml:space="preserve">La prevención constituye otro elemento esencial. La higiene de manos, reducción del contacto con personas que presentan síntomas respiratorios y ausencia de </w:t>
      </w:r>
      <w:r w:rsidRPr="00037643">
        <w:lastRenderedPageBreak/>
        <w:t>exposición al humo del tabaco son medidas importantes. La disponibilidad de estrategias específicas frente al VRS ha añadido nuevas posibilidades preventivas, especialmente para proteger a los lactantes durante las temporadas de mayor circulación viral.</w:t>
      </w:r>
    </w:p>
    <w:p w14:paraId="2833B0F9" w14:textId="77777777" w:rsidR="00037643" w:rsidRPr="00037643" w:rsidRDefault="00037643" w:rsidP="00037643">
      <w:pPr>
        <w:jc w:val="both"/>
        <w:rPr>
          <w:b/>
          <w:bCs/>
        </w:rPr>
      </w:pPr>
      <w:r w:rsidRPr="00037643">
        <w:rPr>
          <w:b/>
          <w:bCs/>
        </w:rPr>
        <w:t>Conclusiones</w:t>
      </w:r>
    </w:p>
    <w:p w14:paraId="62190C6F" w14:textId="77777777" w:rsidR="00037643" w:rsidRPr="00037643" w:rsidRDefault="00037643" w:rsidP="00037643">
      <w:pPr>
        <w:jc w:val="both"/>
      </w:pPr>
      <w:r w:rsidRPr="00037643">
        <w:t>La bronquiolitis aguda es una enfermedad respiratoria muy frecuente durante los primeros años de vida. Su diagnóstico es fundamentalmente clínico y las pruebas complementarias no están indicadas de forma rutinaria en los casos típicos.</w:t>
      </w:r>
    </w:p>
    <w:p w14:paraId="75FEDF34" w14:textId="77777777" w:rsidR="00037643" w:rsidRPr="00037643" w:rsidRDefault="00037643" w:rsidP="00037643">
      <w:pPr>
        <w:jc w:val="both"/>
      </w:pPr>
      <w:r w:rsidRPr="00037643">
        <w:t>El tratamiento se basa principalmente en medidas de soporte dirigidas a mantener una hidratación y oxigenación adecuadas. El uso rutinario de antibióticos, corticoides y broncodilatadores no está recomendado.</w:t>
      </w:r>
    </w:p>
    <w:p w14:paraId="4DC5C8C6" w14:textId="77777777" w:rsidR="00037643" w:rsidRPr="00037643" w:rsidRDefault="00037643" w:rsidP="00037643">
      <w:pPr>
        <w:jc w:val="both"/>
      </w:pPr>
      <w:r w:rsidRPr="00037643">
        <w:t>La identificación precoz de factores de riesgo y signos de gravedad permite seleccionar a los pacientes que necesitan vigilancia estrecha o atención hospitalaria. Finalmente, la educación de las familias y las estrategias preventivas frente al VRS desempeñan un papel cada vez más relevante en la reducción de la carga asistencial asociada a esta enfermedad.</w:t>
      </w:r>
    </w:p>
    <w:p w14:paraId="37B42993" w14:textId="77777777" w:rsidR="00037643" w:rsidRPr="00037643" w:rsidRDefault="00037643" w:rsidP="00037643">
      <w:pPr>
        <w:jc w:val="both"/>
        <w:rPr>
          <w:b/>
          <w:bCs/>
        </w:rPr>
      </w:pPr>
      <w:r w:rsidRPr="00037643">
        <w:rPr>
          <w:b/>
          <w:bCs/>
        </w:rPr>
        <w:t>Bibliografía</w:t>
      </w:r>
    </w:p>
    <w:p w14:paraId="15ABB77C" w14:textId="77777777" w:rsidR="00037643" w:rsidRPr="00037643" w:rsidRDefault="00037643" w:rsidP="00037643">
      <w:pPr>
        <w:numPr>
          <w:ilvl w:val="0"/>
          <w:numId w:val="72"/>
        </w:numPr>
        <w:jc w:val="both"/>
      </w:pPr>
      <w:r w:rsidRPr="00037643">
        <w:rPr>
          <w:lang w:val="en-GB"/>
        </w:rPr>
        <w:t xml:space="preserve">National Institute for Health and Care Excellence. Bronchiolitis in children: diagnosis and management. </w:t>
      </w:r>
      <w:r w:rsidRPr="00037643">
        <w:t>London: NICE; 2021.</w:t>
      </w:r>
    </w:p>
    <w:p w14:paraId="77AAC3AB" w14:textId="77777777" w:rsidR="00037643" w:rsidRPr="008730DE" w:rsidRDefault="00037643" w:rsidP="00037643">
      <w:pPr>
        <w:numPr>
          <w:ilvl w:val="0"/>
          <w:numId w:val="72"/>
        </w:numPr>
        <w:jc w:val="both"/>
        <w:rPr>
          <w:lang w:val="en-GB"/>
        </w:rPr>
      </w:pPr>
      <w:r w:rsidRPr="00037643">
        <w:rPr>
          <w:lang w:val="en-GB"/>
        </w:rPr>
        <w:t xml:space="preserve">Ralston SL, Lieberthal AS, Meissner HC, Alverson BK, Baley JE, Gadomski AM, et al. Clinical practice guideline: the diagnosis, management, and prevention of bronchiolitis. </w:t>
      </w:r>
      <w:proofErr w:type="spellStart"/>
      <w:r w:rsidRPr="008730DE">
        <w:rPr>
          <w:lang w:val="en-GB"/>
        </w:rPr>
        <w:t>Pediatrics</w:t>
      </w:r>
      <w:proofErr w:type="spellEnd"/>
      <w:r w:rsidRPr="008730DE">
        <w:rPr>
          <w:lang w:val="en-GB"/>
        </w:rPr>
        <w:t>. 2014;134(5</w:t>
      </w:r>
      <w:proofErr w:type="gramStart"/>
      <w:r w:rsidRPr="008730DE">
        <w:rPr>
          <w:lang w:val="en-GB"/>
        </w:rPr>
        <w:t>):e</w:t>
      </w:r>
      <w:proofErr w:type="gramEnd"/>
      <w:r w:rsidRPr="008730DE">
        <w:rPr>
          <w:lang w:val="en-GB"/>
        </w:rPr>
        <w:t>1474-e1502.</w:t>
      </w:r>
    </w:p>
    <w:p w14:paraId="6D217D17" w14:textId="77777777" w:rsidR="00037643" w:rsidRPr="00037643" w:rsidRDefault="00037643" w:rsidP="00037643">
      <w:pPr>
        <w:numPr>
          <w:ilvl w:val="0"/>
          <w:numId w:val="72"/>
        </w:numPr>
        <w:jc w:val="both"/>
      </w:pPr>
      <w:r w:rsidRPr="00037643">
        <w:rPr>
          <w:lang w:val="en-GB"/>
        </w:rPr>
        <w:t xml:space="preserve">Florin TA, Plint AC, Zorc JJ. </w:t>
      </w:r>
      <w:r w:rsidRPr="00037643">
        <w:t xml:space="preserve">Viral </w:t>
      </w:r>
      <w:proofErr w:type="spellStart"/>
      <w:r w:rsidRPr="00037643">
        <w:t>bronchiolitis</w:t>
      </w:r>
      <w:proofErr w:type="spellEnd"/>
      <w:r w:rsidRPr="00037643">
        <w:t>. Lancet. 2017;389(10065):211-224.</w:t>
      </w:r>
    </w:p>
    <w:p w14:paraId="38C8D2DE" w14:textId="77777777" w:rsidR="00037643" w:rsidRPr="00037643" w:rsidRDefault="00037643" w:rsidP="00037643">
      <w:pPr>
        <w:numPr>
          <w:ilvl w:val="0"/>
          <w:numId w:val="72"/>
        </w:numPr>
        <w:jc w:val="both"/>
      </w:pPr>
      <w:r w:rsidRPr="00037643">
        <w:rPr>
          <w:lang w:val="en-GB"/>
        </w:rPr>
        <w:t xml:space="preserve">Meissner HC. Viral bronchiolitis in children. </w:t>
      </w:r>
      <w:r w:rsidRPr="00037643">
        <w:t>N Engl J Med. 2016;374(1):62-72.</w:t>
      </w:r>
    </w:p>
    <w:p w14:paraId="0B4E5DB4" w14:textId="77777777" w:rsidR="00037643" w:rsidRPr="00037643" w:rsidRDefault="00037643" w:rsidP="00037643">
      <w:pPr>
        <w:numPr>
          <w:ilvl w:val="0"/>
          <w:numId w:val="72"/>
        </w:numPr>
        <w:jc w:val="both"/>
      </w:pPr>
      <w:r w:rsidRPr="00037643">
        <w:rPr>
          <w:lang w:val="en-GB"/>
        </w:rPr>
        <w:t xml:space="preserve">World Health Organization. Respiratory syncytial virus disease. </w:t>
      </w:r>
      <w:r w:rsidRPr="00037643">
        <w:t>Geneva: WHO.</w:t>
      </w:r>
    </w:p>
    <w:p w14:paraId="586D67B4" w14:textId="77777777" w:rsidR="00037643" w:rsidRPr="00037643" w:rsidRDefault="00037643" w:rsidP="00037643">
      <w:pPr>
        <w:numPr>
          <w:ilvl w:val="0"/>
          <w:numId w:val="72"/>
        </w:numPr>
        <w:jc w:val="both"/>
      </w:pPr>
      <w:proofErr w:type="spellStart"/>
      <w:r w:rsidRPr="00037643">
        <w:rPr>
          <w:lang w:val="en-GB"/>
        </w:rPr>
        <w:t>Centers</w:t>
      </w:r>
      <w:proofErr w:type="spellEnd"/>
      <w:r w:rsidRPr="00037643">
        <w:rPr>
          <w:lang w:val="en-GB"/>
        </w:rPr>
        <w:t xml:space="preserve"> for Disease Control and Prevention. RSV in infants and young children. </w:t>
      </w:r>
      <w:r w:rsidRPr="00037643">
        <w:t>Atlanta: CDC.</w:t>
      </w:r>
    </w:p>
    <w:p w14:paraId="0EA640C1" w14:textId="77777777" w:rsidR="00037643" w:rsidRDefault="00037643" w:rsidP="00AD2206">
      <w:pPr>
        <w:jc w:val="both"/>
      </w:pPr>
    </w:p>
    <w:p w14:paraId="5B2025B3" w14:textId="77777777" w:rsidR="00037643" w:rsidRDefault="00037643" w:rsidP="00AD2206">
      <w:pPr>
        <w:jc w:val="both"/>
      </w:pPr>
    </w:p>
    <w:p w14:paraId="3EDE7D1F" w14:textId="77777777" w:rsidR="00037643" w:rsidRDefault="00037643" w:rsidP="00AD2206">
      <w:pPr>
        <w:jc w:val="both"/>
      </w:pPr>
    </w:p>
    <w:p w14:paraId="6C307440" w14:textId="77777777" w:rsidR="00037643" w:rsidRDefault="00037643" w:rsidP="00AD2206">
      <w:pPr>
        <w:jc w:val="both"/>
      </w:pPr>
    </w:p>
    <w:p w14:paraId="3EF46608" w14:textId="77777777" w:rsidR="00ED2EAC" w:rsidRPr="00ED2EAC" w:rsidRDefault="00ED2EAC" w:rsidP="00ED2EAC">
      <w:pPr>
        <w:jc w:val="both"/>
        <w:rPr>
          <w:b/>
          <w:bCs/>
        </w:rPr>
      </w:pPr>
      <w:r w:rsidRPr="00ED2EAC">
        <w:rPr>
          <w:b/>
          <w:bCs/>
        </w:rPr>
        <w:lastRenderedPageBreak/>
        <w:t>Obesidad infantil: prevención, diagnóstico precoz y abordaje multidisciplinar</w:t>
      </w:r>
    </w:p>
    <w:p w14:paraId="40FB0C6F" w14:textId="77777777" w:rsidR="00ED2EAC" w:rsidRPr="00ED2EAC" w:rsidRDefault="00ED2EAC" w:rsidP="00ED2EAC">
      <w:pPr>
        <w:jc w:val="both"/>
        <w:rPr>
          <w:b/>
          <w:bCs/>
        </w:rPr>
      </w:pPr>
      <w:r w:rsidRPr="00ED2EAC">
        <w:rPr>
          <w:b/>
          <w:bCs/>
        </w:rPr>
        <w:t>Resumen</w:t>
      </w:r>
    </w:p>
    <w:p w14:paraId="7A18DBC2" w14:textId="77777777" w:rsidR="00ED2EAC" w:rsidRPr="00ED2EAC" w:rsidRDefault="00ED2EAC" w:rsidP="00ED2EAC">
      <w:pPr>
        <w:jc w:val="both"/>
      </w:pPr>
      <w:r w:rsidRPr="00ED2EAC">
        <w:t>La obesidad infantil constituye uno de los principales problemas de salud pública en la población pediátrica. Su origen es multifactorial y está condicionado por la interacción entre factores biológicos, ambientales, familiares, sociales y conductuales. La presencia de obesidad durante la infancia aumenta la probabilidad de persistencia del exceso de peso en la edad adulta y se relaciona con complicaciones metabólicas, cardiovasculares, respiratorias, musculoesqueléticas y psicosociales. La intervención pediátrica debe evitar enfoques exclusivamente centrados en el peso y promover hábitos saludables sostenibles para el conjunto de la familia. El objetivo del presente trabajo es revisar los elementos fundamentales para la prevención, detección y tratamiento de la obesidad infantil, destacando la importancia de la intervención multidisciplinar y del entorno familiar.</w:t>
      </w:r>
    </w:p>
    <w:p w14:paraId="26B38EB9" w14:textId="77777777" w:rsidR="00ED2EAC" w:rsidRPr="00ED2EAC" w:rsidRDefault="00ED2EAC" w:rsidP="00ED2EAC">
      <w:pPr>
        <w:jc w:val="both"/>
        <w:rPr>
          <w:b/>
          <w:bCs/>
        </w:rPr>
      </w:pPr>
      <w:r w:rsidRPr="00ED2EAC">
        <w:rPr>
          <w:b/>
          <w:bCs/>
        </w:rPr>
        <w:t>Palabras clave</w:t>
      </w:r>
    </w:p>
    <w:p w14:paraId="517722C0" w14:textId="77777777" w:rsidR="00ED2EAC" w:rsidRPr="00ED2EAC" w:rsidRDefault="00ED2EAC" w:rsidP="00ED2EAC">
      <w:pPr>
        <w:jc w:val="both"/>
      </w:pPr>
      <w:r w:rsidRPr="00ED2EAC">
        <w:t>Obesidad infantil; sobrepeso; Pediatría; nutrición; actividad física; prevención; hábitos saludables.</w:t>
      </w:r>
    </w:p>
    <w:p w14:paraId="627D0DE5" w14:textId="77777777" w:rsidR="00ED2EAC" w:rsidRPr="00ED2EAC" w:rsidRDefault="00ED2EAC" w:rsidP="00ED2EAC">
      <w:pPr>
        <w:jc w:val="both"/>
        <w:rPr>
          <w:b/>
          <w:bCs/>
        </w:rPr>
      </w:pPr>
      <w:r w:rsidRPr="00ED2EAC">
        <w:rPr>
          <w:b/>
          <w:bCs/>
        </w:rPr>
        <w:t>Introducción</w:t>
      </w:r>
    </w:p>
    <w:p w14:paraId="728AE47A" w14:textId="77777777" w:rsidR="00ED2EAC" w:rsidRPr="00ED2EAC" w:rsidRDefault="00ED2EAC" w:rsidP="00ED2EAC">
      <w:pPr>
        <w:jc w:val="both"/>
      </w:pPr>
      <w:r w:rsidRPr="00ED2EAC">
        <w:t>La obesidad infantil representa un problema sanitario complejo cuyo impacto se extiende más allá de la infancia. Su desarrollo no puede atribuirse exclusivamente a una alimentación inadecuada o a una falta de actividad física, puesto que intervienen numerosos determinantes genéticos, metabólicos, familiares, socioeconómicos y ambientales.</w:t>
      </w:r>
    </w:p>
    <w:p w14:paraId="556C17CD" w14:textId="77777777" w:rsidR="00ED2EAC" w:rsidRPr="00ED2EAC" w:rsidRDefault="00ED2EAC" w:rsidP="00ED2EAC">
      <w:pPr>
        <w:jc w:val="both"/>
      </w:pPr>
      <w:r w:rsidRPr="00ED2EAC">
        <w:t>Los cambios experimentados durante las últimas décadas en los patrones de alimentación, movilidad, ocio y sueño han favorecido entornos que facilitan un balance energético positivo. La disponibilidad de alimentos de elevada densidad energética, el consumo de determinadas bebidas azucaradas, el aumento del comportamiento sedentario y la reducción de la actividad física pueden contribuir al problema.</w:t>
      </w:r>
    </w:p>
    <w:p w14:paraId="2ED9FA80" w14:textId="77777777" w:rsidR="00ED2EAC" w:rsidRPr="00ED2EAC" w:rsidRDefault="00ED2EAC" w:rsidP="00ED2EAC">
      <w:pPr>
        <w:jc w:val="both"/>
      </w:pPr>
      <w:r w:rsidRPr="00ED2EAC">
        <w:t>Además de sus consecuencias físicas, el exceso de peso puede relacionarse con estigmatización, discriminación, baja autoestima y dificultades emocionales. Por ello, el abordaje sanitario debe realizarse con especial sensibilidad y evitando culpabilizar al menor o a su familia.</w:t>
      </w:r>
    </w:p>
    <w:p w14:paraId="7B6BD0F8" w14:textId="77777777" w:rsidR="00ED2EAC" w:rsidRPr="00ED2EAC" w:rsidRDefault="00ED2EAC" w:rsidP="00ED2EAC">
      <w:pPr>
        <w:jc w:val="both"/>
      </w:pPr>
      <w:r w:rsidRPr="00ED2EAC">
        <w:t>El objetivo de esta revisión es analizar los principales elementos relacionados con la prevención, diagnóstico precoz y tratamiento multidisciplinar de la obesidad infantil.</w:t>
      </w:r>
    </w:p>
    <w:p w14:paraId="723CBD71" w14:textId="77777777" w:rsidR="00ED2EAC" w:rsidRPr="00ED2EAC" w:rsidRDefault="00ED2EAC" w:rsidP="00ED2EAC">
      <w:pPr>
        <w:jc w:val="both"/>
        <w:rPr>
          <w:b/>
          <w:bCs/>
        </w:rPr>
      </w:pPr>
      <w:r w:rsidRPr="00ED2EAC">
        <w:rPr>
          <w:b/>
          <w:bCs/>
        </w:rPr>
        <w:lastRenderedPageBreak/>
        <w:t>Metodología</w:t>
      </w:r>
    </w:p>
    <w:p w14:paraId="1F3C81ED" w14:textId="77777777" w:rsidR="00ED2EAC" w:rsidRPr="00ED2EAC" w:rsidRDefault="00ED2EAC" w:rsidP="00ED2EAC">
      <w:pPr>
        <w:jc w:val="both"/>
      </w:pPr>
      <w:r w:rsidRPr="00ED2EAC">
        <w:t>Se realizó una revisión narrativa de documentos científicos y guías clínicas sobre obesidad pediátrica. Se consideraron publicaciones relacionadas con evaluación antropométrica, factores de riesgo, complicaciones, alimentación, actividad física, conducta sedentaria, sueño e intervenciones familiares.</w:t>
      </w:r>
    </w:p>
    <w:p w14:paraId="6F512DE6" w14:textId="77777777" w:rsidR="00ED2EAC" w:rsidRPr="00ED2EAC" w:rsidRDefault="00ED2EAC" w:rsidP="00ED2EAC">
      <w:pPr>
        <w:jc w:val="both"/>
      </w:pPr>
      <w:r w:rsidRPr="00ED2EAC">
        <w:t>La información se estructuró en tres áreas: detección y valoración inicial, prevención y tratamiento. Se priorizaron recomendaciones de organismos sanitarios y sociedades científicas con aplicación en la práctica pediátrica.</w:t>
      </w:r>
    </w:p>
    <w:p w14:paraId="185AB15D" w14:textId="77777777" w:rsidR="00ED2EAC" w:rsidRPr="00ED2EAC" w:rsidRDefault="00ED2EAC" w:rsidP="00ED2EAC">
      <w:pPr>
        <w:jc w:val="both"/>
        <w:rPr>
          <w:b/>
          <w:bCs/>
        </w:rPr>
      </w:pPr>
      <w:r w:rsidRPr="00ED2EAC">
        <w:rPr>
          <w:b/>
          <w:bCs/>
        </w:rPr>
        <w:t>Resultados</w:t>
      </w:r>
    </w:p>
    <w:p w14:paraId="6A530A55" w14:textId="77777777" w:rsidR="00ED2EAC" w:rsidRPr="00ED2EAC" w:rsidRDefault="00ED2EAC" w:rsidP="00ED2EAC">
      <w:pPr>
        <w:jc w:val="both"/>
      </w:pPr>
      <w:r w:rsidRPr="00ED2EAC">
        <w:t>La evaluación periódica del crecimiento constituye una herramienta fundamental para detectar alteraciones de la trayectoria ponderal. El índice de masa corporal (IMC), interpretado de acuerdo con la edad y el sexo mediante referencias pediátricas apropiadas, es una herramienta habitual para la identificación de sobrepeso y obesidad.</w:t>
      </w:r>
    </w:p>
    <w:p w14:paraId="0EC05F02" w14:textId="77777777" w:rsidR="00ED2EAC" w:rsidRPr="00ED2EAC" w:rsidRDefault="00ED2EAC" w:rsidP="00ED2EAC">
      <w:pPr>
        <w:jc w:val="both"/>
      </w:pPr>
      <w:r w:rsidRPr="00ED2EAC">
        <w:t>Sin embargo, el IMC no debe considerarse de manera aislada. La evaluación debe incluir antecedentes personales y familiares, evolución del crecimiento, alimentación, actividad física, comportamiento sedentario, sueño, factores psicosociales y presencia de posibles complicaciones.</w:t>
      </w:r>
    </w:p>
    <w:p w14:paraId="05099A6F" w14:textId="77777777" w:rsidR="00ED2EAC" w:rsidRPr="00ED2EAC" w:rsidRDefault="00ED2EAC" w:rsidP="00ED2EAC">
      <w:pPr>
        <w:jc w:val="both"/>
      </w:pPr>
      <w:r w:rsidRPr="00ED2EAC">
        <w:t>La obesidad pediátrica puede asociarse con alteraciones de la presión arterial, dislipidemia, resistencia a la insulina, alteraciones del metabolismo de la glucosa, enfermedad hepática asociada a disfunción metabólica y problemas respiratorios como apnea obstructiva del sueño. También pueden aparecer complicaciones ortopédicas y repercusiones psicológicas.</w:t>
      </w:r>
    </w:p>
    <w:p w14:paraId="5C764B78" w14:textId="77777777" w:rsidR="00ED2EAC" w:rsidRPr="00ED2EAC" w:rsidRDefault="00ED2EAC" w:rsidP="00ED2EAC">
      <w:pPr>
        <w:jc w:val="both"/>
      </w:pPr>
      <w:r w:rsidRPr="00ED2EAC">
        <w:t>Los programas de prevención más consistentes combinan diferentes componentes. La promoción de una alimentación variada y nutricionalmente adecuada debe comenzar desde las primeras etapas de la vida. Las familias desempeñan un papel central en la disponibilidad de alimentos, establecimiento de horarios y creación de rutinas.</w:t>
      </w:r>
    </w:p>
    <w:p w14:paraId="413A2ECF" w14:textId="77777777" w:rsidR="00ED2EAC" w:rsidRPr="00ED2EAC" w:rsidRDefault="00ED2EAC" w:rsidP="00ED2EAC">
      <w:pPr>
        <w:jc w:val="both"/>
      </w:pPr>
      <w:r w:rsidRPr="00ED2EAC">
        <w:t>La actividad física constituye otro componente fundamental. Debe favorecerse el movimiento diario adaptado a la edad, preferencias y capacidades del menor. Paralelamente, resulta conveniente limitar periodos prolongados de sedentarismo.</w:t>
      </w:r>
    </w:p>
    <w:p w14:paraId="70228A79" w14:textId="77777777" w:rsidR="00ED2EAC" w:rsidRPr="00ED2EAC" w:rsidRDefault="00ED2EAC" w:rsidP="00ED2EAC">
      <w:pPr>
        <w:jc w:val="both"/>
      </w:pPr>
      <w:r w:rsidRPr="00ED2EAC">
        <w:t>El sueño también presenta importancia creciente. Una duración y calidad inadecuadas pueden relacionarse con comportamientos y mecanismos fisiológicos que favorecen el aumento de peso.</w:t>
      </w:r>
    </w:p>
    <w:p w14:paraId="78272489" w14:textId="77777777" w:rsidR="00ED2EAC" w:rsidRPr="00ED2EAC" w:rsidRDefault="00ED2EAC" w:rsidP="00ED2EAC">
      <w:pPr>
        <w:jc w:val="both"/>
      </w:pPr>
      <w:r w:rsidRPr="00ED2EAC">
        <w:t xml:space="preserve">Cuando existe obesidad, las intervenciones intensivas sobre los hábitos de vida y la conducta, con participación familiar, constituyen un componente esencial del </w:t>
      </w:r>
      <w:r w:rsidRPr="00ED2EAC">
        <w:lastRenderedPageBreak/>
        <w:t>tratamiento. Los objetivos deben ser realistas y orientarse hacia cambios sostenibles.</w:t>
      </w:r>
    </w:p>
    <w:p w14:paraId="10B1A138" w14:textId="77777777" w:rsidR="00ED2EAC" w:rsidRPr="00ED2EAC" w:rsidRDefault="00ED2EAC" w:rsidP="00ED2EAC">
      <w:pPr>
        <w:jc w:val="both"/>
      </w:pPr>
      <w:r w:rsidRPr="00ED2EAC">
        <w:t>En pacientes seleccionados, especialmente cuando existe obesidad grave o comorbilidad significativa, las recomendaciones actuales contemplan opciones terapéuticas adicionales que requieren valoración especializada. Estas intervenciones no sustituyen la modificación de hábitos y deben integrarse en programas multidisciplinares.</w:t>
      </w:r>
    </w:p>
    <w:p w14:paraId="0982A828" w14:textId="77777777" w:rsidR="00ED2EAC" w:rsidRPr="00ED2EAC" w:rsidRDefault="00ED2EAC" w:rsidP="00ED2EAC">
      <w:pPr>
        <w:jc w:val="both"/>
        <w:rPr>
          <w:b/>
          <w:bCs/>
        </w:rPr>
      </w:pPr>
      <w:r w:rsidRPr="00ED2EAC">
        <w:rPr>
          <w:b/>
          <w:bCs/>
        </w:rPr>
        <w:t>Discusión</w:t>
      </w:r>
    </w:p>
    <w:p w14:paraId="7479AC98" w14:textId="77777777" w:rsidR="00ED2EAC" w:rsidRPr="00ED2EAC" w:rsidRDefault="00ED2EAC" w:rsidP="00ED2EAC">
      <w:pPr>
        <w:jc w:val="both"/>
      </w:pPr>
      <w:r w:rsidRPr="00ED2EAC">
        <w:t>El abordaje de la obesidad infantil plantea dificultades particulares porque el paciente se encuentra en crecimiento. Por ello, la interpretación del peso debe considerar edad, sexo, talla y trayectoria de crecimiento.</w:t>
      </w:r>
    </w:p>
    <w:p w14:paraId="7ADF278B" w14:textId="77777777" w:rsidR="00ED2EAC" w:rsidRPr="00ED2EAC" w:rsidRDefault="00ED2EAC" w:rsidP="00ED2EAC">
      <w:pPr>
        <w:jc w:val="both"/>
      </w:pPr>
      <w:r w:rsidRPr="00ED2EAC">
        <w:t>La participación de la familia es esencial. Las recomendaciones dirigidas únicamente al niño presentan limitaciones si el entorno doméstico mantiene hábitos incompatibles con los objetivos terapéuticos. Resulta más apropiado promover cambios familiares, como aumentar la disponibilidad de alimentos saludables, planificar comidas, realizar actividades físicas compartidas y establecer rutinas adecuadas de descanso.</w:t>
      </w:r>
    </w:p>
    <w:p w14:paraId="5DFD0817" w14:textId="77777777" w:rsidR="00ED2EAC" w:rsidRPr="00ED2EAC" w:rsidRDefault="00ED2EAC" w:rsidP="00ED2EAC">
      <w:pPr>
        <w:jc w:val="both"/>
      </w:pPr>
      <w:r w:rsidRPr="00ED2EAC">
        <w:t>Debe evitarse la utilización de lenguaje estigmatizante. El peso corporal no debe convertirse en el único indicador de éxito. Mejoras en la calidad de la alimentación, condición física, sueño, bienestar emocional y parámetros metabólicos pueden constituir resultados clínicamente relevantes.</w:t>
      </w:r>
    </w:p>
    <w:p w14:paraId="4F2C394A" w14:textId="77777777" w:rsidR="00ED2EAC" w:rsidRPr="00ED2EAC" w:rsidRDefault="00ED2EAC" w:rsidP="00ED2EAC">
      <w:pPr>
        <w:jc w:val="both"/>
      </w:pPr>
      <w:r w:rsidRPr="00ED2EAC">
        <w:t>Las desigualdades socioeconómicas también deben considerarse. No todas las familias tienen el mismo acceso a alimentos frescos, instalaciones deportivas, espacios seguros para jugar o recursos sanitarios especializados. Las recomendaciones deben adaptarse a las circunstancias reales de cada paciente.</w:t>
      </w:r>
    </w:p>
    <w:p w14:paraId="6E9EAB0A" w14:textId="77777777" w:rsidR="00ED2EAC" w:rsidRPr="00ED2EAC" w:rsidRDefault="00ED2EAC" w:rsidP="00ED2EAC">
      <w:pPr>
        <w:jc w:val="both"/>
      </w:pPr>
      <w:r w:rsidRPr="00ED2EAC">
        <w:t>La escuela y la comunidad pueden complementar las intervenciones sanitarias mediante programas de alimentación saludable, oportunidades de actividad física y educación nutricional.</w:t>
      </w:r>
    </w:p>
    <w:p w14:paraId="581492B2" w14:textId="77777777" w:rsidR="00ED2EAC" w:rsidRPr="00ED2EAC" w:rsidRDefault="00ED2EAC" w:rsidP="00ED2EAC">
      <w:pPr>
        <w:jc w:val="both"/>
        <w:rPr>
          <w:b/>
          <w:bCs/>
        </w:rPr>
      </w:pPr>
      <w:r w:rsidRPr="00ED2EAC">
        <w:rPr>
          <w:b/>
          <w:bCs/>
        </w:rPr>
        <w:t>Conclusiones</w:t>
      </w:r>
    </w:p>
    <w:p w14:paraId="284C9E71" w14:textId="77777777" w:rsidR="00ED2EAC" w:rsidRPr="00ED2EAC" w:rsidRDefault="00ED2EAC" w:rsidP="00ED2EAC">
      <w:pPr>
        <w:jc w:val="both"/>
      </w:pPr>
      <w:r w:rsidRPr="00ED2EAC">
        <w:t>La obesidad infantil es una enfermedad multifactorial que requiere un enfoque integral, precoz y no estigmatizante. La vigilancia del crecimiento facilita su detección, pero la valoración debe incorporar factores clínicos, familiares, conductuales y psicosociales.</w:t>
      </w:r>
    </w:p>
    <w:p w14:paraId="1E671E7C" w14:textId="77777777" w:rsidR="00ED2EAC" w:rsidRPr="00ED2EAC" w:rsidRDefault="00ED2EAC" w:rsidP="00ED2EAC">
      <w:pPr>
        <w:jc w:val="both"/>
      </w:pPr>
      <w:r w:rsidRPr="00ED2EAC">
        <w:t>La prevención debe fomentar alimentación saludable, actividad física, reducción del sedentarismo y descanso adecuado desde los primeros años de vida.</w:t>
      </w:r>
    </w:p>
    <w:p w14:paraId="75092ED2" w14:textId="77777777" w:rsidR="00ED2EAC" w:rsidRPr="00ED2EAC" w:rsidRDefault="00ED2EAC" w:rsidP="00ED2EAC">
      <w:pPr>
        <w:jc w:val="both"/>
      </w:pPr>
      <w:r w:rsidRPr="00ED2EAC">
        <w:lastRenderedPageBreak/>
        <w:t>Cuando existe obesidad, las intervenciones familiares intensivas sobre los hábitos de vida constituyen un elemento fundamental. Los casos complejos pueden requerir la participación coordinada de Pediatría, Enfermería, Nutrición, Psicología y otras especialidades.</w:t>
      </w:r>
    </w:p>
    <w:p w14:paraId="7C561BD5" w14:textId="77777777" w:rsidR="00ED2EAC" w:rsidRPr="00ED2EAC" w:rsidRDefault="00ED2EAC" w:rsidP="00ED2EAC">
      <w:pPr>
        <w:jc w:val="both"/>
      </w:pPr>
      <w:r w:rsidRPr="00ED2EAC">
        <w:t>La actuación conjunta de familia, profesionales sanitarios, escuela y comunidad ofrece mayores posibilidades de conseguir mejoras sostenibles en la salud infantil.</w:t>
      </w:r>
    </w:p>
    <w:p w14:paraId="0E76A9CD" w14:textId="77777777" w:rsidR="00ED2EAC" w:rsidRPr="00ED2EAC" w:rsidRDefault="00ED2EAC" w:rsidP="00ED2EAC">
      <w:pPr>
        <w:jc w:val="both"/>
        <w:rPr>
          <w:b/>
          <w:bCs/>
        </w:rPr>
      </w:pPr>
      <w:r w:rsidRPr="00ED2EAC">
        <w:rPr>
          <w:b/>
          <w:bCs/>
        </w:rPr>
        <w:t>Bibliografía</w:t>
      </w:r>
    </w:p>
    <w:p w14:paraId="795CD4D7" w14:textId="77777777" w:rsidR="00ED2EAC" w:rsidRPr="00ED2EAC" w:rsidRDefault="00ED2EAC" w:rsidP="00ED2EAC">
      <w:pPr>
        <w:numPr>
          <w:ilvl w:val="0"/>
          <w:numId w:val="73"/>
        </w:numPr>
        <w:jc w:val="both"/>
      </w:pPr>
      <w:r w:rsidRPr="00ED2EAC">
        <w:rPr>
          <w:lang w:val="en-GB"/>
        </w:rPr>
        <w:t xml:space="preserve">World Health Organization. Obesity and overweight. </w:t>
      </w:r>
      <w:r w:rsidRPr="00ED2EAC">
        <w:t>Geneva: WHO.</w:t>
      </w:r>
    </w:p>
    <w:p w14:paraId="795E4539" w14:textId="77777777" w:rsidR="00ED2EAC" w:rsidRPr="008730DE" w:rsidRDefault="00ED2EAC" w:rsidP="00ED2EAC">
      <w:pPr>
        <w:numPr>
          <w:ilvl w:val="0"/>
          <w:numId w:val="73"/>
        </w:numPr>
        <w:jc w:val="both"/>
        <w:rPr>
          <w:lang w:val="en-GB"/>
        </w:rPr>
      </w:pPr>
      <w:r w:rsidRPr="00ED2EAC">
        <w:rPr>
          <w:lang w:val="en-GB"/>
        </w:rPr>
        <w:t xml:space="preserve">Hampl SE, </w:t>
      </w:r>
      <w:proofErr w:type="spellStart"/>
      <w:r w:rsidRPr="00ED2EAC">
        <w:rPr>
          <w:lang w:val="en-GB"/>
        </w:rPr>
        <w:t>Hassink</w:t>
      </w:r>
      <w:proofErr w:type="spellEnd"/>
      <w:r w:rsidRPr="00ED2EAC">
        <w:rPr>
          <w:lang w:val="en-GB"/>
        </w:rPr>
        <w:t xml:space="preserve"> SG, Skinner AC, Armstrong SC, Barlow SE, Bolling CF, et al. Clinical practice guideline for the evaluation and treatment of children and adolescents with obesity. </w:t>
      </w:r>
      <w:proofErr w:type="spellStart"/>
      <w:r w:rsidRPr="008730DE">
        <w:rPr>
          <w:lang w:val="en-GB"/>
        </w:rPr>
        <w:t>Pediatrics</w:t>
      </w:r>
      <w:proofErr w:type="spellEnd"/>
      <w:r w:rsidRPr="008730DE">
        <w:rPr>
          <w:lang w:val="en-GB"/>
        </w:rPr>
        <w:t>. 2023;151(2</w:t>
      </w:r>
      <w:proofErr w:type="gramStart"/>
      <w:r w:rsidRPr="008730DE">
        <w:rPr>
          <w:lang w:val="en-GB"/>
        </w:rPr>
        <w:t>):e</w:t>
      </w:r>
      <w:proofErr w:type="gramEnd"/>
      <w:r w:rsidRPr="008730DE">
        <w:rPr>
          <w:lang w:val="en-GB"/>
        </w:rPr>
        <w:t>2022060640.</w:t>
      </w:r>
    </w:p>
    <w:p w14:paraId="30928522" w14:textId="77777777" w:rsidR="00ED2EAC" w:rsidRPr="00ED2EAC" w:rsidRDefault="00ED2EAC" w:rsidP="00ED2EAC">
      <w:pPr>
        <w:numPr>
          <w:ilvl w:val="0"/>
          <w:numId w:val="73"/>
        </w:numPr>
        <w:jc w:val="both"/>
      </w:pPr>
      <w:r w:rsidRPr="00ED2EAC">
        <w:rPr>
          <w:lang w:val="en-GB"/>
        </w:rPr>
        <w:t xml:space="preserve">Styne DM, Arslanian SA, Connor EL, Farooqi IS, Murad MH, Silverstein JH, et al. </w:t>
      </w:r>
      <w:proofErr w:type="spellStart"/>
      <w:r w:rsidRPr="00ED2EAC">
        <w:rPr>
          <w:lang w:val="en-GB"/>
        </w:rPr>
        <w:t>Pediatric</w:t>
      </w:r>
      <w:proofErr w:type="spellEnd"/>
      <w:r w:rsidRPr="00ED2EAC">
        <w:rPr>
          <w:lang w:val="en-GB"/>
        </w:rPr>
        <w:t xml:space="preserve"> obesity—assessment, treatment, and prevention: an Endocrine Society clinical practice guideline. </w:t>
      </w:r>
      <w:r w:rsidRPr="00ED2EAC">
        <w:t xml:space="preserve">J Clin Endocrinol </w:t>
      </w:r>
      <w:proofErr w:type="spellStart"/>
      <w:r w:rsidRPr="00ED2EAC">
        <w:t>Metab</w:t>
      </w:r>
      <w:proofErr w:type="spellEnd"/>
      <w:r w:rsidRPr="00ED2EAC">
        <w:t>. 2017;102(3):709-757.</w:t>
      </w:r>
    </w:p>
    <w:p w14:paraId="000A32B6" w14:textId="77777777" w:rsidR="00ED2EAC" w:rsidRPr="00ED2EAC" w:rsidRDefault="00ED2EAC" w:rsidP="00ED2EAC">
      <w:pPr>
        <w:numPr>
          <w:ilvl w:val="0"/>
          <w:numId w:val="73"/>
        </w:numPr>
        <w:jc w:val="both"/>
      </w:pPr>
      <w:r w:rsidRPr="00ED2EAC">
        <w:rPr>
          <w:lang w:val="en-GB"/>
        </w:rPr>
        <w:t xml:space="preserve">Kumar S, Kelly AS. Review of childhood obesity: from epidemiology, </w:t>
      </w:r>
      <w:proofErr w:type="spellStart"/>
      <w:r w:rsidRPr="00ED2EAC">
        <w:rPr>
          <w:lang w:val="en-GB"/>
        </w:rPr>
        <w:t>etiology</w:t>
      </w:r>
      <w:proofErr w:type="spellEnd"/>
      <w:r w:rsidRPr="00ED2EAC">
        <w:rPr>
          <w:lang w:val="en-GB"/>
        </w:rPr>
        <w:t xml:space="preserve">, and comorbidities to clinical assessment and treatment. </w:t>
      </w:r>
      <w:r w:rsidRPr="00ED2EAC">
        <w:t xml:space="preserve">Mayo Clin </w:t>
      </w:r>
      <w:proofErr w:type="spellStart"/>
      <w:r w:rsidRPr="00ED2EAC">
        <w:t>Proc</w:t>
      </w:r>
      <w:proofErr w:type="spellEnd"/>
      <w:r w:rsidRPr="00ED2EAC">
        <w:t>. 2017;92(2):251-265.</w:t>
      </w:r>
    </w:p>
    <w:p w14:paraId="22481CED" w14:textId="77777777" w:rsidR="00ED2EAC" w:rsidRPr="00ED2EAC" w:rsidRDefault="00ED2EAC" w:rsidP="00ED2EAC">
      <w:pPr>
        <w:numPr>
          <w:ilvl w:val="0"/>
          <w:numId w:val="73"/>
        </w:numPr>
        <w:jc w:val="both"/>
      </w:pPr>
      <w:r w:rsidRPr="00ED2EAC">
        <w:rPr>
          <w:lang w:val="en-GB"/>
        </w:rPr>
        <w:t xml:space="preserve">World Health Organization. Guidelines on physical activity and sedentary behaviour. </w:t>
      </w:r>
      <w:r w:rsidRPr="00ED2EAC">
        <w:t>Geneva: WHO; 2020.</w:t>
      </w:r>
    </w:p>
    <w:p w14:paraId="438A7B67" w14:textId="77777777" w:rsidR="00ED2EAC" w:rsidRPr="00ED2EAC" w:rsidRDefault="00ED2EAC" w:rsidP="00ED2EAC">
      <w:pPr>
        <w:numPr>
          <w:ilvl w:val="0"/>
          <w:numId w:val="73"/>
        </w:numPr>
        <w:jc w:val="both"/>
        <w:rPr>
          <w:lang w:val="en-GB"/>
        </w:rPr>
      </w:pPr>
      <w:proofErr w:type="spellStart"/>
      <w:r w:rsidRPr="00ED2EAC">
        <w:rPr>
          <w:lang w:val="en-GB"/>
        </w:rPr>
        <w:t>Centers</w:t>
      </w:r>
      <w:proofErr w:type="spellEnd"/>
      <w:r w:rsidRPr="00ED2EAC">
        <w:rPr>
          <w:lang w:val="en-GB"/>
        </w:rPr>
        <w:t xml:space="preserve"> for Disease Control and Prevention. Childhood obesity facts. Atlanta: CDC.</w:t>
      </w:r>
    </w:p>
    <w:p w14:paraId="32ACF496" w14:textId="77777777" w:rsidR="00ED2EAC" w:rsidRPr="00ED2EAC" w:rsidRDefault="00ED2EAC" w:rsidP="00ED2EAC">
      <w:pPr>
        <w:jc w:val="both"/>
        <w:rPr>
          <w:b/>
          <w:bCs/>
        </w:rPr>
      </w:pPr>
      <w:r w:rsidRPr="00ED2EAC">
        <w:rPr>
          <w:b/>
          <w:bCs/>
        </w:rPr>
        <w:t>PUBLICACIÓN 3</w:t>
      </w:r>
    </w:p>
    <w:p w14:paraId="302FF3FD" w14:textId="77777777" w:rsidR="00ED2EAC" w:rsidRPr="00ED2EAC" w:rsidRDefault="00ED2EAC" w:rsidP="00ED2EAC">
      <w:pPr>
        <w:jc w:val="both"/>
        <w:rPr>
          <w:b/>
          <w:bCs/>
        </w:rPr>
      </w:pPr>
      <w:r w:rsidRPr="00ED2EAC">
        <w:rPr>
          <w:b/>
          <w:bCs/>
        </w:rPr>
        <w:t>Fiebre sin foco en el niño: evaluación clínica y criterios de actuación</w:t>
      </w:r>
    </w:p>
    <w:p w14:paraId="3AAFEE0D" w14:textId="77777777" w:rsidR="00ED2EAC" w:rsidRPr="00ED2EAC" w:rsidRDefault="00ED2EAC" w:rsidP="00ED2EAC">
      <w:pPr>
        <w:jc w:val="both"/>
        <w:rPr>
          <w:b/>
          <w:bCs/>
        </w:rPr>
      </w:pPr>
      <w:r w:rsidRPr="00ED2EAC">
        <w:rPr>
          <w:b/>
          <w:bCs/>
        </w:rPr>
        <w:t>Resumen</w:t>
      </w:r>
    </w:p>
    <w:p w14:paraId="0A4C4AF5" w14:textId="77777777" w:rsidR="00ED2EAC" w:rsidRPr="00ED2EAC" w:rsidRDefault="00ED2EAC" w:rsidP="00ED2EAC">
      <w:pPr>
        <w:jc w:val="both"/>
      </w:pPr>
      <w:r w:rsidRPr="00ED2EAC">
        <w:t xml:space="preserve">La fiebre constituye uno de los motivos más frecuentes de consulta pediátrica. En determinados pacientes no se identifica inicialmente un origen evidente tras la anamnesis y exploración física, situación que puede definirse como fiebre sin foco. Aunque la mayoría de los episodios febriles infantiles tienen etiología infecciosa y muchos son autolimitados, el principal reto clínico consiste en identificar a los pacientes con riesgo de infección bacteriana grave. La edad, el estado general, los antecedentes, la vacunación y determinados hallazgos clínicos y analíticos condicionan la estrategia diagnóstica. Los lactantes pequeños requieren una consideración específica debido a su mayor vulnerabilidad. El objetivo de esta revisión es describir los principales criterios utilizados en la evaluación del niño con </w:t>
      </w:r>
      <w:r w:rsidRPr="00ED2EAC">
        <w:lastRenderedPageBreak/>
        <w:t>fiebre sin foco y establecer los elementos que orientan la necesidad de pruebas complementarias, tratamiento o derivación hospitalaria.</w:t>
      </w:r>
    </w:p>
    <w:p w14:paraId="2BE45180" w14:textId="77777777" w:rsidR="00ED2EAC" w:rsidRPr="00ED2EAC" w:rsidRDefault="00ED2EAC" w:rsidP="00ED2EAC">
      <w:pPr>
        <w:jc w:val="both"/>
        <w:rPr>
          <w:b/>
          <w:bCs/>
        </w:rPr>
      </w:pPr>
      <w:r w:rsidRPr="00ED2EAC">
        <w:rPr>
          <w:b/>
          <w:bCs/>
        </w:rPr>
        <w:t>Palabras clave</w:t>
      </w:r>
    </w:p>
    <w:p w14:paraId="711773B0" w14:textId="77777777" w:rsidR="00ED2EAC" w:rsidRPr="00ED2EAC" w:rsidRDefault="00ED2EAC" w:rsidP="00ED2EAC">
      <w:pPr>
        <w:jc w:val="both"/>
      </w:pPr>
      <w:r w:rsidRPr="00ED2EAC">
        <w:t>Fiebre; niño; lactante; Pediatría; infección bacteriana; urgencias pediátricas.</w:t>
      </w:r>
    </w:p>
    <w:p w14:paraId="2BBE1F20" w14:textId="77777777" w:rsidR="00ED2EAC" w:rsidRPr="00ED2EAC" w:rsidRDefault="00ED2EAC" w:rsidP="00ED2EAC">
      <w:pPr>
        <w:jc w:val="both"/>
        <w:rPr>
          <w:b/>
          <w:bCs/>
        </w:rPr>
      </w:pPr>
      <w:r w:rsidRPr="00ED2EAC">
        <w:rPr>
          <w:b/>
          <w:bCs/>
        </w:rPr>
        <w:t>Introducción</w:t>
      </w:r>
    </w:p>
    <w:p w14:paraId="37BCCF97" w14:textId="77777777" w:rsidR="00ED2EAC" w:rsidRPr="00ED2EAC" w:rsidRDefault="00ED2EAC" w:rsidP="00ED2EAC">
      <w:pPr>
        <w:jc w:val="both"/>
      </w:pPr>
      <w:r w:rsidRPr="00ED2EAC">
        <w:t>La fiebre es una respuesta fisiológica del organismo y uno de los síntomas que genera mayor preocupación entre padres y cuidadores. Se produce como consecuencia de un cambio en el punto de regulación térmica del organismo y aparece frecuentemente durante procesos infecciosos.</w:t>
      </w:r>
    </w:p>
    <w:p w14:paraId="617499D6" w14:textId="77777777" w:rsidR="00ED2EAC" w:rsidRPr="00ED2EAC" w:rsidRDefault="00ED2EAC" w:rsidP="00ED2EAC">
      <w:pPr>
        <w:jc w:val="both"/>
      </w:pPr>
      <w:r w:rsidRPr="00ED2EAC">
        <w:t>La fiebre sin foco hace referencia, de forma general, a la presencia de fiebre en un paciente en el que, después de una valoración inicial adecuada, no se identifica una causa evidente.</w:t>
      </w:r>
    </w:p>
    <w:p w14:paraId="513E999B" w14:textId="77777777" w:rsidR="00ED2EAC" w:rsidRPr="00ED2EAC" w:rsidRDefault="00ED2EAC" w:rsidP="00ED2EAC">
      <w:pPr>
        <w:jc w:val="both"/>
      </w:pPr>
      <w:r w:rsidRPr="00ED2EAC">
        <w:t>La introducción y generalización de determinadas vacunas han modificado la epidemiología de las infecciones bacterianas invasivas en la población infantil. No obstante, siguen existiendo patologías potencialmente graves que pueden comenzar con manifestaciones poco específicas.</w:t>
      </w:r>
    </w:p>
    <w:p w14:paraId="6997BA9B" w14:textId="77777777" w:rsidR="00ED2EAC" w:rsidRPr="00ED2EAC" w:rsidRDefault="00ED2EAC" w:rsidP="00ED2EAC">
      <w:pPr>
        <w:jc w:val="both"/>
      </w:pPr>
      <w:r w:rsidRPr="00ED2EAC">
        <w:t>La infección urinaria constituye una causa bacteriana relevante de fiebre sin foco en Pediatría. En los lactantes pequeños también deben considerarse bacteriemia y meningitis, entre otras infecciones.</w:t>
      </w:r>
    </w:p>
    <w:p w14:paraId="7CDEAA57" w14:textId="77777777" w:rsidR="00ED2EAC" w:rsidRPr="00ED2EAC" w:rsidRDefault="00ED2EAC" w:rsidP="00ED2EAC">
      <w:pPr>
        <w:jc w:val="both"/>
      </w:pPr>
      <w:r w:rsidRPr="00ED2EAC">
        <w:t>El objetivo de este trabajo es revisar la aproximación clínica al niño con fiebre sin foco, prestando especial atención a la identificación de signos de alarma y al manejo del lactante febril.</w:t>
      </w:r>
    </w:p>
    <w:p w14:paraId="0539CA3D" w14:textId="77777777" w:rsidR="00ED2EAC" w:rsidRPr="00ED2EAC" w:rsidRDefault="00ED2EAC" w:rsidP="00ED2EAC">
      <w:pPr>
        <w:jc w:val="both"/>
        <w:rPr>
          <w:b/>
          <w:bCs/>
        </w:rPr>
      </w:pPr>
      <w:r w:rsidRPr="00ED2EAC">
        <w:rPr>
          <w:b/>
          <w:bCs/>
        </w:rPr>
        <w:t>Metodología</w:t>
      </w:r>
    </w:p>
    <w:p w14:paraId="151038BD" w14:textId="77777777" w:rsidR="00ED2EAC" w:rsidRPr="00ED2EAC" w:rsidRDefault="00ED2EAC" w:rsidP="00ED2EAC">
      <w:pPr>
        <w:jc w:val="both"/>
      </w:pPr>
      <w:r w:rsidRPr="00ED2EAC">
        <w:t>Se realizó una revisión narrativa de guías clínicas y literatura científica relacionada con la fiebre sin foco y el lactante febril. Se revisaron recomendaciones sobre valoración inicial, estratificación del riesgo, infección urinaria, pruebas complementarias y criterios de derivación.</w:t>
      </w:r>
    </w:p>
    <w:p w14:paraId="2A5D7571" w14:textId="77777777" w:rsidR="00ED2EAC" w:rsidRPr="00ED2EAC" w:rsidRDefault="00ED2EAC" w:rsidP="00ED2EAC">
      <w:pPr>
        <w:jc w:val="both"/>
      </w:pPr>
      <w:r w:rsidRPr="00ED2EAC">
        <w:t>Se organizaron los hallazgos según tres componentes principales: evaluación clínica, grupos de riesgo y actuación diagnóstica y terapéutica.</w:t>
      </w:r>
    </w:p>
    <w:p w14:paraId="5E6F2E2A" w14:textId="77777777" w:rsidR="00ED2EAC" w:rsidRPr="00ED2EAC" w:rsidRDefault="00ED2EAC" w:rsidP="00ED2EAC">
      <w:pPr>
        <w:jc w:val="both"/>
        <w:rPr>
          <w:b/>
          <w:bCs/>
        </w:rPr>
      </w:pPr>
      <w:r w:rsidRPr="00ED2EAC">
        <w:rPr>
          <w:b/>
          <w:bCs/>
        </w:rPr>
        <w:t>Resultados</w:t>
      </w:r>
    </w:p>
    <w:p w14:paraId="6A4AF159" w14:textId="77777777" w:rsidR="00ED2EAC" w:rsidRPr="00ED2EAC" w:rsidRDefault="00ED2EAC" w:rsidP="00ED2EAC">
      <w:pPr>
        <w:jc w:val="both"/>
      </w:pPr>
      <w:r w:rsidRPr="00ED2EAC">
        <w:t>La valoración inicial comienza con una anamnesis detallada. Deben investigarse duración y características de la fiebre, síntomas asociados, alimentación, diuresis, comportamiento, vacunación, tratamientos recibidos, enfermedades previas y posibles exposiciones infecciosas.</w:t>
      </w:r>
    </w:p>
    <w:p w14:paraId="5819D958" w14:textId="77777777" w:rsidR="00ED2EAC" w:rsidRPr="00ED2EAC" w:rsidRDefault="00ED2EAC" w:rsidP="00ED2EAC">
      <w:pPr>
        <w:jc w:val="both"/>
      </w:pPr>
      <w:r w:rsidRPr="00ED2EAC">
        <w:lastRenderedPageBreak/>
        <w:t>La exploración debe valorar el estado general, nivel de conciencia, hidratación, perfusión, frecuencia respiratoria, frecuencia cardíaca y presencia de signos que orienten hacia un foco concreto.</w:t>
      </w:r>
    </w:p>
    <w:p w14:paraId="72B3E207" w14:textId="77777777" w:rsidR="00ED2EAC" w:rsidRPr="00ED2EAC" w:rsidRDefault="00ED2EAC" w:rsidP="00ED2EAC">
      <w:pPr>
        <w:jc w:val="both"/>
      </w:pPr>
      <w:r w:rsidRPr="00ED2EAC">
        <w:t xml:space="preserve">La apariencia clínica es uno de los elementos de mayor importancia. Alteraciones significativas del nivel de conciencia, dificultad respiratoria, mala perfusión, cianosis, signos meníngeos, convulsiones, petequias no </w:t>
      </w:r>
      <w:proofErr w:type="spellStart"/>
      <w:r w:rsidRPr="00ED2EAC">
        <w:t>blanqueables</w:t>
      </w:r>
      <w:proofErr w:type="spellEnd"/>
      <w:r w:rsidRPr="00ED2EAC">
        <w:t xml:space="preserve"> o deterioro general requieren valoración urgente.</w:t>
      </w:r>
    </w:p>
    <w:p w14:paraId="79F3174F" w14:textId="77777777" w:rsidR="00ED2EAC" w:rsidRPr="00ED2EAC" w:rsidRDefault="00ED2EAC" w:rsidP="00ED2EAC">
      <w:pPr>
        <w:jc w:val="both"/>
      </w:pPr>
      <w:r w:rsidRPr="00ED2EAC">
        <w:t>La edad modifica considerablemente el riesgo. Los lactantes pequeños, especialmente durante las primeras semanas y meses de vida, pueden presentar infecciones bacterianas importantes con síntomas inicialmente inespecíficos. Por ello, existen protocolos específicos de estratificación del riesgo para este grupo.</w:t>
      </w:r>
    </w:p>
    <w:p w14:paraId="7DD219C5" w14:textId="77777777" w:rsidR="00ED2EAC" w:rsidRPr="00ED2EAC" w:rsidRDefault="00ED2EAC" w:rsidP="00ED2EAC">
      <w:pPr>
        <w:jc w:val="both"/>
      </w:pPr>
      <w:r w:rsidRPr="00ED2EAC">
        <w:t>El análisis de orina ocupa un lugar destacado cuando se estudia la fiebre sin foco, dado que la infección urinaria puede presentarse únicamente con fiebre, particularmente en lactantes.</w:t>
      </w:r>
    </w:p>
    <w:p w14:paraId="0033A650" w14:textId="77777777" w:rsidR="00ED2EAC" w:rsidRPr="00ED2EAC" w:rsidRDefault="00ED2EAC" w:rsidP="00ED2EAC">
      <w:pPr>
        <w:jc w:val="both"/>
      </w:pPr>
      <w:r w:rsidRPr="00ED2EAC">
        <w:t>En determinados pacientes pueden ser necesarias pruebas adicionales como hemograma, marcadores inflamatorios, hemocultivo o estudio del líquido cefalorraquídeo. Su indicación depende fundamentalmente de la edad, aspecto clínico y categoría de riesgo.</w:t>
      </w:r>
    </w:p>
    <w:p w14:paraId="587FF565" w14:textId="77777777" w:rsidR="00ED2EAC" w:rsidRPr="00ED2EAC" w:rsidRDefault="00ED2EAC" w:rsidP="00ED2EAC">
      <w:pPr>
        <w:jc w:val="both"/>
      </w:pPr>
      <w:r w:rsidRPr="00ED2EAC">
        <w:t>Los biomarcadores pueden contribuir a la estratificación, pero deben interpretarse dentro del contexto clínico y no como sustitutos de la valoración integral.</w:t>
      </w:r>
    </w:p>
    <w:p w14:paraId="3FF61596" w14:textId="77777777" w:rsidR="00ED2EAC" w:rsidRPr="00ED2EAC" w:rsidRDefault="00ED2EAC" w:rsidP="00ED2EAC">
      <w:pPr>
        <w:jc w:val="both"/>
      </w:pPr>
      <w:r w:rsidRPr="00ED2EAC">
        <w:t>Respecto al tratamiento sintomático, los antitérmicos pueden emplearse principalmente para mejorar el malestar del niño. El objetivo no debe ser normalizar obligatoriamente la temperatura. Es importante mantener una hidratación adecuada y evitar prácticas físicas agresivas para reducir la temperatura.</w:t>
      </w:r>
    </w:p>
    <w:p w14:paraId="5EA6E0F3" w14:textId="77777777" w:rsidR="00ED2EAC" w:rsidRPr="00ED2EAC" w:rsidRDefault="00ED2EAC" w:rsidP="00ED2EAC">
      <w:pPr>
        <w:jc w:val="both"/>
      </w:pPr>
      <w:r w:rsidRPr="00ED2EAC">
        <w:t>La administración empírica de antibióticos depende del riesgo de infección bacteriana y del contexto clínico. No está justificada su utilización indiscriminada en todo niño con fiebre sin foco.</w:t>
      </w:r>
    </w:p>
    <w:p w14:paraId="4310B2BA" w14:textId="77777777" w:rsidR="00ED2EAC" w:rsidRPr="00ED2EAC" w:rsidRDefault="00ED2EAC" w:rsidP="00ED2EAC">
      <w:pPr>
        <w:jc w:val="both"/>
        <w:rPr>
          <w:b/>
          <w:bCs/>
        </w:rPr>
      </w:pPr>
      <w:r w:rsidRPr="00ED2EAC">
        <w:rPr>
          <w:b/>
          <w:bCs/>
        </w:rPr>
        <w:t>Discusión</w:t>
      </w:r>
    </w:p>
    <w:p w14:paraId="72A56B59" w14:textId="77777777" w:rsidR="00ED2EAC" w:rsidRPr="00ED2EAC" w:rsidRDefault="00ED2EAC" w:rsidP="00ED2EAC">
      <w:pPr>
        <w:jc w:val="both"/>
      </w:pPr>
      <w:r w:rsidRPr="00ED2EAC">
        <w:t>La principal dificultad en el manejo de la fiebre sin foco consiste en encontrar un equilibrio entre dos riesgos: realizar pruebas y tratamientos innecesarios en niños con procesos autolimitados y no detectar precozmente una infección potencialmente grave.</w:t>
      </w:r>
    </w:p>
    <w:p w14:paraId="4F14371B" w14:textId="77777777" w:rsidR="00ED2EAC" w:rsidRPr="00ED2EAC" w:rsidRDefault="00ED2EAC" w:rsidP="00ED2EAC">
      <w:pPr>
        <w:jc w:val="both"/>
      </w:pPr>
      <w:r w:rsidRPr="00ED2EAC">
        <w:t>La edad constituye una variable fundamental. Los protocolos desarrollados para lactantes febriles han evolucionado gracias a una mejor caracterización del riesgo y a la utilización de marcadores inflamatorios. Aun así, ningún algoritmo sustituye completamente la valoración clínica.</w:t>
      </w:r>
    </w:p>
    <w:p w14:paraId="5592F7B9" w14:textId="77777777" w:rsidR="00ED2EAC" w:rsidRPr="00ED2EAC" w:rsidRDefault="00ED2EAC" w:rsidP="00ED2EAC">
      <w:pPr>
        <w:jc w:val="both"/>
      </w:pPr>
      <w:r w:rsidRPr="00ED2EAC">
        <w:lastRenderedPageBreak/>
        <w:t>La comunicación con las familias también es esencial. La denominada “</w:t>
      </w:r>
      <w:proofErr w:type="spellStart"/>
      <w:r w:rsidRPr="00ED2EAC">
        <w:t>fiebrefobia</w:t>
      </w:r>
      <w:proofErr w:type="spellEnd"/>
      <w:r w:rsidRPr="00ED2EAC">
        <w:t>” puede conducir a una administración excesiva de antitérmicos o a medidas inadecuadas. Los profesionales deben explicar que la temperatura por sí sola no determina necesariamente la gravedad y que resulta especialmente importante observar el estado general del niño.</w:t>
      </w:r>
    </w:p>
    <w:p w14:paraId="02366A26" w14:textId="77777777" w:rsidR="00ED2EAC" w:rsidRPr="00ED2EAC" w:rsidRDefault="00ED2EAC" w:rsidP="00ED2EAC">
      <w:pPr>
        <w:jc w:val="both"/>
      </w:pPr>
      <w:r w:rsidRPr="00ED2EAC">
        <w:t>Los cuidadores deben recibir instrucciones claras sobre signos de alarma y sobre cuándo solicitar una nueva valoración. La evolución clínica puede aportar información que no estaba presente durante la primera consulta.</w:t>
      </w:r>
    </w:p>
    <w:p w14:paraId="7C92E388" w14:textId="77777777" w:rsidR="00ED2EAC" w:rsidRPr="00ED2EAC" w:rsidRDefault="00ED2EAC" w:rsidP="00ED2EAC">
      <w:pPr>
        <w:jc w:val="both"/>
        <w:rPr>
          <w:b/>
          <w:bCs/>
        </w:rPr>
      </w:pPr>
      <w:r w:rsidRPr="00ED2EAC">
        <w:rPr>
          <w:b/>
          <w:bCs/>
        </w:rPr>
        <w:t>Conclusiones</w:t>
      </w:r>
    </w:p>
    <w:p w14:paraId="2A2FCD4C" w14:textId="77777777" w:rsidR="00ED2EAC" w:rsidRPr="00ED2EAC" w:rsidRDefault="00ED2EAC" w:rsidP="00ED2EAC">
      <w:pPr>
        <w:jc w:val="both"/>
      </w:pPr>
      <w:r w:rsidRPr="00ED2EAC">
        <w:t>La fiebre sin foco es una situación frecuente en la práctica pediátrica. La mayoría de los episodios no se corresponden con enfermedades graves, pero es imprescindible identificar a los pacientes con mayor riesgo de infección bacteriana.</w:t>
      </w:r>
    </w:p>
    <w:p w14:paraId="06E3B4F4" w14:textId="77777777" w:rsidR="00ED2EAC" w:rsidRPr="00ED2EAC" w:rsidRDefault="00ED2EAC" w:rsidP="00ED2EAC">
      <w:pPr>
        <w:jc w:val="both"/>
      </w:pPr>
      <w:r w:rsidRPr="00ED2EAC">
        <w:t>La edad y el estado general constituyen dos de los principales determinantes de la actuación. Los lactantes pequeños requieren protocolos específicos de evaluación.</w:t>
      </w:r>
    </w:p>
    <w:p w14:paraId="68A1AE09" w14:textId="77777777" w:rsidR="00ED2EAC" w:rsidRPr="00ED2EAC" w:rsidRDefault="00ED2EAC" w:rsidP="00ED2EAC">
      <w:pPr>
        <w:jc w:val="both"/>
      </w:pPr>
      <w:r w:rsidRPr="00ED2EAC">
        <w:t>Las pruebas complementarias deben seleccionarse de acuerdo con el riesgo individual. La infección urinaria debe considerarse de forma especial ante fiebre sin foco.</w:t>
      </w:r>
    </w:p>
    <w:p w14:paraId="1D9E6E5B" w14:textId="77777777" w:rsidR="00ED2EAC" w:rsidRPr="00ED2EAC" w:rsidRDefault="00ED2EAC" w:rsidP="00ED2EAC">
      <w:pPr>
        <w:jc w:val="both"/>
      </w:pPr>
      <w:r w:rsidRPr="00ED2EAC">
        <w:t>Finalmente, la educación sanitaria de padres y cuidadores, junto con unas instrucciones adecuadas de seguimiento y reconocimiento de signos de alarma, constituye una parte fundamental de la atención.</w:t>
      </w:r>
    </w:p>
    <w:p w14:paraId="61FC5FCA" w14:textId="77777777" w:rsidR="00ED2EAC" w:rsidRPr="00ED2EAC" w:rsidRDefault="00ED2EAC" w:rsidP="00ED2EAC">
      <w:pPr>
        <w:jc w:val="both"/>
        <w:rPr>
          <w:b/>
          <w:bCs/>
        </w:rPr>
      </w:pPr>
      <w:r w:rsidRPr="00ED2EAC">
        <w:rPr>
          <w:b/>
          <w:bCs/>
        </w:rPr>
        <w:t>Bibliografía</w:t>
      </w:r>
    </w:p>
    <w:p w14:paraId="29F3B435" w14:textId="77777777" w:rsidR="00ED2EAC" w:rsidRPr="008730DE" w:rsidRDefault="00ED2EAC" w:rsidP="00ED2EAC">
      <w:pPr>
        <w:numPr>
          <w:ilvl w:val="0"/>
          <w:numId w:val="74"/>
        </w:numPr>
        <w:jc w:val="both"/>
        <w:rPr>
          <w:lang w:val="en-GB"/>
        </w:rPr>
      </w:pPr>
      <w:r w:rsidRPr="00ED2EAC">
        <w:rPr>
          <w:lang w:val="en-GB"/>
        </w:rPr>
        <w:t xml:space="preserve">Pantell RH, Roberts KB, Adams WG, Dreyer BP, </w:t>
      </w:r>
      <w:proofErr w:type="spellStart"/>
      <w:r w:rsidRPr="00ED2EAC">
        <w:rPr>
          <w:lang w:val="en-GB"/>
        </w:rPr>
        <w:t>Kuppermann</w:t>
      </w:r>
      <w:proofErr w:type="spellEnd"/>
      <w:r w:rsidRPr="00ED2EAC">
        <w:rPr>
          <w:lang w:val="en-GB"/>
        </w:rPr>
        <w:t xml:space="preserve"> N, O'Leary ST, et al. Evaluation and management of well-appearing febrile infants 8 to 60 days old. </w:t>
      </w:r>
      <w:proofErr w:type="spellStart"/>
      <w:r w:rsidRPr="008730DE">
        <w:rPr>
          <w:lang w:val="en-GB"/>
        </w:rPr>
        <w:t>Pediatrics</w:t>
      </w:r>
      <w:proofErr w:type="spellEnd"/>
      <w:r w:rsidRPr="008730DE">
        <w:rPr>
          <w:lang w:val="en-GB"/>
        </w:rPr>
        <w:t>. 2021;148(2</w:t>
      </w:r>
      <w:proofErr w:type="gramStart"/>
      <w:r w:rsidRPr="008730DE">
        <w:rPr>
          <w:lang w:val="en-GB"/>
        </w:rPr>
        <w:t>):e</w:t>
      </w:r>
      <w:proofErr w:type="gramEnd"/>
      <w:r w:rsidRPr="008730DE">
        <w:rPr>
          <w:lang w:val="en-GB"/>
        </w:rPr>
        <w:t>2021052228.</w:t>
      </w:r>
    </w:p>
    <w:p w14:paraId="05551758" w14:textId="77777777" w:rsidR="00ED2EAC" w:rsidRPr="00ED2EAC" w:rsidRDefault="00ED2EAC" w:rsidP="00ED2EAC">
      <w:pPr>
        <w:numPr>
          <w:ilvl w:val="0"/>
          <w:numId w:val="74"/>
        </w:numPr>
        <w:jc w:val="both"/>
      </w:pPr>
      <w:r w:rsidRPr="00ED2EAC">
        <w:rPr>
          <w:lang w:val="en-GB"/>
        </w:rPr>
        <w:t xml:space="preserve">National Institute for Health and Care Excellence. Fever in under 5s: assessment and initial management. </w:t>
      </w:r>
      <w:r w:rsidRPr="00ED2EAC">
        <w:t>London: NICE; 2019.</w:t>
      </w:r>
    </w:p>
    <w:p w14:paraId="2C6D4663" w14:textId="77777777" w:rsidR="00ED2EAC" w:rsidRPr="00ED2EAC" w:rsidRDefault="00ED2EAC" w:rsidP="00ED2EAC">
      <w:pPr>
        <w:numPr>
          <w:ilvl w:val="0"/>
          <w:numId w:val="74"/>
        </w:numPr>
        <w:jc w:val="both"/>
      </w:pPr>
      <w:r w:rsidRPr="00ED2EAC">
        <w:t xml:space="preserve">Kuppermann N, Dayan PS, Levine DA, Vitale M, </w:t>
      </w:r>
      <w:proofErr w:type="spellStart"/>
      <w:r w:rsidRPr="00ED2EAC">
        <w:t>Tzimenatos</w:t>
      </w:r>
      <w:proofErr w:type="spellEnd"/>
      <w:r w:rsidRPr="00ED2EAC">
        <w:t xml:space="preserve"> L, </w:t>
      </w:r>
      <w:proofErr w:type="spellStart"/>
      <w:r w:rsidRPr="00ED2EAC">
        <w:t>Tunik</w:t>
      </w:r>
      <w:proofErr w:type="spellEnd"/>
      <w:r w:rsidRPr="00ED2EAC">
        <w:t xml:space="preserve"> MG, et al. </w:t>
      </w:r>
      <w:r w:rsidRPr="00ED2EAC">
        <w:rPr>
          <w:lang w:val="en-GB"/>
        </w:rPr>
        <w:t xml:space="preserve">A clinical prediction rule to identify febrile infants 60 days and younger at low risk for serious bacterial infections. </w:t>
      </w:r>
      <w:r w:rsidRPr="00ED2EAC">
        <w:t xml:space="preserve">JAMA </w:t>
      </w:r>
      <w:proofErr w:type="spellStart"/>
      <w:r w:rsidRPr="00ED2EAC">
        <w:t>Pediatr</w:t>
      </w:r>
      <w:proofErr w:type="spellEnd"/>
      <w:r w:rsidRPr="00ED2EAC">
        <w:t>. 2019;173(4):342-351.</w:t>
      </w:r>
    </w:p>
    <w:p w14:paraId="77321F60" w14:textId="77777777" w:rsidR="00ED2EAC" w:rsidRPr="00ED2EAC" w:rsidRDefault="00ED2EAC" w:rsidP="00ED2EAC">
      <w:pPr>
        <w:numPr>
          <w:ilvl w:val="0"/>
          <w:numId w:val="74"/>
        </w:numPr>
        <w:jc w:val="both"/>
      </w:pPr>
      <w:proofErr w:type="spellStart"/>
      <w:r w:rsidRPr="00ED2EAC">
        <w:rPr>
          <w:lang w:val="en-GB"/>
        </w:rPr>
        <w:t>Baraff</w:t>
      </w:r>
      <w:proofErr w:type="spellEnd"/>
      <w:r w:rsidRPr="00ED2EAC">
        <w:rPr>
          <w:lang w:val="en-GB"/>
        </w:rPr>
        <w:t xml:space="preserve"> LJ. Management of infants and young children with fever without source. </w:t>
      </w:r>
      <w:proofErr w:type="spellStart"/>
      <w:r w:rsidRPr="00ED2EAC">
        <w:t>Pediatr</w:t>
      </w:r>
      <w:proofErr w:type="spellEnd"/>
      <w:r w:rsidRPr="00ED2EAC">
        <w:t xml:space="preserve"> Ann. 2008;37(10):673-679.</w:t>
      </w:r>
    </w:p>
    <w:p w14:paraId="58EA96CA" w14:textId="77777777" w:rsidR="00ED2EAC" w:rsidRPr="00ED2EAC" w:rsidRDefault="00ED2EAC" w:rsidP="00ED2EAC">
      <w:pPr>
        <w:numPr>
          <w:ilvl w:val="0"/>
          <w:numId w:val="74"/>
        </w:numPr>
        <w:jc w:val="both"/>
      </w:pPr>
      <w:r w:rsidRPr="00ED2EAC">
        <w:rPr>
          <w:lang w:val="en-GB"/>
        </w:rPr>
        <w:t xml:space="preserve">Sullivan JE, Farrar HC. Fever and antipyretic use in children. </w:t>
      </w:r>
      <w:proofErr w:type="spellStart"/>
      <w:r w:rsidRPr="00ED2EAC">
        <w:t>Pediatrics</w:t>
      </w:r>
      <w:proofErr w:type="spellEnd"/>
      <w:r w:rsidRPr="00ED2EAC">
        <w:t>. 2011;127(3):580-587.</w:t>
      </w:r>
    </w:p>
    <w:p w14:paraId="3AA7B965" w14:textId="77777777" w:rsidR="00ED2EAC" w:rsidRPr="00ED2EAC" w:rsidRDefault="00ED2EAC" w:rsidP="00ED2EAC">
      <w:pPr>
        <w:numPr>
          <w:ilvl w:val="0"/>
          <w:numId w:val="74"/>
        </w:numPr>
        <w:jc w:val="both"/>
      </w:pPr>
      <w:r w:rsidRPr="00ED2EAC">
        <w:rPr>
          <w:lang w:val="en-GB"/>
        </w:rPr>
        <w:lastRenderedPageBreak/>
        <w:t xml:space="preserve">World Health Organization. Pocket book of hospital care for children. </w:t>
      </w:r>
      <w:r w:rsidRPr="00ED2EAC">
        <w:t>2nd ed. Geneva: WHO; 2013.</w:t>
      </w:r>
    </w:p>
    <w:p w14:paraId="5448EB83" w14:textId="77777777" w:rsidR="00037643" w:rsidRDefault="00037643" w:rsidP="00AD2206">
      <w:pPr>
        <w:jc w:val="both"/>
      </w:pPr>
    </w:p>
    <w:p w14:paraId="7CC94611" w14:textId="77777777" w:rsidR="00ED2EAC" w:rsidRDefault="00ED2EAC" w:rsidP="00AD2206">
      <w:pPr>
        <w:jc w:val="both"/>
      </w:pPr>
    </w:p>
    <w:p w14:paraId="0A731619" w14:textId="77777777" w:rsidR="00ED2EAC" w:rsidRDefault="00ED2EAC" w:rsidP="00AD2206">
      <w:pPr>
        <w:jc w:val="both"/>
      </w:pPr>
    </w:p>
    <w:p w14:paraId="746BA918" w14:textId="77777777" w:rsidR="00ED2EAC" w:rsidRDefault="00ED2EAC" w:rsidP="00AD2206">
      <w:pPr>
        <w:jc w:val="both"/>
      </w:pPr>
    </w:p>
    <w:p w14:paraId="62F44E64" w14:textId="77777777" w:rsidR="00ED2EAC" w:rsidRDefault="00ED2EAC" w:rsidP="00AD2206">
      <w:pPr>
        <w:jc w:val="both"/>
      </w:pPr>
    </w:p>
    <w:p w14:paraId="5BE76AEA" w14:textId="77777777" w:rsidR="00ED2EAC" w:rsidRDefault="00ED2EAC" w:rsidP="00AD2206">
      <w:pPr>
        <w:jc w:val="both"/>
      </w:pPr>
    </w:p>
    <w:p w14:paraId="330B9290" w14:textId="77777777" w:rsidR="00ED2EAC" w:rsidRDefault="00ED2EAC" w:rsidP="00AD2206">
      <w:pPr>
        <w:jc w:val="both"/>
      </w:pPr>
    </w:p>
    <w:p w14:paraId="1CA645ED" w14:textId="77777777" w:rsidR="00ED2EAC" w:rsidRDefault="00ED2EAC" w:rsidP="00AD2206">
      <w:pPr>
        <w:jc w:val="both"/>
      </w:pPr>
    </w:p>
    <w:p w14:paraId="5E11A3CA" w14:textId="77777777" w:rsidR="00ED2EAC" w:rsidRDefault="00ED2EAC" w:rsidP="00AD2206">
      <w:pPr>
        <w:jc w:val="both"/>
      </w:pPr>
    </w:p>
    <w:p w14:paraId="5FF0EA36" w14:textId="77777777" w:rsidR="00ED2EAC" w:rsidRDefault="00ED2EAC" w:rsidP="00AD2206">
      <w:pPr>
        <w:jc w:val="both"/>
      </w:pPr>
    </w:p>
    <w:p w14:paraId="57A29C0F" w14:textId="77777777" w:rsidR="00ED2EAC" w:rsidRDefault="00ED2EAC" w:rsidP="00AD2206">
      <w:pPr>
        <w:jc w:val="both"/>
      </w:pPr>
    </w:p>
    <w:p w14:paraId="6E0B4F14" w14:textId="77777777" w:rsidR="00ED2EAC" w:rsidRDefault="00ED2EAC" w:rsidP="00AD2206">
      <w:pPr>
        <w:jc w:val="both"/>
      </w:pPr>
    </w:p>
    <w:p w14:paraId="7CE3469E" w14:textId="77777777" w:rsidR="00ED2EAC" w:rsidRDefault="00ED2EAC" w:rsidP="00AD2206">
      <w:pPr>
        <w:jc w:val="both"/>
      </w:pPr>
    </w:p>
    <w:p w14:paraId="79BDF1DD" w14:textId="77777777" w:rsidR="00ED2EAC" w:rsidRDefault="00ED2EAC" w:rsidP="00AD2206">
      <w:pPr>
        <w:jc w:val="both"/>
      </w:pPr>
    </w:p>
    <w:p w14:paraId="70A36BEA" w14:textId="77777777" w:rsidR="00ED2EAC" w:rsidRDefault="00ED2EAC" w:rsidP="00AD2206">
      <w:pPr>
        <w:jc w:val="both"/>
      </w:pPr>
    </w:p>
    <w:p w14:paraId="07794F4C" w14:textId="77777777" w:rsidR="00ED2EAC" w:rsidRDefault="00ED2EAC" w:rsidP="00AD2206">
      <w:pPr>
        <w:jc w:val="both"/>
      </w:pPr>
    </w:p>
    <w:p w14:paraId="67B4FE2B" w14:textId="77777777" w:rsidR="00ED2EAC" w:rsidRDefault="00ED2EAC" w:rsidP="00AD2206">
      <w:pPr>
        <w:jc w:val="both"/>
      </w:pPr>
    </w:p>
    <w:p w14:paraId="5DD8828B" w14:textId="77777777" w:rsidR="00ED2EAC" w:rsidRDefault="00ED2EAC" w:rsidP="00AD2206">
      <w:pPr>
        <w:jc w:val="both"/>
      </w:pPr>
    </w:p>
    <w:p w14:paraId="000FE425" w14:textId="77777777" w:rsidR="00ED2EAC" w:rsidRDefault="00ED2EAC" w:rsidP="00AD2206">
      <w:pPr>
        <w:jc w:val="both"/>
      </w:pPr>
    </w:p>
    <w:p w14:paraId="08D87E4D" w14:textId="77777777" w:rsidR="00ED2EAC" w:rsidRDefault="00ED2EAC" w:rsidP="00AD2206">
      <w:pPr>
        <w:jc w:val="both"/>
      </w:pPr>
    </w:p>
    <w:p w14:paraId="5334F8E2" w14:textId="77777777" w:rsidR="00ED2EAC" w:rsidRDefault="00ED2EAC" w:rsidP="00AD2206">
      <w:pPr>
        <w:jc w:val="both"/>
      </w:pPr>
    </w:p>
    <w:p w14:paraId="61C8A4CF" w14:textId="77777777" w:rsidR="00ED2EAC" w:rsidRDefault="00ED2EAC" w:rsidP="00AD2206">
      <w:pPr>
        <w:jc w:val="both"/>
      </w:pPr>
    </w:p>
    <w:p w14:paraId="417E4F41" w14:textId="77777777" w:rsidR="00ED2EAC" w:rsidRDefault="00ED2EAC" w:rsidP="00AD2206">
      <w:pPr>
        <w:jc w:val="both"/>
      </w:pPr>
    </w:p>
    <w:p w14:paraId="672E38FD" w14:textId="77777777" w:rsidR="00ED2EAC" w:rsidRDefault="00ED2EAC" w:rsidP="00AD2206">
      <w:pPr>
        <w:jc w:val="both"/>
      </w:pPr>
    </w:p>
    <w:p w14:paraId="715F18B6" w14:textId="77777777" w:rsidR="00ED2EAC" w:rsidRDefault="00ED2EAC" w:rsidP="00AD2206">
      <w:pPr>
        <w:jc w:val="both"/>
      </w:pPr>
    </w:p>
    <w:p w14:paraId="1135FBEC" w14:textId="77777777" w:rsidR="00ED2EAC" w:rsidRDefault="00ED2EAC" w:rsidP="00AD2206">
      <w:pPr>
        <w:jc w:val="both"/>
      </w:pPr>
    </w:p>
    <w:p w14:paraId="6DFA09B0" w14:textId="77777777" w:rsidR="00F677B2" w:rsidRPr="00F677B2" w:rsidRDefault="00F677B2" w:rsidP="00F677B2">
      <w:pPr>
        <w:jc w:val="both"/>
        <w:rPr>
          <w:b/>
          <w:bCs/>
        </w:rPr>
      </w:pPr>
      <w:r w:rsidRPr="00F677B2">
        <w:rPr>
          <w:b/>
          <w:bCs/>
        </w:rPr>
        <w:lastRenderedPageBreak/>
        <w:t>Fiebre sin foco en el niño: evaluación clínica y criterios de actuación</w:t>
      </w:r>
    </w:p>
    <w:p w14:paraId="2C529302" w14:textId="77777777" w:rsidR="00F677B2" w:rsidRPr="00F677B2" w:rsidRDefault="00F677B2" w:rsidP="00F677B2">
      <w:pPr>
        <w:jc w:val="both"/>
        <w:rPr>
          <w:b/>
          <w:bCs/>
        </w:rPr>
      </w:pPr>
      <w:r w:rsidRPr="00F677B2">
        <w:rPr>
          <w:b/>
          <w:bCs/>
        </w:rPr>
        <w:t>Resumen</w:t>
      </w:r>
    </w:p>
    <w:p w14:paraId="76DE871E" w14:textId="77777777" w:rsidR="00F677B2" w:rsidRPr="00F677B2" w:rsidRDefault="00F677B2" w:rsidP="00F677B2">
      <w:pPr>
        <w:jc w:val="both"/>
      </w:pPr>
      <w:r w:rsidRPr="00F677B2">
        <w:t>La fiebre constituye uno de los motivos más frecuentes de consulta pediátrica. En determinados pacientes no se identifica inicialmente un origen evidente tras la anamnesis y exploración física, situación que puede definirse como fiebre sin foco. Aunque la mayoría de los episodios febriles infantiles tienen etiología infecciosa y muchos son autolimitados, el principal reto clínico consiste en identificar a los pacientes con riesgo de infección bacteriana grave. La edad, el estado general, los antecedentes, la vacunación y determinados hallazgos clínicos y analíticos condicionan la estrategia diagnóstica. Los lactantes pequeños requieren una consideración específica debido a su mayor vulnerabilidad. El objetivo de esta revisión es describir los principales criterios utilizados en la evaluación del niño con fiebre sin foco y establecer los elementos que orientan la necesidad de pruebas complementarias, tratamiento o derivación hospitalaria.</w:t>
      </w:r>
    </w:p>
    <w:p w14:paraId="51F29078" w14:textId="77777777" w:rsidR="00F677B2" w:rsidRPr="00F677B2" w:rsidRDefault="00F677B2" w:rsidP="00F677B2">
      <w:pPr>
        <w:jc w:val="both"/>
        <w:rPr>
          <w:b/>
          <w:bCs/>
        </w:rPr>
      </w:pPr>
      <w:r w:rsidRPr="00F677B2">
        <w:rPr>
          <w:b/>
          <w:bCs/>
        </w:rPr>
        <w:t>Palabras clave</w:t>
      </w:r>
    </w:p>
    <w:p w14:paraId="619D2E1F" w14:textId="77777777" w:rsidR="00F677B2" w:rsidRPr="00F677B2" w:rsidRDefault="00F677B2" w:rsidP="00F677B2">
      <w:pPr>
        <w:jc w:val="both"/>
      </w:pPr>
      <w:r w:rsidRPr="00F677B2">
        <w:t>Fiebre; niño; lactante; Pediatría; infección bacteriana; urgencias pediátricas.</w:t>
      </w:r>
    </w:p>
    <w:p w14:paraId="65FF55FE" w14:textId="77777777" w:rsidR="00F677B2" w:rsidRPr="00F677B2" w:rsidRDefault="00F677B2" w:rsidP="00F677B2">
      <w:pPr>
        <w:jc w:val="both"/>
        <w:rPr>
          <w:b/>
          <w:bCs/>
        </w:rPr>
      </w:pPr>
      <w:r w:rsidRPr="00F677B2">
        <w:rPr>
          <w:b/>
          <w:bCs/>
        </w:rPr>
        <w:t>Introducción</w:t>
      </w:r>
    </w:p>
    <w:p w14:paraId="0F92DF59" w14:textId="77777777" w:rsidR="00F677B2" w:rsidRPr="00F677B2" w:rsidRDefault="00F677B2" w:rsidP="00F677B2">
      <w:pPr>
        <w:jc w:val="both"/>
      </w:pPr>
      <w:r w:rsidRPr="00F677B2">
        <w:t>La fiebre es una respuesta fisiológica del organismo y uno de los síntomas que genera mayor preocupación entre padres y cuidadores. Se produce como consecuencia de un cambio en el punto de regulación térmica del organismo y aparece frecuentemente durante procesos infecciosos.</w:t>
      </w:r>
    </w:p>
    <w:p w14:paraId="108F064B" w14:textId="77777777" w:rsidR="00F677B2" w:rsidRPr="00F677B2" w:rsidRDefault="00F677B2" w:rsidP="00F677B2">
      <w:pPr>
        <w:jc w:val="both"/>
      </w:pPr>
      <w:r w:rsidRPr="00F677B2">
        <w:t>La fiebre sin foco hace referencia, de forma general, a la presencia de fiebre en un paciente en el que, después de una valoración inicial adecuada, no se identifica una causa evidente.</w:t>
      </w:r>
    </w:p>
    <w:p w14:paraId="59F11E1F" w14:textId="77777777" w:rsidR="00F677B2" w:rsidRPr="00F677B2" w:rsidRDefault="00F677B2" w:rsidP="00F677B2">
      <w:pPr>
        <w:jc w:val="both"/>
      </w:pPr>
      <w:r w:rsidRPr="00F677B2">
        <w:t>La introducción y generalización de determinadas vacunas han modificado la epidemiología de las infecciones bacterianas invasivas en la población infantil. No obstante, siguen existiendo patologías potencialmente graves que pueden comenzar con manifestaciones poco específicas.</w:t>
      </w:r>
    </w:p>
    <w:p w14:paraId="121D71EB" w14:textId="77777777" w:rsidR="00F677B2" w:rsidRPr="00F677B2" w:rsidRDefault="00F677B2" w:rsidP="00F677B2">
      <w:pPr>
        <w:jc w:val="both"/>
      </w:pPr>
      <w:r w:rsidRPr="00F677B2">
        <w:t>La infección urinaria constituye una causa bacteriana relevante de fiebre sin foco en Pediatría. En los lactantes pequeños también deben considerarse bacteriemia y meningitis, entre otras infecciones.</w:t>
      </w:r>
    </w:p>
    <w:p w14:paraId="0EA7F201" w14:textId="77777777" w:rsidR="00F677B2" w:rsidRPr="00F677B2" w:rsidRDefault="00F677B2" w:rsidP="00F677B2">
      <w:pPr>
        <w:jc w:val="both"/>
      </w:pPr>
      <w:r w:rsidRPr="00F677B2">
        <w:t>El objetivo de este trabajo es revisar la aproximación clínica al niño con fiebre sin foco, prestando especial atención a la identificación de signos de alarma y al manejo del lactante febril.</w:t>
      </w:r>
    </w:p>
    <w:p w14:paraId="5BFBDB97" w14:textId="77777777" w:rsidR="00F677B2" w:rsidRPr="00F677B2" w:rsidRDefault="00F677B2" w:rsidP="00F677B2">
      <w:pPr>
        <w:jc w:val="both"/>
        <w:rPr>
          <w:b/>
          <w:bCs/>
        </w:rPr>
      </w:pPr>
      <w:r w:rsidRPr="00F677B2">
        <w:rPr>
          <w:b/>
          <w:bCs/>
        </w:rPr>
        <w:t>Metodología</w:t>
      </w:r>
    </w:p>
    <w:p w14:paraId="682417C7" w14:textId="77777777" w:rsidR="00F677B2" w:rsidRPr="00F677B2" w:rsidRDefault="00F677B2" w:rsidP="00F677B2">
      <w:pPr>
        <w:jc w:val="both"/>
      </w:pPr>
      <w:r w:rsidRPr="00F677B2">
        <w:lastRenderedPageBreak/>
        <w:t>Se realizó una revisión narrativa de guías clínicas y literatura científica relacionada con la fiebre sin foco y el lactante febril. Se revisaron recomendaciones sobre valoración inicial, estratificación del riesgo, infección urinaria, pruebas complementarias y criterios de derivación.</w:t>
      </w:r>
    </w:p>
    <w:p w14:paraId="4BB12B06" w14:textId="77777777" w:rsidR="00F677B2" w:rsidRPr="00F677B2" w:rsidRDefault="00F677B2" w:rsidP="00F677B2">
      <w:pPr>
        <w:jc w:val="both"/>
      </w:pPr>
      <w:r w:rsidRPr="00F677B2">
        <w:t>Se organizaron los hallazgos según tres componentes principales: evaluación clínica, grupos de riesgo y actuación diagnóstica y terapéutica.</w:t>
      </w:r>
    </w:p>
    <w:p w14:paraId="66CC5713" w14:textId="77777777" w:rsidR="00F677B2" w:rsidRPr="00F677B2" w:rsidRDefault="00F677B2" w:rsidP="00F677B2">
      <w:pPr>
        <w:jc w:val="both"/>
        <w:rPr>
          <w:b/>
          <w:bCs/>
        </w:rPr>
      </w:pPr>
      <w:r w:rsidRPr="00F677B2">
        <w:rPr>
          <w:b/>
          <w:bCs/>
        </w:rPr>
        <w:t>Resultados</w:t>
      </w:r>
    </w:p>
    <w:p w14:paraId="48356232" w14:textId="77777777" w:rsidR="00F677B2" w:rsidRPr="00F677B2" w:rsidRDefault="00F677B2" w:rsidP="00F677B2">
      <w:pPr>
        <w:jc w:val="both"/>
      </w:pPr>
      <w:r w:rsidRPr="00F677B2">
        <w:t>La valoración inicial comienza con una anamnesis detallada. Deben investigarse duración y características de la fiebre, síntomas asociados, alimentación, diuresis, comportamiento, vacunación, tratamientos recibidos, enfermedades previas y posibles exposiciones infecciosas.</w:t>
      </w:r>
    </w:p>
    <w:p w14:paraId="43050064" w14:textId="77777777" w:rsidR="00F677B2" w:rsidRPr="00F677B2" w:rsidRDefault="00F677B2" w:rsidP="00F677B2">
      <w:pPr>
        <w:jc w:val="both"/>
      </w:pPr>
      <w:r w:rsidRPr="00F677B2">
        <w:t>La exploración debe valorar el estado general, nivel de conciencia, hidratación, perfusión, frecuencia respiratoria, frecuencia cardíaca y presencia de signos que orienten hacia un foco concreto.</w:t>
      </w:r>
    </w:p>
    <w:p w14:paraId="31ECC935" w14:textId="77777777" w:rsidR="00F677B2" w:rsidRPr="00F677B2" w:rsidRDefault="00F677B2" w:rsidP="00F677B2">
      <w:pPr>
        <w:jc w:val="both"/>
      </w:pPr>
      <w:r w:rsidRPr="00F677B2">
        <w:t xml:space="preserve">La apariencia clínica es uno de los elementos de mayor importancia. Alteraciones significativas del nivel de conciencia, dificultad respiratoria, mala perfusión, cianosis, signos meníngeos, convulsiones, petequias no </w:t>
      </w:r>
      <w:proofErr w:type="spellStart"/>
      <w:r w:rsidRPr="00F677B2">
        <w:t>blanqueables</w:t>
      </w:r>
      <w:proofErr w:type="spellEnd"/>
      <w:r w:rsidRPr="00F677B2">
        <w:t xml:space="preserve"> o deterioro general requieren valoración urgente.</w:t>
      </w:r>
    </w:p>
    <w:p w14:paraId="63EFB7AA" w14:textId="77777777" w:rsidR="00F677B2" w:rsidRPr="00F677B2" w:rsidRDefault="00F677B2" w:rsidP="00F677B2">
      <w:pPr>
        <w:jc w:val="both"/>
      </w:pPr>
      <w:r w:rsidRPr="00F677B2">
        <w:t>La edad modifica considerablemente el riesgo. Los lactantes pequeños, especialmente durante las primeras semanas y meses de vida, pueden presentar infecciones bacterianas importantes con síntomas inicialmente inespecíficos. Por ello, existen protocolos específicos de estratificación del riesgo para este grupo.</w:t>
      </w:r>
    </w:p>
    <w:p w14:paraId="7E65E48C" w14:textId="77777777" w:rsidR="00F677B2" w:rsidRPr="00F677B2" w:rsidRDefault="00F677B2" w:rsidP="00F677B2">
      <w:pPr>
        <w:jc w:val="both"/>
      </w:pPr>
      <w:r w:rsidRPr="00F677B2">
        <w:t>El análisis de orina ocupa un lugar destacado cuando se estudia la fiebre sin foco, dado que la infección urinaria puede presentarse únicamente con fiebre, particularmente en lactantes.</w:t>
      </w:r>
    </w:p>
    <w:p w14:paraId="25FDCF5D" w14:textId="77777777" w:rsidR="00F677B2" w:rsidRPr="00F677B2" w:rsidRDefault="00F677B2" w:rsidP="00F677B2">
      <w:pPr>
        <w:jc w:val="both"/>
      </w:pPr>
      <w:r w:rsidRPr="00F677B2">
        <w:t>En determinados pacientes pueden ser necesarias pruebas adicionales como hemograma, marcadores inflamatorios, hemocultivo o estudio del líquido cefalorraquídeo. Su indicación depende fundamentalmente de la edad, aspecto clínico y categoría de riesgo.</w:t>
      </w:r>
    </w:p>
    <w:p w14:paraId="1508EA0B" w14:textId="77777777" w:rsidR="00F677B2" w:rsidRPr="00F677B2" w:rsidRDefault="00F677B2" w:rsidP="00F677B2">
      <w:pPr>
        <w:jc w:val="both"/>
      </w:pPr>
      <w:r w:rsidRPr="00F677B2">
        <w:t>Los biomarcadores pueden contribuir a la estratificación, pero deben interpretarse dentro del contexto clínico y no como sustitutos de la valoración integral.</w:t>
      </w:r>
    </w:p>
    <w:p w14:paraId="120777DF" w14:textId="77777777" w:rsidR="00F677B2" w:rsidRPr="00F677B2" w:rsidRDefault="00F677B2" w:rsidP="00F677B2">
      <w:pPr>
        <w:jc w:val="both"/>
      </w:pPr>
      <w:r w:rsidRPr="00F677B2">
        <w:t>Respecto al tratamiento sintomático, los antitérmicos pueden emplearse principalmente para mejorar el malestar del niño. El objetivo no debe ser normalizar obligatoriamente la temperatura. Es importante mantener una hidratación adecuada y evitar prácticas físicas agresivas para reducir la temperatura.</w:t>
      </w:r>
    </w:p>
    <w:p w14:paraId="438E719D" w14:textId="77777777" w:rsidR="00F677B2" w:rsidRPr="00F677B2" w:rsidRDefault="00F677B2" w:rsidP="00F677B2">
      <w:pPr>
        <w:jc w:val="both"/>
      </w:pPr>
      <w:r w:rsidRPr="00F677B2">
        <w:lastRenderedPageBreak/>
        <w:t>La administración empírica de antibióticos depende del riesgo de infección bacteriana y del contexto clínico. No está justificada su utilización indiscriminada en todo niño con fiebre sin foco.</w:t>
      </w:r>
    </w:p>
    <w:p w14:paraId="4AA97870" w14:textId="77777777" w:rsidR="00F677B2" w:rsidRPr="00F677B2" w:rsidRDefault="00F677B2" w:rsidP="00F677B2">
      <w:pPr>
        <w:jc w:val="both"/>
        <w:rPr>
          <w:b/>
          <w:bCs/>
        </w:rPr>
      </w:pPr>
      <w:r w:rsidRPr="00F677B2">
        <w:rPr>
          <w:b/>
          <w:bCs/>
        </w:rPr>
        <w:t>Discusión</w:t>
      </w:r>
    </w:p>
    <w:p w14:paraId="627E49CF" w14:textId="77777777" w:rsidR="00F677B2" w:rsidRPr="00F677B2" w:rsidRDefault="00F677B2" w:rsidP="00F677B2">
      <w:pPr>
        <w:jc w:val="both"/>
      </w:pPr>
      <w:r w:rsidRPr="00F677B2">
        <w:t>La principal dificultad en el manejo de la fiebre sin foco consiste en encontrar un equilibrio entre dos riesgos: realizar pruebas y tratamientos innecesarios en niños con procesos autolimitados y no detectar precozmente una infección potencialmente grave.</w:t>
      </w:r>
    </w:p>
    <w:p w14:paraId="21E28456" w14:textId="77777777" w:rsidR="00F677B2" w:rsidRPr="00F677B2" w:rsidRDefault="00F677B2" w:rsidP="00F677B2">
      <w:pPr>
        <w:jc w:val="both"/>
      </w:pPr>
      <w:r w:rsidRPr="00F677B2">
        <w:t>La edad constituye una variable fundamental. Los protocolos desarrollados para lactantes febriles han evolucionado gracias a una mejor caracterización del riesgo y a la utilización de marcadores inflamatorios. Aun así, ningún algoritmo sustituye completamente la valoración clínica.</w:t>
      </w:r>
    </w:p>
    <w:p w14:paraId="09FB8D92" w14:textId="77777777" w:rsidR="00F677B2" w:rsidRPr="00F677B2" w:rsidRDefault="00F677B2" w:rsidP="00F677B2">
      <w:pPr>
        <w:jc w:val="both"/>
      </w:pPr>
      <w:r w:rsidRPr="00F677B2">
        <w:t>La comunicación con las familias también es esencial. La denominada “</w:t>
      </w:r>
      <w:proofErr w:type="spellStart"/>
      <w:r w:rsidRPr="00F677B2">
        <w:t>fiebrefobia</w:t>
      </w:r>
      <w:proofErr w:type="spellEnd"/>
      <w:r w:rsidRPr="00F677B2">
        <w:t>” puede conducir a una administración excesiva de antitérmicos o a medidas inadecuadas. Los profesionales deben explicar que la temperatura por sí sola no determina necesariamente la gravedad y que resulta especialmente importante observar el estado general del niño.</w:t>
      </w:r>
    </w:p>
    <w:p w14:paraId="1272C19B" w14:textId="77777777" w:rsidR="00F677B2" w:rsidRPr="00F677B2" w:rsidRDefault="00F677B2" w:rsidP="00F677B2">
      <w:pPr>
        <w:jc w:val="both"/>
      </w:pPr>
      <w:r w:rsidRPr="00F677B2">
        <w:t>Los cuidadores deben recibir instrucciones claras sobre signos de alarma y sobre cuándo solicitar una nueva valoración. La evolución clínica puede aportar información que no estaba presente durante la primera consulta.</w:t>
      </w:r>
    </w:p>
    <w:p w14:paraId="577A0730" w14:textId="77777777" w:rsidR="00F677B2" w:rsidRPr="00F677B2" w:rsidRDefault="00F677B2" w:rsidP="00F677B2">
      <w:pPr>
        <w:jc w:val="both"/>
        <w:rPr>
          <w:b/>
          <w:bCs/>
        </w:rPr>
      </w:pPr>
      <w:r w:rsidRPr="00F677B2">
        <w:rPr>
          <w:b/>
          <w:bCs/>
        </w:rPr>
        <w:t>Conclusiones</w:t>
      </w:r>
    </w:p>
    <w:p w14:paraId="7F7298E5" w14:textId="77777777" w:rsidR="00F677B2" w:rsidRPr="00F677B2" w:rsidRDefault="00F677B2" w:rsidP="00F677B2">
      <w:pPr>
        <w:jc w:val="both"/>
      </w:pPr>
      <w:r w:rsidRPr="00F677B2">
        <w:t>La fiebre sin foco es una situación frecuente en la práctica pediátrica. La mayoría de los episodios no se corresponden con enfermedades graves, pero es imprescindible identificar a los pacientes con mayor riesgo de infección bacteriana.</w:t>
      </w:r>
    </w:p>
    <w:p w14:paraId="6A608EF0" w14:textId="77777777" w:rsidR="00F677B2" w:rsidRPr="00F677B2" w:rsidRDefault="00F677B2" w:rsidP="00F677B2">
      <w:pPr>
        <w:jc w:val="both"/>
      </w:pPr>
      <w:r w:rsidRPr="00F677B2">
        <w:t>La edad y el estado general constituyen dos de los principales determinantes de la actuación. Los lactantes pequeños requieren protocolos específicos de evaluación.</w:t>
      </w:r>
    </w:p>
    <w:p w14:paraId="15586FDF" w14:textId="77777777" w:rsidR="00F677B2" w:rsidRPr="00F677B2" w:rsidRDefault="00F677B2" w:rsidP="00F677B2">
      <w:pPr>
        <w:jc w:val="both"/>
      </w:pPr>
      <w:r w:rsidRPr="00F677B2">
        <w:t>Las pruebas complementarias deben seleccionarse de acuerdo con el riesgo individual. La infección urinaria debe considerarse de forma especial ante fiebre sin foco.</w:t>
      </w:r>
    </w:p>
    <w:p w14:paraId="7CC879F3" w14:textId="77777777" w:rsidR="00F677B2" w:rsidRPr="00F677B2" w:rsidRDefault="00F677B2" w:rsidP="00F677B2">
      <w:pPr>
        <w:jc w:val="both"/>
      </w:pPr>
      <w:r w:rsidRPr="00F677B2">
        <w:t>Finalmente, la educación sanitaria de padres y cuidadores, junto con unas instrucciones adecuadas de seguimiento y reconocimiento de signos de alarma, constituye una parte fundamental de la atención.</w:t>
      </w:r>
    </w:p>
    <w:p w14:paraId="31FB6B78" w14:textId="77777777" w:rsidR="00F677B2" w:rsidRPr="00F677B2" w:rsidRDefault="00F677B2" w:rsidP="00F677B2">
      <w:pPr>
        <w:jc w:val="both"/>
        <w:rPr>
          <w:b/>
          <w:bCs/>
        </w:rPr>
      </w:pPr>
      <w:r w:rsidRPr="00F677B2">
        <w:rPr>
          <w:b/>
          <w:bCs/>
        </w:rPr>
        <w:t>Bibliografía</w:t>
      </w:r>
    </w:p>
    <w:p w14:paraId="1556AEBE" w14:textId="77777777" w:rsidR="00F677B2" w:rsidRPr="00F677B2" w:rsidRDefault="00F677B2" w:rsidP="00F677B2">
      <w:pPr>
        <w:numPr>
          <w:ilvl w:val="0"/>
          <w:numId w:val="75"/>
        </w:numPr>
        <w:jc w:val="both"/>
      </w:pPr>
      <w:r w:rsidRPr="00F677B2">
        <w:rPr>
          <w:lang w:val="en-GB"/>
        </w:rPr>
        <w:lastRenderedPageBreak/>
        <w:t xml:space="preserve">Pantell RH, Roberts KB, Adams WG, Dreyer BP, </w:t>
      </w:r>
      <w:proofErr w:type="spellStart"/>
      <w:r w:rsidRPr="00F677B2">
        <w:rPr>
          <w:lang w:val="en-GB"/>
        </w:rPr>
        <w:t>Kuppermann</w:t>
      </w:r>
      <w:proofErr w:type="spellEnd"/>
      <w:r w:rsidRPr="00F677B2">
        <w:rPr>
          <w:lang w:val="en-GB"/>
        </w:rPr>
        <w:t xml:space="preserve"> N, O'Leary ST, et al. Evaluation and management of well-appearing febrile infants 8 to 60 days old. </w:t>
      </w:r>
      <w:proofErr w:type="spellStart"/>
      <w:r w:rsidRPr="00F677B2">
        <w:t>Pediatrics</w:t>
      </w:r>
      <w:proofErr w:type="spellEnd"/>
      <w:r w:rsidRPr="00F677B2">
        <w:t>. 2021;148(2).</w:t>
      </w:r>
    </w:p>
    <w:p w14:paraId="397A61D3" w14:textId="77777777" w:rsidR="00F677B2" w:rsidRPr="00F677B2" w:rsidRDefault="00F677B2" w:rsidP="00F677B2">
      <w:pPr>
        <w:numPr>
          <w:ilvl w:val="0"/>
          <w:numId w:val="75"/>
        </w:numPr>
        <w:jc w:val="both"/>
      </w:pPr>
      <w:r w:rsidRPr="00F677B2">
        <w:rPr>
          <w:lang w:val="en-GB"/>
        </w:rPr>
        <w:t xml:space="preserve">National Institute for Health and Care Excellence. Fever in under 5s: assessment and initial management. </w:t>
      </w:r>
      <w:r w:rsidRPr="00F677B2">
        <w:t>London: NICE; 2019.</w:t>
      </w:r>
    </w:p>
    <w:p w14:paraId="2707BB56" w14:textId="77777777" w:rsidR="00F677B2" w:rsidRPr="00F677B2" w:rsidRDefault="00F677B2" w:rsidP="00F677B2">
      <w:pPr>
        <w:numPr>
          <w:ilvl w:val="0"/>
          <w:numId w:val="75"/>
        </w:numPr>
        <w:jc w:val="both"/>
      </w:pPr>
      <w:r w:rsidRPr="00F677B2">
        <w:t xml:space="preserve">Kuppermann N, Dayan PS, Levine DA, Vitale M, </w:t>
      </w:r>
      <w:proofErr w:type="spellStart"/>
      <w:r w:rsidRPr="00F677B2">
        <w:t>Tzimenatos</w:t>
      </w:r>
      <w:proofErr w:type="spellEnd"/>
      <w:r w:rsidRPr="00F677B2">
        <w:t xml:space="preserve"> L, </w:t>
      </w:r>
      <w:proofErr w:type="spellStart"/>
      <w:r w:rsidRPr="00F677B2">
        <w:t>Tunik</w:t>
      </w:r>
      <w:proofErr w:type="spellEnd"/>
      <w:r w:rsidRPr="00F677B2">
        <w:t xml:space="preserve"> MG, et al. </w:t>
      </w:r>
      <w:r w:rsidRPr="00F677B2">
        <w:rPr>
          <w:lang w:val="en-GB"/>
        </w:rPr>
        <w:t xml:space="preserve">A clinical prediction rule to identify febrile infants 60 days and younger at low risk for serious bacterial infections. </w:t>
      </w:r>
      <w:r w:rsidRPr="00F677B2">
        <w:t xml:space="preserve">JAMA </w:t>
      </w:r>
      <w:proofErr w:type="spellStart"/>
      <w:r w:rsidRPr="00F677B2">
        <w:t>Pediatr</w:t>
      </w:r>
      <w:proofErr w:type="spellEnd"/>
      <w:r w:rsidRPr="00F677B2">
        <w:t>. 2019;173(4):342-351.</w:t>
      </w:r>
    </w:p>
    <w:p w14:paraId="6EAAAA5B" w14:textId="77777777" w:rsidR="00F677B2" w:rsidRPr="00F677B2" w:rsidRDefault="00F677B2" w:rsidP="00F677B2">
      <w:pPr>
        <w:numPr>
          <w:ilvl w:val="0"/>
          <w:numId w:val="75"/>
        </w:numPr>
        <w:jc w:val="both"/>
      </w:pPr>
      <w:proofErr w:type="spellStart"/>
      <w:r w:rsidRPr="00F677B2">
        <w:rPr>
          <w:lang w:val="en-GB"/>
        </w:rPr>
        <w:t>Baraff</w:t>
      </w:r>
      <w:proofErr w:type="spellEnd"/>
      <w:r w:rsidRPr="00F677B2">
        <w:rPr>
          <w:lang w:val="en-GB"/>
        </w:rPr>
        <w:t xml:space="preserve"> LJ. Management of infants and young children with fever without source. </w:t>
      </w:r>
      <w:proofErr w:type="spellStart"/>
      <w:r w:rsidRPr="00F677B2">
        <w:t>Pediatr</w:t>
      </w:r>
      <w:proofErr w:type="spellEnd"/>
      <w:r w:rsidRPr="00F677B2">
        <w:t xml:space="preserve"> Ann. 2008;37(10):673-679.</w:t>
      </w:r>
    </w:p>
    <w:p w14:paraId="24565647" w14:textId="77777777" w:rsidR="00F677B2" w:rsidRPr="00F677B2" w:rsidRDefault="00F677B2" w:rsidP="00F677B2">
      <w:pPr>
        <w:numPr>
          <w:ilvl w:val="0"/>
          <w:numId w:val="75"/>
        </w:numPr>
        <w:jc w:val="both"/>
      </w:pPr>
      <w:r w:rsidRPr="00F677B2">
        <w:rPr>
          <w:lang w:val="en-GB"/>
        </w:rPr>
        <w:t xml:space="preserve">Sullivan JE, Farrar HC. Fever and antipyretic use in children. </w:t>
      </w:r>
      <w:proofErr w:type="spellStart"/>
      <w:r w:rsidRPr="00F677B2">
        <w:t>Pediatrics</w:t>
      </w:r>
      <w:proofErr w:type="spellEnd"/>
      <w:r w:rsidRPr="00F677B2">
        <w:t>. 2011;127(3):580-587.</w:t>
      </w:r>
    </w:p>
    <w:p w14:paraId="1F38A6F4" w14:textId="77777777" w:rsidR="00F677B2" w:rsidRPr="00F677B2" w:rsidRDefault="00F677B2" w:rsidP="00F677B2">
      <w:pPr>
        <w:numPr>
          <w:ilvl w:val="0"/>
          <w:numId w:val="75"/>
        </w:numPr>
        <w:jc w:val="both"/>
      </w:pPr>
      <w:r w:rsidRPr="00F677B2">
        <w:rPr>
          <w:lang w:val="en-GB"/>
        </w:rPr>
        <w:t xml:space="preserve">World Health Organization. Pocket book of hospital care for children. </w:t>
      </w:r>
      <w:r w:rsidRPr="00F677B2">
        <w:t>2nd ed. Geneva: WHO; 2013.</w:t>
      </w:r>
    </w:p>
    <w:p w14:paraId="413DC3BA" w14:textId="77777777" w:rsidR="00ED2EAC" w:rsidRDefault="00ED2EAC" w:rsidP="00AD2206">
      <w:pPr>
        <w:jc w:val="both"/>
      </w:pPr>
    </w:p>
    <w:p w14:paraId="094AC0E1" w14:textId="77777777" w:rsidR="00F677B2" w:rsidRDefault="00F677B2" w:rsidP="00AD2206">
      <w:pPr>
        <w:jc w:val="both"/>
      </w:pPr>
    </w:p>
    <w:p w14:paraId="193C3A8E" w14:textId="77777777" w:rsidR="00F677B2" w:rsidRDefault="00F677B2" w:rsidP="00AD2206">
      <w:pPr>
        <w:jc w:val="both"/>
      </w:pPr>
    </w:p>
    <w:p w14:paraId="0E073906" w14:textId="77777777" w:rsidR="00F677B2" w:rsidRDefault="00F677B2" w:rsidP="00AD2206">
      <w:pPr>
        <w:jc w:val="both"/>
      </w:pPr>
    </w:p>
    <w:p w14:paraId="54004F87" w14:textId="77777777" w:rsidR="00F677B2" w:rsidRDefault="00F677B2" w:rsidP="00AD2206">
      <w:pPr>
        <w:jc w:val="both"/>
      </w:pPr>
    </w:p>
    <w:p w14:paraId="02B58CFF" w14:textId="77777777" w:rsidR="00F677B2" w:rsidRDefault="00F677B2" w:rsidP="00AD2206">
      <w:pPr>
        <w:jc w:val="both"/>
      </w:pPr>
    </w:p>
    <w:p w14:paraId="27F99ACC" w14:textId="77777777" w:rsidR="00F677B2" w:rsidRDefault="00F677B2" w:rsidP="00AD2206">
      <w:pPr>
        <w:jc w:val="both"/>
      </w:pPr>
    </w:p>
    <w:p w14:paraId="7A009A6E" w14:textId="77777777" w:rsidR="00F677B2" w:rsidRDefault="00F677B2" w:rsidP="00AD2206">
      <w:pPr>
        <w:jc w:val="both"/>
      </w:pPr>
    </w:p>
    <w:p w14:paraId="7782E14B" w14:textId="77777777" w:rsidR="00F677B2" w:rsidRDefault="00F677B2" w:rsidP="00AD2206">
      <w:pPr>
        <w:jc w:val="both"/>
      </w:pPr>
    </w:p>
    <w:p w14:paraId="5FC30C24" w14:textId="77777777" w:rsidR="00F677B2" w:rsidRDefault="00F677B2" w:rsidP="00AD2206">
      <w:pPr>
        <w:jc w:val="both"/>
      </w:pPr>
    </w:p>
    <w:p w14:paraId="4E7747D4" w14:textId="77777777" w:rsidR="00F677B2" w:rsidRDefault="00F677B2" w:rsidP="00AD2206">
      <w:pPr>
        <w:jc w:val="both"/>
      </w:pPr>
    </w:p>
    <w:p w14:paraId="407DEA7C" w14:textId="77777777" w:rsidR="00F677B2" w:rsidRDefault="00F677B2" w:rsidP="00AD2206">
      <w:pPr>
        <w:jc w:val="both"/>
      </w:pPr>
    </w:p>
    <w:p w14:paraId="502A7383" w14:textId="77777777" w:rsidR="00F677B2" w:rsidRDefault="00F677B2" w:rsidP="00AD2206">
      <w:pPr>
        <w:jc w:val="both"/>
      </w:pPr>
    </w:p>
    <w:p w14:paraId="6063E53B" w14:textId="77777777" w:rsidR="00F677B2" w:rsidRDefault="00F677B2" w:rsidP="00AD2206">
      <w:pPr>
        <w:jc w:val="both"/>
      </w:pPr>
    </w:p>
    <w:p w14:paraId="761FCDAE" w14:textId="77777777" w:rsidR="00F677B2" w:rsidRDefault="00F677B2" w:rsidP="00AD2206">
      <w:pPr>
        <w:jc w:val="both"/>
      </w:pPr>
    </w:p>
    <w:p w14:paraId="72B381C4" w14:textId="77777777" w:rsidR="00F677B2" w:rsidRDefault="00F677B2" w:rsidP="00AD2206">
      <w:pPr>
        <w:jc w:val="both"/>
      </w:pPr>
    </w:p>
    <w:p w14:paraId="18944A6C" w14:textId="77777777" w:rsidR="00F677B2" w:rsidRDefault="00F677B2" w:rsidP="00AD2206">
      <w:pPr>
        <w:jc w:val="both"/>
      </w:pPr>
    </w:p>
    <w:p w14:paraId="1C492ED6" w14:textId="77777777" w:rsidR="00AA14E4" w:rsidRPr="00AA14E4" w:rsidRDefault="00AA14E4" w:rsidP="00AA14E4">
      <w:pPr>
        <w:jc w:val="both"/>
        <w:rPr>
          <w:b/>
          <w:bCs/>
        </w:rPr>
      </w:pPr>
      <w:r w:rsidRPr="00AA14E4">
        <w:rPr>
          <w:b/>
          <w:bCs/>
        </w:rPr>
        <w:lastRenderedPageBreak/>
        <w:t>Uso racional de antibióticos en Pediatría y prevención de las resistencias antimicrobianas</w:t>
      </w:r>
    </w:p>
    <w:p w14:paraId="3E968B07" w14:textId="77777777" w:rsidR="00AA14E4" w:rsidRPr="00AA14E4" w:rsidRDefault="00AA14E4" w:rsidP="00AA14E4">
      <w:pPr>
        <w:jc w:val="both"/>
        <w:rPr>
          <w:b/>
          <w:bCs/>
        </w:rPr>
      </w:pPr>
      <w:r w:rsidRPr="00AA14E4">
        <w:rPr>
          <w:b/>
          <w:bCs/>
        </w:rPr>
        <w:t>Resumen</w:t>
      </w:r>
    </w:p>
    <w:p w14:paraId="306069BB" w14:textId="77777777" w:rsidR="00AA14E4" w:rsidRPr="00AA14E4" w:rsidRDefault="00AA14E4" w:rsidP="00AA14E4">
      <w:pPr>
        <w:jc w:val="both"/>
      </w:pPr>
      <w:r w:rsidRPr="00AA14E4">
        <w:t>Los antibióticos constituyen herramientas fundamentales para el tratamiento de las infecciones bacterianas. Sin embargo, su utilización inadecuada favorece la aparición y propagación de resistencias antimicrobianas, consideradas un importante problema de salud pública. En Pediatría, numerosas consultas están relacionadas con infecciones respiratorias de origen vírico en las que los antibióticos no aportan beneficio. La prescripción racional requiere diferenciar, siempre que sea posible, los procesos bacterianos de aquellos en los que el tratamiento antimicrobiano no está indicado y seleccionar adecuadamente el fármaco, dosis, vía y duración cuando sí resulta necesario. La educación sanitaria de las familias y los programas de optimización del uso de antimicrobianos desempeñan un papel esencial. El objetivo de este trabajo es revisar los principios fundamentales de la utilización racional de antibióticos en la población pediátrica y las principales estrategias para reducir las resistencias.</w:t>
      </w:r>
    </w:p>
    <w:p w14:paraId="7DC4EAC5" w14:textId="77777777" w:rsidR="00AA14E4" w:rsidRPr="00AA14E4" w:rsidRDefault="00AA14E4" w:rsidP="00AA14E4">
      <w:pPr>
        <w:jc w:val="both"/>
        <w:rPr>
          <w:b/>
          <w:bCs/>
        </w:rPr>
      </w:pPr>
      <w:r w:rsidRPr="00AA14E4">
        <w:rPr>
          <w:b/>
          <w:bCs/>
        </w:rPr>
        <w:t>Palabras clave</w:t>
      </w:r>
    </w:p>
    <w:p w14:paraId="066F7E7B" w14:textId="77777777" w:rsidR="00AA14E4" w:rsidRPr="00AA14E4" w:rsidRDefault="00AA14E4" w:rsidP="00AA14E4">
      <w:pPr>
        <w:jc w:val="both"/>
      </w:pPr>
      <w:r w:rsidRPr="00AA14E4">
        <w:t>Antibióticos; Pediatría; resistencia antimicrobiana; infección bacteriana; uso racional; prevención.</w:t>
      </w:r>
    </w:p>
    <w:p w14:paraId="7E53F259" w14:textId="77777777" w:rsidR="00AA14E4" w:rsidRPr="00AA14E4" w:rsidRDefault="00AA14E4" w:rsidP="00AA14E4">
      <w:pPr>
        <w:jc w:val="both"/>
        <w:rPr>
          <w:b/>
          <w:bCs/>
        </w:rPr>
      </w:pPr>
      <w:r w:rsidRPr="00AA14E4">
        <w:rPr>
          <w:b/>
          <w:bCs/>
        </w:rPr>
        <w:t>Introducción</w:t>
      </w:r>
    </w:p>
    <w:p w14:paraId="75852CFA" w14:textId="77777777" w:rsidR="00AA14E4" w:rsidRPr="00AA14E4" w:rsidRDefault="00AA14E4" w:rsidP="00AA14E4">
      <w:pPr>
        <w:jc w:val="both"/>
      </w:pPr>
      <w:r w:rsidRPr="00AA14E4">
        <w:t>El descubrimiento y desarrollo de los antibióticos transformó radicalmente el pronóstico de numerosas infecciones bacterianas. No obstante, la aparición de microorganismos resistentes amenaza progresivamente su eficacia.</w:t>
      </w:r>
    </w:p>
    <w:p w14:paraId="111B5B59" w14:textId="77777777" w:rsidR="00AA14E4" w:rsidRPr="00AA14E4" w:rsidRDefault="00AA14E4" w:rsidP="00AA14E4">
      <w:pPr>
        <w:jc w:val="both"/>
      </w:pPr>
      <w:r w:rsidRPr="00AA14E4">
        <w:t>La resistencia antimicrobiana es un fenómeno biológico natural, pero la exposición innecesaria o inadecuada a los antimicrobianos incrementa la presión selectiva y favorece la expansión de microorganismos resistentes.</w:t>
      </w:r>
    </w:p>
    <w:p w14:paraId="618C27CB" w14:textId="77777777" w:rsidR="00AA14E4" w:rsidRPr="00AA14E4" w:rsidRDefault="00AA14E4" w:rsidP="00AA14E4">
      <w:pPr>
        <w:jc w:val="both"/>
      </w:pPr>
      <w:r w:rsidRPr="00AA14E4">
        <w:t>En Pediatría, las infecciones respiratorias constituyen uno de los principales motivos de consulta. Una proporción considerable presenta etiología vírica y, por tanto, no requiere tratamiento antibiótico. Resfriado común, gripe y bronquiolitis son ejemplos en los que los antibióticos no están indicados salvo que exista una infección bacteriana concomitante.</w:t>
      </w:r>
    </w:p>
    <w:p w14:paraId="58DF7501" w14:textId="77777777" w:rsidR="00AA14E4" w:rsidRPr="00AA14E4" w:rsidRDefault="00AA14E4" w:rsidP="00AA14E4">
      <w:pPr>
        <w:jc w:val="both"/>
      </w:pPr>
      <w:r w:rsidRPr="00AA14E4">
        <w:t xml:space="preserve">El uso innecesario de antibióticos no solo contribuye a las resistencias. También puede producir efectos adversos y alterar </w:t>
      </w:r>
      <w:proofErr w:type="gramStart"/>
      <w:r w:rsidRPr="00AA14E4">
        <w:t>la microbiota</w:t>
      </w:r>
      <w:proofErr w:type="gramEnd"/>
      <w:r w:rsidRPr="00AA14E4">
        <w:t>, además de incrementar el consumo de recursos sanitarios.</w:t>
      </w:r>
    </w:p>
    <w:p w14:paraId="0F989489" w14:textId="77777777" w:rsidR="00AA14E4" w:rsidRPr="00AA14E4" w:rsidRDefault="00AA14E4" w:rsidP="00AA14E4">
      <w:pPr>
        <w:jc w:val="both"/>
      </w:pPr>
      <w:r w:rsidRPr="00AA14E4">
        <w:lastRenderedPageBreak/>
        <w:t>El objetivo de esta revisión es analizar los principios del uso racional de antibióticos en Pediatría y describir las medidas que pueden contribuir a disminuir las resistencias antimicrobianas.</w:t>
      </w:r>
    </w:p>
    <w:p w14:paraId="6B871832" w14:textId="77777777" w:rsidR="00AA14E4" w:rsidRPr="00AA14E4" w:rsidRDefault="00AA14E4" w:rsidP="00AA14E4">
      <w:pPr>
        <w:jc w:val="both"/>
        <w:rPr>
          <w:b/>
          <w:bCs/>
        </w:rPr>
      </w:pPr>
      <w:r w:rsidRPr="00AA14E4">
        <w:rPr>
          <w:b/>
          <w:bCs/>
        </w:rPr>
        <w:t>Metodología</w:t>
      </w:r>
    </w:p>
    <w:p w14:paraId="38B81A7E" w14:textId="77777777" w:rsidR="00AA14E4" w:rsidRPr="00AA14E4" w:rsidRDefault="00AA14E4" w:rsidP="00AA14E4">
      <w:pPr>
        <w:jc w:val="both"/>
      </w:pPr>
      <w:r w:rsidRPr="00AA14E4">
        <w:t>Se realizó una revisión narrativa de documentos científicos, recomendaciones institucionales y guías relacionadas con el uso de antimicrobianos en Pediatría.</w:t>
      </w:r>
    </w:p>
    <w:p w14:paraId="09DD3602" w14:textId="77777777" w:rsidR="00AA14E4" w:rsidRPr="00AA14E4" w:rsidRDefault="00AA14E4" w:rsidP="00AA14E4">
      <w:pPr>
        <w:jc w:val="both"/>
      </w:pPr>
      <w:r w:rsidRPr="00AA14E4">
        <w:t>Se analizaron aspectos referentes a indicación de tratamiento, selección del antibiótico, dosificación, duración, adherencia, comunicación con las familias y programas de optimización de antimicrobianos.</w:t>
      </w:r>
    </w:p>
    <w:p w14:paraId="066DA33A" w14:textId="77777777" w:rsidR="00AA14E4" w:rsidRPr="00AA14E4" w:rsidRDefault="00AA14E4" w:rsidP="00AA14E4">
      <w:pPr>
        <w:jc w:val="both"/>
        <w:rPr>
          <w:b/>
          <w:bCs/>
        </w:rPr>
      </w:pPr>
      <w:r w:rsidRPr="00AA14E4">
        <w:rPr>
          <w:b/>
          <w:bCs/>
        </w:rPr>
        <w:t>Resultados</w:t>
      </w:r>
    </w:p>
    <w:p w14:paraId="371B99E6" w14:textId="77777777" w:rsidR="00AA14E4" w:rsidRPr="00AA14E4" w:rsidRDefault="00AA14E4" w:rsidP="00AA14E4">
      <w:pPr>
        <w:jc w:val="both"/>
      </w:pPr>
      <w:r w:rsidRPr="00AA14E4">
        <w:t>La literatura analizada coincide en que el primer principio de una prescripción responsable consiste en determinar si existe una indicación real para utilizar un antibiótico.</w:t>
      </w:r>
    </w:p>
    <w:p w14:paraId="38EBDE61" w14:textId="77777777" w:rsidR="00AA14E4" w:rsidRPr="00AA14E4" w:rsidRDefault="00AA14E4" w:rsidP="00AA14E4">
      <w:pPr>
        <w:jc w:val="both"/>
      </w:pPr>
      <w:r w:rsidRPr="00AA14E4">
        <w:t>Las infecciones víricas no responden a los antibacterianos. Por ello, su administración en cuadros claramente compatibles con una infección viral proporciona escaso o ningún beneficio y expone al paciente a riesgos evitables.</w:t>
      </w:r>
    </w:p>
    <w:p w14:paraId="4BBEF033" w14:textId="77777777" w:rsidR="00AA14E4" w:rsidRPr="00AA14E4" w:rsidRDefault="00AA14E4" w:rsidP="00AA14E4">
      <w:pPr>
        <w:jc w:val="both"/>
      </w:pPr>
      <w:r w:rsidRPr="00AA14E4">
        <w:t>Cuando existe indicación, la elección debe considerar el foco infeccioso, microorganismos previsibles, patrones locales de sensibilidad, alergias, edad y características individuales del paciente.</w:t>
      </w:r>
    </w:p>
    <w:p w14:paraId="7711C0DF" w14:textId="77777777" w:rsidR="00AA14E4" w:rsidRPr="00AA14E4" w:rsidRDefault="00AA14E4" w:rsidP="00AA14E4">
      <w:pPr>
        <w:jc w:val="both"/>
      </w:pPr>
      <w:r w:rsidRPr="00AA14E4">
        <w:t>Siempre que sea posible, debe utilizarse el antimicrobiano de espectro más adecuado para el proceso concreto, evitando una cobertura innecesariamente amplia. La dosis debe calcularse correctamente atendiendo al peso y a las características del medicamento.</w:t>
      </w:r>
    </w:p>
    <w:p w14:paraId="7F211DE0" w14:textId="77777777" w:rsidR="00AA14E4" w:rsidRPr="00AA14E4" w:rsidRDefault="00AA14E4" w:rsidP="00AA14E4">
      <w:pPr>
        <w:jc w:val="both"/>
      </w:pPr>
      <w:r w:rsidRPr="00AA14E4">
        <w:t>La duración constituye otro aspecto fundamental. Los tratamientos más prolongados de lo necesario aumentan la exposición antibiótica sin proporcionar necesariamente mayor eficacia. Deben seguirse las recomendaciones actualizadas para cada infección y situación clínica.</w:t>
      </w:r>
    </w:p>
    <w:p w14:paraId="348405C0" w14:textId="77777777" w:rsidR="00AA14E4" w:rsidRPr="00AA14E4" w:rsidRDefault="00AA14E4" w:rsidP="00AA14E4">
      <w:pPr>
        <w:jc w:val="both"/>
      </w:pPr>
      <w:r w:rsidRPr="00AA14E4">
        <w:t>La comunicación con padres y cuidadores presenta gran relevancia. Algunas familias pueden asociar la prescripción de un antibiótico con una atención médica más completa. Explicar el diagnóstico, la evolución esperable y los motivos por los que un antibiótico no está indicado puede reducir expectativas inadecuadas.</w:t>
      </w:r>
    </w:p>
    <w:p w14:paraId="47DD5577" w14:textId="77777777" w:rsidR="00AA14E4" w:rsidRPr="00AA14E4" w:rsidRDefault="00AA14E4" w:rsidP="00AA14E4">
      <w:pPr>
        <w:jc w:val="both"/>
      </w:pPr>
      <w:r w:rsidRPr="00AA14E4">
        <w:t>También debe explicarse que los antibióticos no deben conservarse para futuros episodios ni compartirse con otros miembros de la familia.</w:t>
      </w:r>
    </w:p>
    <w:p w14:paraId="11249159" w14:textId="77777777" w:rsidR="00AA14E4" w:rsidRPr="00AA14E4" w:rsidRDefault="00AA14E4" w:rsidP="00AA14E4">
      <w:pPr>
        <w:jc w:val="both"/>
      </w:pPr>
      <w:r w:rsidRPr="00AA14E4">
        <w:t xml:space="preserve">Los programas de optimización del uso de antimicrobianos, conocidos internacionalmente como </w:t>
      </w:r>
      <w:proofErr w:type="spellStart"/>
      <w:r w:rsidRPr="00AA14E4">
        <w:t>antimicrobial</w:t>
      </w:r>
      <w:proofErr w:type="spellEnd"/>
      <w:r w:rsidRPr="00AA14E4">
        <w:t xml:space="preserve"> </w:t>
      </w:r>
      <w:proofErr w:type="spellStart"/>
      <w:r w:rsidRPr="00AA14E4">
        <w:t>stewardship</w:t>
      </w:r>
      <w:proofErr w:type="spellEnd"/>
      <w:r w:rsidRPr="00AA14E4">
        <w:t xml:space="preserve">, incluyen estrategias </w:t>
      </w:r>
      <w:r w:rsidRPr="00AA14E4">
        <w:lastRenderedPageBreak/>
        <w:t>destinadas a mejorar la selección, dosis, vía y duración de los tratamientos. Pueden desarrollarse tanto en hospitales como en Atención Primaria.</w:t>
      </w:r>
    </w:p>
    <w:p w14:paraId="42E8B203" w14:textId="77777777" w:rsidR="00AA14E4" w:rsidRPr="00AA14E4" w:rsidRDefault="00AA14E4" w:rsidP="00AA14E4">
      <w:pPr>
        <w:jc w:val="both"/>
      </w:pPr>
      <w:r w:rsidRPr="00AA14E4">
        <w:t>La vacunación constituye una estrategia indirecta de gran importancia, ya que al prevenir determinadas infecciones puede reducir la necesidad de tratamientos antibióticos y la circulación de microorganismos resistentes.</w:t>
      </w:r>
    </w:p>
    <w:p w14:paraId="7401FD25" w14:textId="77777777" w:rsidR="00AA14E4" w:rsidRPr="00AA14E4" w:rsidRDefault="00AA14E4" w:rsidP="00AA14E4">
      <w:pPr>
        <w:jc w:val="both"/>
        <w:rPr>
          <w:b/>
          <w:bCs/>
        </w:rPr>
      </w:pPr>
      <w:r w:rsidRPr="00AA14E4">
        <w:rPr>
          <w:b/>
          <w:bCs/>
        </w:rPr>
        <w:t>Discusión</w:t>
      </w:r>
    </w:p>
    <w:p w14:paraId="0B596F67" w14:textId="77777777" w:rsidR="00AA14E4" w:rsidRPr="00AA14E4" w:rsidRDefault="00AA14E4" w:rsidP="00AA14E4">
      <w:pPr>
        <w:jc w:val="both"/>
      </w:pPr>
      <w:r w:rsidRPr="00AA14E4">
        <w:t>La resistencia antimicrobiana no debe considerarse únicamente un problema futuro. La existencia de bacterias resistentes puede dificultar el tratamiento de infecciones habituales y obligar al empleo de medicamentos de mayor espectro, coste o toxicidad.</w:t>
      </w:r>
    </w:p>
    <w:p w14:paraId="011378BF" w14:textId="77777777" w:rsidR="00AA14E4" w:rsidRPr="00AA14E4" w:rsidRDefault="00AA14E4" w:rsidP="00AA14E4">
      <w:pPr>
        <w:jc w:val="both"/>
      </w:pPr>
      <w:r w:rsidRPr="00AA14E4">
        <w:t>La prescripción pediátrica presenta características particulares. La dosificación suele depender del peso y determinadas formulaciones pueden dificultar la adherencia. Además, el profesional debe comunicarse simultáneamente con el menor y con sus cuidadores.</w:t>
      </w:r>
    </w:p>
    <w:p w14:paraId="630BDEF2" w14:textId="77777777" w:rsidR="00AA14E4" w:rsidRPr="00AA14E4" w:rsidRDefault="00AA14E4" w:rsidP="00AA14E4">
      <w:pPr>
        <w:jc w:val="both"/>
      </w:pPr>
      <w:r w:rsidRPr="00AA14E4">
        <w:t>Uno de los retos más importantes aparece cuando el diagnóstico etiológico no es completamente seguro. La decisión debe basarse en la probabilidad clínica de infección bacteriana, gravedad del paciente y posibilidad de seguimiento.</w:t>
      </w:r>
    </w:p>
    <w:p w14:paraId="5974E685" w14:textId="77777777" w:rsidR="00AA14E4" w:rsidRPr="00AA14E4" w:rsidRDefault="00AA14E4" w:rsidP="00AA14E4">
      <w:pPr>
        <w:jc w:val="both"/>
      </w:pPr>
      <w:r w:rsidRPr="00AA14E4">
        <w:t>En algunos escenarios seleccionados puede ser apropiada una estrategia de observación o reevaluación clínica en lugar de iniciar inmediatamente un antibiótico, siempre que las características de la enfermedad y del paciente permitan hacerlo de forma segura.</w:t>
      </w:r>
    </w:p>
    <w:p w14:paraId="74BC643D" w14:textId="77777777" w:rsidR="00AA14E4" w:rsidRPr="00AA14E4" w:rsidRDefault="00AA14E4" w:rsidP="00AA14E4">
      <w:pPr>
        <w:jc w:val="both"/>
      </w:pPr>
      <w:r w:rsidRPr="00AA14E4">
        <w:t>La educación sanitaria constituye una intervención imprescindible. Debe transmitirse que los antibióticos no aceleran la recuperación de una infección vírica y que utilizarlos cuando no son necesarios puede generar efectos perjudiciales tanto para el paciente como para la comunidad.</w:t>
      </w:r>
    </w:p>
    <w:p w14:paraId="7A5E75E3" w14:textId="77777777" w:rsidR="00AA14E4" w:rsidRPr="00AA14E4" w:rsidRDefault="00AA14E4" w:rsidP="00AA14E4">
      <w:pPr>
        <w:jc w:val="both"/>
      </w:pPr>
      <w:r w:rsidRPr="00AA14E4">
        <w:t>La lucha contra las resistencias requiere una perspectiva de salud global. El uso de antimicrobianos en seres humanos, animales y medio ambiente está interrelacionado, circunstancia que ha impulsado el enfoque denominado One Health.</w:t>
      </w:r>
    </w:p>
    <w:p w14:paraId="14DD7DE1" w14:textId="77777777" w:rsidR="00AA14E4" w:rsidRPr="00AA14E4" w:rsidRDefault="00AA14E4" w:rsidP="00AA14E4">
      <w:pPr>
        <w:jc w:val="both"/>
        <w:rPr>
          <w:b/>
          <w:bCs/>
        </w:rPr>
      </w:pPr>
      <w:r w:rsidRPr="00AA14E4">
        <w:rPr>
          <w:b/>
          <w:bCs/>
        </w:rPr>
        <w:t>Conclusiones</w:t>
      </w:r>
    </w:p>
    <w:p w14:paraId="1032D052" w14:textId="77777777" w:rsidR="00AA14E4" w:rsidRPr="00AA14E4" w:rsidRDefault="00AA14E4" w:rsidP="00AA14E4">
      <w:pPr>
        <w:jc w:val="both"/>
      </w:pPr>
      <w:r w:rsidRPr="00AA14E4">
        <w:t>Los antibióticos son medicamentos esenciales cuya eficacia debe preservarse mediante una utilización responsable.</w:t>
      </w:r>
    </w:p>
    <w:p w14:paraId="086E9A62" w14:textId="77777777" w:rsidR="00AA14E4" w:rsidRPr="00AA14E4" w:rsidRDefault="00AA14E4" w:rsidP="00AA14E4">
      <w:pPr>
        <w:jc w:val="both"/>
      </w:pPr>
      <w:r w:rsidRPr="00AA14E4">
        <w:t>En Pediatría, la correcta diferenciación entre infecciones víricas y bacterianas permite evitar una proporción relevante de tratamientos innecesarios. Cuando existe indicación, deben seleccionarse adecuadamente el principio activo, espectro, dosis, vía y duración.</w:t>
      </w:r>
    </w:p>
    <w:p w14:paraId="162544BF" w14:textId="77777777" w:rsidR="00AA14E4" w:rsidRPr="00AA14E4" w:rsidRDefault="00AA14E4" w:rsidP="00AA14E4">
      <w:pPr>
        <w:jc w:val="both"/>
      </w:pPr>
      <w:r w:rsidRPr="00AA14E4">
        <w:lastRenderedPageBreak/>
        <w:t>La comunicación con las familias es fundamental para reducir expectativas inadecuadas y favorecer el cumplimiento correcto de los tratamientos.</w:t>
      </w:r>
    </w:p>
    <w:p w14:paraId="2ECB0E22" w14:textId="77777777" w:rsidR="00AA14E4" w:rsidRPr="00AA14E4" w:rsidRDefault="00AA14E4" w:rsidP="00AA14E4">
      <w:pPr>
        <w:jc w:val="both"/>
      </w:pPr>
      <w:r w:rsidRPr="00AA14E4">
        <w:t>Los programas de optimización de antimicrobianos, la vacunación, la vigilancia epidemiológica y la educación sanitaria son estrategias complementarias para combatir las resistencias.</w:t>
      </w:r>
    </w:p>
    <w:p w14:paraId="3EE9F16A" w14:textId="77777777" w:rsidR="00AA14E4" w:rsidRPr="00AA14E4" w:rsidRDefault="00AA14E4" w:rsidP="00AA14E4">
      <w:pPr>
        <w:jc w:val="both"/>
      </w:pPr>
      <w:r w:rsidRPr="00AA14E4">
        <w:t>La utilización racional de antibióticos constituye, por tanto, una responsabilidad compartida entre profesionales sanitarios, pacientes, familias, instituciones y sociedad.</w:t>
      </w:r>
    </w:p>
    <w:p w14:paraId="2FDF38CA" w14:textId="77777777" w:rsidR="00AA14E4" w:rsidRPr="00AA14E4" w:rsidRDefault="00AA14E4" w:rsidP="00AA14E4">
      <w:pPr>
        <w:jc w:val="both"/>
        <w:rPr>
          <w:b/>
          <w:bCs/>
        </w:rPr>
      </w:pPr>
      <w:r w:rsidRPr="00AA14E4">
        <w:rPr>
          <w:b/>
          <w:bCs/>
        </w:rPr>
        <w:t>Bibliografía</w:t>
      </w:r>
    </w:p>
    <w:p w14:paraId="21926996" w14:textId="77777777" w:rsidR="00AA14E4" w:rsidRPr="00AA14E4" w:rsidRDefault="00AA14E4" w:rsidP="00AA14E4">
      <w:pPr>
        <w:numPr>
          <w:ilvl w:val="0"/>
          <w:numId w:val="76"/>
        </w:numPr>
        <w:jc w:val="both"/>
      </w:pPr>
      <w:r w:rsidRPr="00AA14E4">
        <w:rPr>
          <w:lang w:val="en-GB"/>
        </w:rPr>
        <w:t xml:space="preserve">World Health Organization. Antimicrobial resistance. </w:t>
      </w:r>
      <w:r w:rsidRPr="00AA14E4">
        <w:t>Geneva: WHO.</w:t>
      </w:r>
    </w:p>
    <w:p w14:paraId="08E96EEB" w14:textId="77777777" w:rsidR="00AA14E4" w:rsidRPr="00AA14E4" w:rsidRDefault="00AA14E4" w:rsidP="00AA14E4">
      <w:pPr>
        <w:numPr>
          <w:ilvl w:val="0"/>
          <w:numId w:val="76"/>
        </w:numPr>
        <w:jc w:val="both"/>
      </w:pPr>
      <w:proofErr w:type="spellStart"/>
      <w:r w:rsidRPr="00AA14E4">
        <w:rPr>
          <w:lang w:val="en-GB"/>
        </w:rPr>
        <w:t>Centers</w:t>
      </w:r>
      <w:proofErr w:type="spellEnd"/>
      <w:r w:rsidRPr="00AA14E4">
        <w:rPr>
          <w:lang w:val="en-GB"/>
        </w:rPr>
        <w:t xml:space="preserve"> for Disease Control and Prevention. Core elements of outpatient antibiotic stewardship. </w:t>
      </w:r>
      <w:r w:rsidRPr="00AA14E4">
        <w:t>Atlanta: CDC; 2016.</w:t>
      </w:r>
    </w:p>
    <w:p w14:paraId="7E50F586" w14:textId="77777777" w:rsidR="00AA14E4" w:rsidRPr="00AA14E4" w:rsidRDefault="00AA14E4" w:rsidP="00AA14E4">
      <w:pPr>
        <w:numPr>
          <w:ilvl w:val="0"/>
          <w:numId w:val="76"/>
        </w:numPr>
        <w:jc w:val="both"/>
      </w:pPr>
      <w:r w:rsidRPr="00AA14E4">
        <w:rPr>
          <w:lang w:val="en-GB"/>
        </w:rPr>
        <w:t xml:space="preserve">Hersh AL, Jackson MA, Hicks LA. Principles of judicious antibiotic prescribing for upper respiratory tract infections in </w:t>
      </w:r>
      <w:proofErr w:type="spellStart"/>
      <w:r w:rsidRPr="00AA14E4">
        <w:rPr>
          <w:lang w:val="en-GB"/>
        </w:rPr>
        <w:t>pediatrics</w:t>
      </w:r>
      <w:proofErr w:type="spellEnd"/>
      <w:r w:rsidRPr="00AA14E4">
        <w:rPr>
          <w:lang w:val="en-GB"/>
        </w:rPr>
        <w:t xml:space="preserve">. </w:t>
      </w:r>
      <w:proofErr w:type="spellStart"/>
      <w:r w:rsidRPr="00AA14E4">
        <w:t>Pediatrics</w:t>
      </w:r>
      <w:proofErr w:type="spellEnd"/>
      <w:r w:rsidRPr="00AA14E4">
        <w:t>. 2013;132(6):1146-1154.</w:t>
      </w:r>
    </w:p>
    <w:p w14:paraId="02E812D0" w14:textId="77777777" w:rsidR="00AA14E4" w:rsidRPr="00AA14E4" w:rsidRDefault="00AA14E4" w:rsidP="00AA14E4">
      <w:pPr>
        <w:numPr>
          <w:ilvl w:val="0"/>
          <w:numId w:val="76"/>
        </w:numPr>
        <w:jc w:val="both"/>
      </w:pPr>
      <w:r w:rsidRPr="00AA14E4">
        <w:rPr>
          <w:lang w:val="en-GB"/>
        </w:rPr>
        <w:t xml:space="preserve">Gerber JS, Jackson MA, Tamma PD, </w:t>
      </w:r>
      <w:proofErr w:type="spellStart"/>
      <w:r w:rsidRPr="00AA14E4">
        <w:rPr>
          <w:lang w:val="en-GB"/>
        </w:rPr>
        <w:t>Zaoutis</w:t>
      </w:r>
      <w:proofErr w:type="spellEnd"/>
      <w:r w:rsidRPr="00AA14E4">
        <w:rPr>
          <w:lang w:val="en-GB"/>
        </w:rPr>
        <w:t xml:space="preserve"> TE. Antibiotic stewardship in </w:t>
      </w:r>
      <w:proofErr w:type="spellStart"/>
      <w:r w:rsidRPr="00AA14E4">
        <w:rPr>
          <w:lang w:val="en-GB"/>
        </w:rPr>
        <w:t>pediatrics</w:t>
      </w:r>
      <w:proofErr w:type="spellEnd"/>
      <w:r w:rsidRPr="00AA14E4">
        <w:rPr>
          <w:lang w:val="en-GB"/>
        </w:rPr>
        <w:t xml:space="preserve">. </w:t>
      </w:r>
      <w:proofErr w:type="spellStart"/>
      <w:r w:rsidRPr="00AA14E4">
        <w:t>Pediatrics</w:t>
      </w:r>
      <w:proofErr w:type="spellEnd"/>
      <w:r w:rsidRPr="00AA14E4">
        <w:t>. 2021;147(1</w:t>
      </w:r>
      <w:proofErr w:type="gramStart"/>
      <w:r w:rsidRPr="00AA14E4">
        <w:t>):e</w:t>
      </w:r>
      <w:proofErr w:type="gramEnd"/>
      <w:r w:rsidRPr="00AA14E4">
        <w:t>2020040295.</w:t>
      </w:r>
    </w:p>
    <w:p w14:paraId="1C26763A" w14:textId="77777777" w:rsidR="00AA14E4" w:rsidRPr="00AA14E4" w:rsidRDefault="00AA14E4" w:rsidP="00AA14E4">
      <w:pPr>
        <w:numPr>
          <w:ilvl w:val="0"/>
          <w:numId w:val="76"/>
        </w:numPr>
        <w:jc w:val="both"/>
      </w:pPr>
      <w:r w:rsidRPr="00AA14E4">
        <w:rPr>
          <w:lang w:val="en-GB"/>
        </w:rPr>
        <w:t xml:space="preserve">World Health Organization. Global action plan on antimicrobial resistance. </w:t>
      </w:r>
      <w:r w:rsidRPr="00AA14E4">
        <w:t>Geneva: WHO; 2015.</w:t>
      </w:r>
    </w:p>
    <w:p w14:paraId="0A925F8D" w14:textId="77777777" w:rsidR="00AA14E4" w:rsidRPr="00AA14E4" w:rsidRDefault="00AA14E4" w:rsidP="00AA14E4">
      <w:pPr>
        <w:numPr>
          <w:ilvl w:val="0"/>
          <w:numId w:val="76"/>
        </w:numPr>
        <w:jc w:val="both"/>
      </w:pPr>
      <w:r w:rsidRPr="00AA14E4">
        <w:rPr>
          <w:lang w:val="en-GB"/>
        </w:rPr>
        <w:t xml:space="preserve">European Centre for Disease Prevention and Control. </w:t>
      </w:r>
      <w:proofErr w:type="spellStart"/>
      <w:r w:rsidRPr="00AA14E4">
        <w:t>Antimicrobial</w:t>
      </w:r>
      <w:proofErr w:type="spellEnd"/>
      <w:r w:rsidRPr="00AA14E4">
        <w:t xml:space="preserve"> </w:t>
      </w:r>
      <w:proofErr w:type="spellStart"/>
      <w:r w:rsidRPr="00AA14E4">
        <w:t>resistance</w:t>
      </w:r>
      <w:proofErr w:type="spellEnd"/>
      <w:r w:rsidRPr="00AA14E4">
        <w:t>. Stockholm: ECDC.</w:t>
      </w:r>
    </w:p>
    <w:p w14:paraId="2C684B7D" w14:textId="77777777" w:rsidR="00AA14E4" w:rsidRPr="00AA14E4" w:rsidRDefault="00AA14E4" w:rsidP="00AA14E4">
      <w:pPr>
        <w:jc w:val="both"/>
        <w:rPr>
          <w:b/>
          <w:bCs/>
        </w:rPr>
      </w:pPr>
      <w:r w:rsidRPr="00AA14E4">
        <w:rPr>
          <w:b/>
          <w:bCs/>
        </w:rPr>
        <w:t>PUBLICACIÓN 5</w:t>
      </w:r>
    </w:p>
    <w:p w14:paraId="3824B4C8" w14:textId="77777777" w:rsidR="00AA14E4" w:rsidRPr="00AA14E4" w:rsidRDefault="00AA14E4" w:rsidP="00AA14E4">
      <w:pPr>
        <w:jc w:val="both"/>
        <w:rPr>
          <w:b/>
          <w:bCs/>
        </w:rPr>
      </w:pPr>
      <w:r w:rsidRPr="00AA14E4">
        <w:rPr>
          <w:b/>
          <w:bCs/>
        </w:rPr>
        <w:t>Trastornos del sueño en la infancia: detección y abordaje desde la práctica pediátrica</w:t>
      </w:r>
    </w:p>
    <w:p w14:paraId="7338233C" w14:textId="77777777" w:rsidR="00AA14E4" w:rsidRPr="00AA14E4" w:rsidRDefault="00AA14E4" w:rsidP="00AA14E4">
      <w:pPr>
        <w:jc w:val="both"/>
        <w:rPr>
          <w:b/>
          <w:bCs/>
        </w:rPr>
      </w:pPr>
      <w:r w:rsidRPr="00AA14E4">
        <w:rPr>
          <w:b/>
          <w:bCs/>
        </w:rPr>
        <w:t>Resumen</w:t>
      </w:r>
    </w:p>
    <w:p w14:paraId="4BACB90C" w14:textId="77777777" w:rsidR="00AA14E4" w:rsidRPr="00AA14E4" w:rsidRDefault="00AA14E4" w:rsidP="00AA14E4">
      <w:pPr>
        <w:jc w:val="both"/>
      </w:pPr>
      <w:r w:rsidRPr="00AA14E4">
        <w:t xml:space="preserve">El sueño es un proceso fisiológico esencial para el crecimiento, desarrollo neurológico, aprendizaje, regulación emocional y bienestar general durante la infancia. Los problemas relacionados con el sueño son frecuentes y pueden manifestarse mediante dificultad para iniciar o mantener el sueño, despertares nocturnos, horarios irregulares, somnolencia diurna o alteraciones respiratorias. Su origen puede ser conductual, ambiental, médico o una combinación de diferentes factores. La anamnesis dirigida y el establecimiento de hábitos adecuados permiten resolver o mejorar numerosos problemas sin necesidad de tratamiento farmacológico. Sin embargo, determinados síntomas, como ronquido habitual acompañado de pausas respiratorias, requieren una valoración específica. El </w:t>
      </w:r>
      <w:r w:rsidRPr="00AA14E4">
        <w:lastRenderedPageBreak/>
        <w:t>objetivo de esta revisión es analizar los trastornos del sueño más relevantes en Pediatría y las principales estrategias para su detección, prevención y tratamiento.</w:t>
      </w:r>
    </w:p>
    <w:p w14:paraId="3C43CBC4" w14:textId="77777777" w:rsidR="00AA14E4" w:rsidRPr="00AA14E4" w:rsidRDefault="00AA14E4" w:rsidP="00AA14E4">
      <w:pPr>
        <w:jc w:val="both"/>
        <w:rPr>
          <w:b/>
          <w:bCs/>
        </w:rPr>
      </w:pPr>
      <w:r w:rsidRPr="00AA14E4">
        <w:rPr>
          <w:b/>
          <w:bCs/>
        </w:rPr>
        <w:t>Palabras clave</w:t>
      </w:r>
    </w:p>
    <w:p w14:paraId="0FECDFD8" w14:textId="77777777" w:rsidR="00AA14E4" w:rsidRPr="00AA14E4" w:rsidRDefault="00AA14E4" w:rsidP="00AA14E4">
      <w:pPr>
        <w:jc w:val="both"/>
      </w:pPr>
      <w:r w:rsidRPr="00AA14E4">
        <w:t>Sueño; infancia; insomnio; Pediatría; higiene del sueño; apnea del sueño; trastornos del sueño.</w:t>
      </w:r>
    </w:p>
    <w:p w14:paraId="0D541972" w14:textId="77777777" w:rsidR="00AA14E4" w:rsidRPr="00AA14E4" w:rsidRDefault="00AA14E4" w:rsidP="00AA14E4">
      <w:pPr>
        <w:jc w:val="both"/>
        <w:rPr>
          <w:b/>
          <w:bCs/>
        </w:rPr>
      </w:pPr>
      <w:r w:rsidRPr="00AA14E4">
        <w:rPr>
          <w:b/>
          <w:bCs/>
        </w:rPr>
        <w:t>Introducción</w:t>
      </w:r>
    </w:p>
    <w:p w14:paraId="6E60D1D3" w14:textId="77777777" w:rsidR="00AA14E4" w:rsidRPr="00AA14E4" w:rsidRDefault="00AA14E4" w:rsidP="00AA14E4">
      <w:pPr>
        <w:jc w:val="both"/>
      </w:pPr>
      <w:r w:rsidRPr="00AA14E4">
        <w:t>El sueño ocupa una parte considerable de la vida del niño y constituye un elemento fundamental para su desarrollo. Las necesidades de sueño cambian progresivamente con la edad y existe variabilidad individual.</w:t>
      </w:r>
    </w:p>
    <w:p w14:paraId="135E7A53" w14:textId="77777777" w:rsidR="00AA14E4" w:rsidRPr="00AA14E4" w:rsidRDefault="00AA14E4" w:rsidP="00AA14E4">
      <w:pPr>
        <w:jc w:val="both"/>
      </w:pPr>
      <w:r w:rsidRPr="00AA14E4">
        <w:t>Los problemas de sueño pueden afectar tanto al menor como al funcionamiento familiar. Un descanso insuficiente o de mala calidad puede relacionarse con somnolencia, irritabilidad, dificultades de concentración y alteraciones del comportamiento.</w:t>
      </w:r>
    </w:p>
    <w:p w14:paraId="2A878092" w14:textId="77777777" w:rsidR="00AA14E4" w:rsidRPr="00AA14E4" w:rsidRDefault="00AA14E4" w:rsidP="00AA14E4">
      <w:pPr>
        <w:jc w:val="both"/>
      </w:pPr>
      <w:r w:rsidRPr="00AA14E4">
        <w:t>Los trastornos del sueño pediátricos comprenden situaciones muy diferentes. Entre ellas se encuentran los problemas conductuales para iniciar o mantener el sueño, parasomnias, alteraciones del ritmo circadiano y trastornos respiratorios durante el sueño.</w:t>
      </w:r>
    </w:p>
    <w:p w14:paraId="2B5C2048" w14:textId="77777777" w:rsidR="00AA14E4" w:rsidRPr="00AA14E4" w:rsidRDefault="00AA14E4" w:rsidP="00AA14E4">
      <w:pPr>
        <w:jc w:val="both"/>
      </w:pPr>
      <w:r w:rsidRPr="00AA14E4">
        <w:t>La identificación temprana es importante porque las familias pueden normalizar determinados síntomas, especialmente el ronquido habitual, y no mencionarlos espontáneamente durante las consultas pediátricas.</w:t>
      </w:r>
    </w:p>
    <w:p w14:paraId="084F2953" w14:textId="77777777" w:rsidR="00AA14E4" w:rsidRPr="00AA14E4" w:rsidRDefault="00AA14E4" w:rsidP="00AA14E4">
      <w:pPr>
        <w:jc w:val="both"/>
      </w:pPr>
      <w:r w:rsidRPr="00AA14E4">
        <w:t>El objetivo de este trabajo es revisar las principales alteraciones del sueño en la infancia y describir herramientas prácticas para su valoración y abordaje.</w:t>
      </w:r>
    </w:p>
    <w:p w14:paraId="5FF10D59" w14:textId="77777777" w:rsidR="00AA14E4" w:rsidRPr="00AA14E4" w:rsidRDefault="00AA14E4" w:rsidP="00AA14E4">
      <w:pPr>
        <w:jc w:val="both"/>
        <w:rPr>
          <w:b/>
          <w:bCs/>
        </w:rPr>
      </w:pPr>
      <w:r w:rsidRPr="00AA14E4">
        <w:rPr>
          <w:b/>
          <w:bCs/>
        </w:rPr>
        <w:t>Metodología</w:t>
      </w:r>
    </w:p>
    <w:p w14:paraId="3D99F203" w14:textId="77777777" w:rsidR="00AA14E4" w:rsidRPr="00AA14E4" w:rsidRDefault="00AA14E4" w:rsidP="00AA14E4">
      <w:pPr>
        <w:jc w:val="both"/>
      </w:pPr>
      <w:r w:rsidRPr="00AA14E4">
        <w:t>Se realizó una revisión narrativa de literatura científica y recomendaciones de sociedades y organismos sanitarios relacionadas con el sueño pediátrico.</w:t>
      </w:r>
    </w:p>
    <w:p w14:paraId="55E63F65" w14:textId="77777777" w:rsidR="00AA14E4" w:rsidRPr="00AA14E4" w:rsidRDefault="00AA14E4" w:rsidP="00AA14E4">
      <w:pPr>
        <w:jc w:val="both"/>
      </w:pPr>
      <w:r w:rsidRPr="00AA14E4">
        <w:t>La revisión se centró en necesidades de sueño, higiene del sueño, insomnio conductual, parasomnias y trastornos respiratorios relacionados con el sueño.</w:t>
      </w:r>
    </w:p>
    <w:p w14:paraId="7D1AEB84" w14:textId="77777777" w:rsidR="00AA14E4" w:rsidRPr="00AA14E4" w:rsidRDefault="00AA14E4" w:rsidP="00AA14E4">
      <w:pPr>
        <w:jc w:val="both"/>
      </w:pPr>
      <w:r w:rsidRPr="00AA14E4">
        <w:t>La información obtenida fue organizada en tres áreas: detección de problemas, intervenciones conductuales y criterios para valoración especializada.</w:t>
      </w:r>
    </w:p>
    <w:p w14:paraId="0CCA2164" w14:textId="77777777" w:rsidR="00AA14E4" w:rsidRPr="00AA14E4" w:rsidRDefault="00AA14E4" w:rsidP="00AA14E4">
      <w:pPr>
        <w:jc w:val="both"/>
        <w:rPr>
          <w:b/>
          <w:bCs/>
        </w:rPr>
      </w:pPr>
      <w:r w:rsidRPr="00AA14E4">
        <w:rPr>
          <w:b/>
          <w:bCs/>
        </w:rPr>
        <w:t>Resultados</w:t>
      </w:r>
    </w:p>
    <w:p w14:paraId="416FA550" w14:textId="77777777" w:rsidR="00AA14E4" w:rsidRPr="00AA14E4" w:rsidRDefault="00AA14E4" w:rsidP="00AA14E4">
      <w:pPr>
        <w:jc w:val="both"/>
      </w:pPr>
      <w:r w:rsidRPr="00AA14E4">
        <w:t>Las necesidades de sueño varían en función de la edad. Los lactantes presentan un patrón distribuido a lo largo del día que evoluciona progresivamente hacia una mayor consolidación nocturna. Durante la infancia disminuye gradualmente la cantidad total de sueño necesaria.</w:t>
      </w:r>
    </w:p>
    <w:p w14:paraId="7325B970" w14:textId="77777777" w:rsidR="00AA14E4" w:rsidRPr="00AA14E4" w:rsidRDefault="00AA14E4" w:rsidP="00AA14E4">
      <w:pPr>
        <w:jc w:val="both"/>
      </w:pPr>
      <w:r w:rsidRPr="00AA14E4">
        <w:lastRenderedPageBreak/>
        <w:t>Para valorar un problema de sueño es necesario realizar una anamnesis detallada que incluya horarios de acostarse y levantarse, duración aproximada del sueño, despertares nocturnos, siestas, rutinas, utilización de dispositivos electrónicos, ronquidos, movimientos anormales y funcionamiento durante el día.</w:t>
      </w:r>
    </w:p>
    <w:p w14:paraId="0947F38E" w14:textId="77777777" w:rsidR="00AA14E4" w:rsidRPr="00AA14E4" w:rsidRDefault="00AA14E4" w:rsidP="00AA14E4">
      <w:pPr>
        <w:jc w:val="both"/>
      </w:pPr>
      <w:r w:rsidRPr="00AA14E4">
        <w:t>Los diarios de sueño pueden ser útiles para identificar patrones y diferencias entre días lectivos y fines de semana.</w:t>
      </w:r>
    </w:p>
    <w:p w14:paraId="2857376C" w14:textId="77777777" w:rsidR="00AA14E4" w:rsidRPr="00AA14E4" w:rsidRDefault="00AA14E4" w:rsidP="00AA14E4">
      <w:pPr>
        <w:jc w:val="both"/>
      </w:pPr>
      <w:r w:rsidRPr="00AA14E4">
        <w:t>Los problemas conductuales para iniciar o mantener el sueño son frecuentes durante los primeros años. En estos casos, las intervenciones conductuales y el establecimiento de rutinas consistentes constituyen herramientas fundamentales.</w:t>
      </w:r>
    </w:p>
    <w:p w14:paraId="34F603DA" w14:textId="77777777" w:rsidR="00AA14E4" w:rsidRPr="00AA14E4" w:rsidRDefault="00AA14E4" w:rsidP="00AA14E4">
      <w:pPr>
        <w:jc w:val="both"/>
      </w:pPr>
      <w:r w:rsidRPr="00AA14E4">
        <w:t>Las recomendaciones de higiene del sueño incluyen mantener horarios relativamente regulares, establecer una rutina predecible antes de acostarse y disponer de un ambiente apropiado para dormir.</w:t>
      </w:r>
    </w:p>
    <w:p w14:paraId="5CFE7EF6" w14:textId="77777777" w:rsidR="00AA14E4" w:rsidRPr="00AA14E4" w:rsidRDefault="00AA14E4" w:rsidP="00AA14E4">
      <w:pPr>
        <w:jc w:val="both"/>
      </w:pPr>
      <w:r w:rsidRPr="00AA14E4">
        <w:t>La exposición a pantallas y contenidos estimulantes en momentos próximos a la hora de acostarse puede interferir con la rutina de sueño. Por ello, resulta aconsejable establecer límites adecuados a la edad y evitar que los dispositivos desplacen el tiempo destinado al descanso.</w:t>
      </w:r>
    </w:p>
    <w:p w14:paraId="2A59891F" w14:textId="77777777" w:rsidR="00AA14E4" w:rsidRPr="00AA14E4" w:rsidRDefault="00AA14E4" w:rsidP="00AA14E4">
      <w:pPr>
        <w:jc w:val="both"/>
      </w:pPr>
      <w:r w:rsidRPr="00AA14E4">
        <w:t>Las parasomnias incluyen fenómenos como terrores nocturnos y sonambulismo. Muchas son benignas y disminuyen con la maduración. En estos casos es importante tranquilizar a la familia y adoptar medidas de seguridad destinadas a evitar lesiones.</w:t>
      </w:r>
    </w:p>
    <w:p w14:paraId="47EE375D" w14:textId="77777777" w:rsidR="00AA14E4" w:rsidRPr="00AA14E4" w:rsidRDefault="00AA14E4" w:rsidP="00AA14E4">
      <w:pPr>
        <w:jc w:val="both"/>
      </w:pPr>
      <w:r w:rsidRPr="00AA14E4">
        <w:t>Los trastornos respiratorios durante el sueño requieren una atención particular. El ronquido habitual, especialmente cuando se acompaña de pausas respiratorias, respiración dificultosa durante el sueño, sueño intranquilo o repercusión diurna, puede sugerir apnea obstructiva del sueño y justificar una evaluación específica.</w:t>
      </w:r>
    </w:p>
    <w:p w14:paraId="18CEC11B" w14:textId="77777777" w:rsidR="00AA14E4" w:rsidRPr="00AA14E4" w:rsidRDefault="00AA14E4" w:rsidP="00AA14E4">
      <w:pPr>
        <w:jc w:val="both"/>
      </w:pPr>
      <w:r w:rsidRPr="00AA14E4">
        <w:t>El tratamiento depende de la causa. En los problemas conductuales, las intervenciones no farmacológicas constituyen la primera opción. El uso de medicamentos para facilitar el sueño no debe convertirse en una respuesta automática ante dificultades de origen conductual.</w:t>
      </w:r>
    </w:p>
    <w:p w14:paraId="4ED2E5E0" w14:textId="77777777" w:rsidR="00AA14E4" w:rsidRPr="00AA14E4" w:rsidRDefault="00AA14E4" w:rsidP="00AA14E4">
      <w:pPr>
        <w:jc w:val="both"/>
        <w:rPr>
          <w:b/>
          <w:bCs/>
        </w:rPr>
      </w:pPr>
      <w:r w:rsidRPr="00AA14E4">
        <w:rPr>
          <w:b/>
          <w:bCs/>
        </w:rPr>
        <w:t>Discusión</w:t>
      </w:r>
    </w:p>
    <w:p w14:paraId="0BC99DA4" w14:textId="77777777" w:rsidR="00AA14E4" w:rsidRPr="00AA14E4" w:rsidRDefault="00AA14E4" w:rsidP="00AA14E4">
      <w:pPr>
        <w:jc w:val="both"/>
      </w:pPr>
      <w:r w:rsidRPr="00AA14E4">
        <w:t>La valoración del sueño debería formar parte de la atención pediátrica habitual. Preguntas sencillas sobre horarios, despertares, ronquidos y funcionamiento diurno permiten identificar problemas que de otro modo podrían pasar inadvertidos.</w:t>
      </w:r>
    </w:p>
    <w:p w14:paraId="50B15932" w14:textId="77777777" w:rsidR="00AA14E4" w:rsidRPr="00AA14E4" w:rsidRDefault="00AA14E4" w:rsidP="00AA14E4">
      <w:pPr>
        <w:jc w:val="both"/>
      </w:pPr>
      <w:r w:rsidRPr="00AA14E4">
        <w:t xml:space="preserve">Uno de los aspectos fundamentales es diferenciar las variaciones normales del desarrollo de los verdaderos trastornos. Los despertares nocturnos pueden ser fisiológicos en determinadas etapas; el problema puede aparecer cuando el niño </w:t>
      </w:r>
      <w:r w:rsidRPr="00AA14E4">
        <w:lastRenderedPageBreak/>
        <w:t>necesita sistemáticamente determinadas condiciones para volver a conciliar el sueño y ello genera una repercusión significativa.</w:t>
      </w:r>
    </w:p>
    <w:p w14:paraId="3EB7AAFB" w14:textId="77777777" w:rsidR="00AA14E4" w:rsidRPr="00AA14E4" w:rsidRDefault="00AA14E4" w:rsidP="00AA14E4">
      <w:pPr>
        <w:jc w:val="both"/>
      </w:pPr>
      <w:r w:rsidRPr="00AA14E4">
        <w:t>Las rutinas familiares presentan gran importancia. Las intervenciones deben adaptarse a la edad del niño, dinámica doméstica y circunstancias sociales. Las recomendaciones demasiado rígidas pueden resultar difíciles de mantener y reducir la adherencia.</w:t>
      </w:r>
    </w:p>
    <w:p w14:paraId="27273487" w14:textId="77777777" w:rsidR="00AA14E4" w:rsidRPr="00AA14E4" w:rsidRDefault="00AA14E4" w:rsidP="00AA14E4">
      <w:pPr>
        <w:jc w:val="both"/>
      </w:pPr>
      <w:r w:rsidRPr="00AA14E4">
        <w:t>La exposición a pantallas merece una consideración específica. Además de su posible influencia sobre los horarios y la activación previa al descanso, disponer de dispositivos en el dormitorio puede facilitar que el tiempo destinado al sueño sea sustituido por actividades digitales.</w:t>
      </w:r>
    </w:p>
    <w:p w14:paraId="2616F49D" w14:textId="77777777" w:rsidR="00AA14E4" w:rsidRPr="00AA14E4" w:rsidRDefault="00AA14E4" w:rsidP="00AA14E4">
      <w:pPr>
        <w:jc w:val="both"/>
      </w:pPr>
      <w:r w:rsidRPr="00AA14E4">
        <w:t>Por otra parte, el ronquido infantil no debe considerarse automáticamente una característica normal. Cuando es habitual o se acompaña de otros síntomas puede ser necesario descartar un trastorno respiratorio del sueño.</w:t>
      </w:r>
    </w:p>
    <w:p w14:paraId="59B2EF25" w14:textId="77777777" w:rsidR="00AA14E4" w:rsidRPr="00AA14E4" w:rsidRDefault="00AA14E4" w:rsidP="00AA14E4">
      <w:pPr>
        <w:jc w:val="both"/>
      </w:pPr>
      <w:r w:rsidRPr="00AA14E4">
        <w:t>El impacto de un problema de sueño no se limita al niño. Los despertares repetidos pueden deteriorar también el descanso de los cuidadores y afectar al funcionamiento familiar, lo que refuerza la necesidad de plantear intervenciones realistas.</w:t>
      </w:r>
    </w:p>
    <w:p w14:paraId="408D3C8D" w14:textId="77777777" w:rsidR="00AA14E4" w:rsidRPr="00AA14E4" w:rsidRDefault="00AA14E4" w:rsidP="00AA14E4">
      <w:pPr>
        <w:jc w:val="both"/>
        <w:rPr>
          <w:b/>
          <w:bCs/>
        </w:rPr>
      </w:pPr>
      <w:r w:rsidRPr="00AA14E4">
        <w:rPr>
          <w:b/>
          <w:bCs/>
        </w:rPr>
        <w:t>Conclusiones</w:t>
      </w:r>
    </w:p>
    <w:p w14:paraId="0558CC76" w14:textId="77777777" w:rsidR="00AA14E4" w:rsidRPr="00AA14E4" w:rsidRDefault="00AA14E4" w:rsidP="00AA14E4">
      <w:pPr>
        <w:jc w:val="both"/>
      </w:pPr>
      <w:r w:rsidRPr="00AA14E4">
        <w:t>El sueño adecuado es imprescindible para el desarrollo y bienestar del niño. Los problemas relacionados con el sueño son frecuentes y pueden repercutir en el comportamiento, aprendizaje y dinámica familiar.</w:t>
      </w:r>
    </w:p>
    <w:p w14:paraId="3AA8792C" w14:textId="77777777" w:rsidR="00AA14E4" w:rsidRPr="00AA14E4" w:rsidRDefault="00AA14E4" w:rsidP="00AA14E4">
      <w:pPr>
        <w:jc w:val="both"/>
      </w:pPr>
      <w:r w:rsidRPr="00AA14E4">
        <w:t>La anamnesis dirigida constituye la principal herramienta inicial para su detección. El establecimiento de horarios regulares, rutinas predecibles y condiciones ambientales adecuadas representa la base de la prevención y tratamiento de numerosos problemas conductuales.</w:t>
      </w:r>
    </w:p>
    <w:p w14:paraId="6C3D7090" w14:textId="77777777" w:rsidR="00AA14E4" w:rsidRPr="00AA14E4" w:rsidRDefault="00AA14E4" w:rsidP="00AA14E4">
      <w:pPr>
        <w:jc w:val="both"/>
      </w:pPr>
      <w:r w:rsidRPr="00AA14E4">
        <w:t>El tratamiento farmacológico no debe sustituir una correcta evaluación de las causas ni las intervenciones conductuales cuando estas sean las apropiadas.</w:t>
      </w:r>
    </w:p>
    <w:p w14:paraId="0C142D84" w14:textId="77777777" w:rsidR="00AA14E4" w:rsidRPr="00AA14E4" w:rsidRDefault="00AA14E4" w:rsidP="00AA14E4">
      <w:pPr>
        <w:jc w:val="both"/>
      </w:pPr>
      <w:r w:rsidRPr="00AA14E4">
        <w:t xml:space="preserve">Finalmente, síntomas como ronquido habitual, </w:t>
      </w:r>
      <w:proofErr w:type="gramStart"/>
      <w:r w:rsidRPr="00AA14E4">
        <w:t>pausas respiratorias o dificultad respiratoria</w:t>
      </w:r>
      <w:proofErr w:type="gramEnd"/>
      <w:r w:rsidRPr="00AA14E4">
        <w:t xml:space="preserve"> durante el sueño requieren una valoración específica para descartar apnea obstructiva del sueño u otros trastornos.</w:t>
      </w:r>
    </w:p>
    <w:p w14:paraId="7D22D553" w14:textId="77777777" w:rsidR="00AA14E4" w:rsidRPr="00AA14E4" w:rsidRDefault="00AA14E4" w:rsidP="00AA14E4">
      <w:pPr>
        <w:jc w:val="both"/>
      </w:pPr>
      <w:r w:rsidRPr="00AA14E4">
        <w:t>La incorporación sistemática de preguntas relacionadas con el sueño a la consulta pediátrica puede facilitar el diagnóstico precoz y mejorar tanto la salud infantil como el bienestar familiar.</w:t>
      </w:r>
    </w:p>
    <w:p w14:paraId="3C5ED015" w14:textId="77777777" w:rsidR="00AA14E4" w:rsidRPr="00AA14E4" w:rsidRDefault="00AA14E4" w:rsidP="00AA14E4">
      <w:pPr>
        <w:jc w:val="both"/>
        <w:rPr>
          <w:b/>
          <w:bCs/>
        </w:rPr>
      </w:pPr>
      <w:r w:rsidRPr="00AA14E4">
        <w:rPr>
          <w:b/>
          <w:bCs/>
        </w:rPr>
        <w:t>Bibliografía</w:t>
      </w:r>
    </w:p>
    <w:p w14:paraId="1C618415" w14:textId="77777777" w:rsidR="00AA14E4" w:rsidRPr="00AA14E4" w:rsidRDefault="00AA14E4" w:rsidP="00AA14E4">
      <w:pPr>
        <w:numPr>
          <w:ilvl w:val="0"/>
          <w:numId w:val="77"/>
        </w:numPr>
        <w:jc w:val="both"/>
      </w:pPr>
      <w:r w:rsidRPr="00AA14E4">
        <w:rPr>
          <w:lang w:val="en-GB"/>
        </w:rPr>
        <w:lastRenderedPageBreak/>
        <w:t xml:space="preserve">Paruthi S, Brooks LJ, D'Ambrosio C, Hall WA, </w:t>
      </w:r>
      <w:proofErr w:type="spellStart"/>
      <w:r w:rsidRPr="00AA14E4">
        <w:rPr>
          <w:lang w:val="en-GB"/>
        </w:rPr>
        <w:t>Kotagal</w:t>
      </w:r>
      <w:proofErr w:type="spellEnd"/>
      <w:r w:rsidRPr="00AA14E4">
        <w:rPr>
          <w:lang w:val="en-GB"/>
        </w:rPr>
        <w:t xml:space="preserve"> S, Lloyd RM, et al. Recommended amount of sleep for </w:t>
      </w:r>
      <w:proofErr w:type="spellStart"/>
      <w:r w:rsidRPr="00AA14E4">
        <w:rPr>
          <w:lang w:val="en-GB"/>
        </w:rPr>
        <w:t>pediatric</w:t>
      </w:r>
      <w:proofErr w:type="spellEnd"/>
      <w:r w:rsidRPr="00AA14E4">
        <w:rPr>
          <w:lang w:val="en-GB"/>
        </w:rPr>
        <w:t xml:space="preserve"> populations: a consensus recommendation of the American Academy of Sleep Medicine. </w:t>
      </w:r>
      <w:r w:rsidRPr="00AA14E4">
        <w:t>J Clin Sleep Med. 2016;12(6):785-786.</w:t>
      </w:r>
    </w:p>
    <w:p w14:paraId="6414D3EC" w14:textId="77777777" w:rsidR="00AA14E4" w:rsidRPr="00AA14E4" w:rsidRDefault="00AA14E4" w:rsidP="00AA14E4">
      <w:pPr>
        <w:numPr>
          <w:ilvl w:val="0"/>
          <w:numId w:val="77"/>
        </w:numPr>
        <w:jc w:val="both"/>
      </w:pPr>
      <w:r w:rsidRPr="00AA14E4">
        <w:rPr>
          <w:lang w:val="en-GB"/>
        </w:rPr>
        <w:t xml:space="preserve">Mindell JA, Meltzer LJ, Carskadon MA, Chervin RD. Developmental aspects of sleep hygiene: findings from the 2004 National Sleep Foundation Sleep in America Poll. </w:t>
      </w:r>
      <w:r w:rsidRPr="00AA14E4">
        <w:t>Sleep Med. 2009;10(7):771-779.</w:t>
      </w:r>
    </w:p>
    <w:p w14:paraId="0E12EAB7" w14:textId="77777777" w:rsidR="00AA14E4" w:rsidRPr="00AA14E4" w:rsidRDefault="00AA14E4" w:rsidP="00AA14E4">
      <w:pPr>
        <w:numPr>
          <w:ilvl w:val="0"/>
          <w:numId w:val="77"/>
        </w:numPr>
        <w:jc w:val="both"/>
      </w:pPr>
      <w:r w:rsidRPr="00AA14E4">
        <w:rPr>
          <w:lang w:val="en-GB"/>
        </w:rPr>
        <w:t xml:space="preserve">Owens JA. Classification and epidemiology of childhood sleep disorders. </w:t>
      </w:r>
      <w:r w:rsidRPr="00AA14E4">
        <w:t>Prim Care. 2008;35(3):533-546.</w:t>
      </w:r>
    </w:p>
    <w:p w14:paraId="06C32A21" w14:textId="77777777" w:rsidR="00AA14E4" w:rsidRPr="008730DE" w:rsidRDefault="00AA14E4" w:rsidP="00AA14E4">
      <w:pPr>
        <w:numPr>
          <w:ilvl w:val="0"/>
          <w:numId w:val="77"/>
        </w:numPr>
        <w:jc w:val="both"/>
        <w:rPr>
          <w:lang w:val="en-GB"/>
        </w:rPr>
      </w:pPr>
      <w:r w:rsidRPr="00AA14E4">
        <w:rPr>
          <w:lang w:val="en-GB"/>
        </w:rPr>
        <w:t xml:space="preserve">Marcus CL, Brooks LJ, Draper KA, </w:t>
      </w:r>
      <w:proofErr w:type="spellStart"/>
      <w:r w:rsidRPr="00AA14E4">
        <w:rPr>
          <w:lang w:val="en-GB"/>
        </w:rPr>
        <w:t>Gozal</w:t>
      </w:r>
      <w:proofErr w:type="spellEnd"/>
      <w:r w:rsidRPr="00AA14E4">
        <w:rPr>
          <w:lang w:val="en-GB"/>
        </w:rPr>
        <w:t xml:space="preserve"> D, </w:t>
      </w:r>
      <w:proofErr w:type="spellStart"/>
      <w:r w:rsidRPr="00AA14E4">
        <w:rPr>
          <w:lang w:val="en-GB"/>
        </w:rPr>
        <w:t>Halbower</w:t>
      </w:r>
      <w:proofErr w:type="spellEnd"/>
      <w:r w:rsidRPr="00AA14E4">
        <w:rPr>
          <w:lang w:val="en-GB"/>
        </w:rPr>
        <w:t xml:space="preserve"> AC, Jones J, et al. Diagnosis and management of childhood obstructive sleep </w:t>
      </w:r>
      <w:proofErr w:type="spellStart"/>
      <w:r w:rsidRPr="00AA14E4">
        <w:rPr>
          <w:lang w:val="en-GB"/>
        </w:rPr>
        <w:t>apnea</w:t>
      </w:r>
      <w:proofErr w:type="spellEnd"/>
      <w:r w:rsidRPr="00AA14E4">
        <w:rPr>
          <w:lang w:val="en-GB"/>
        </w:rPr>
        <w:t xml:space="preserve"> syndrome. </w:t>
      </w:r>
      <w:proofErr w:type="spellStart"/>
      <w:r w:rsidRPr="00AA14E4">
        <w:rPr>
          <w:lang w:val="en-GB"/>
        </w:rPr>
        <w:t>Pediatrics</w:t>
      </w:r>
      <w:proofErr w:type="spellEnd"/>
      <w:r w:rsidRPr="00AA14E4">
        <w:rPr>
          <w:lang w:val="en-GB"/>
        </w:rPr>
        <w:t xml:space="preserve">. </w:t>
      </w:r>
      <w:r w:rsidRPr="008730DE">
        <w:rPr>
          <w:lang w:val="en-GB"/>
        </w:rPr>
        <w:t>2012;130(3</w:t>
      </w:r>
      <w:proofErr w:type="gramStart"/>
      <w:r w:rsidRPr="008730DE">
        <w:rPr>
          <w:lang w:val="en-GB"/>
        </w:rPr>
        <w:t>):e</w:t>
      </w:r>
      <w:proofErr w:type="gramEnd"/>
      <w:r w:rsidRPr="008730DE">
        <w:rPr>
          <w:lang w:val="en-GB"/>
        </w:rPr>
        <w:t>714-e755.</w:t>
      </w:r>
    </w:p>
    <w:p w14:paraId="0833D795" w14:textId="77777777" w:rsidR="00AA14E4" w:rsidRPr="00AA14E4" w:rsidRDefault="00AA14E4" w:rsidP="00AA14E4">
      <w:pPr>
        <w:numPr>
          <w:ilvl w:val="0"/>
          <w:numId w:val="77"/>
        </w:numPr>
        <w:jc w:val="both"/>
      </w:pPr>
      <w:r w:rsidRPr="00AA14E4">
        <w:rPr>
          <w:lang w:val="en-GB"/>
        </w:rPr>
        <w:t xml:space="preserve">Meltzer LJ, Mindell JA. Systematic review and meta-analysis of </w:t>
      </w:r>
      <w:proofErr w:type="spellStart"/>
      <w:r w:rsidRPr="00AA14E4">
        <w:rPr>
          <w:lang w:val="en-GB"/>
        </w:rPr>
        <w:t>behavioral</w:t>
      </w:r>
      <w:proofErr w:type="spellEnd"/>
      <w:r w:rsidRPr="00AA14E4">
        <w:rPr>
          <w:lang w:val="en-GB"/>
        </w:rPr>
        <w:t xml:space="preserve"> interventions for </w:t>
      </w:r>
      <w:proofErr w:type="spellStart"/>
      <w:r w:rsidRPr="00AA14E4">
        <w:rPr>
          <w:lang w:val="en-GB"/>
        </w:rPr>
        <w:t>pediatric</w:t>
      </w:r>
      <w:proofErr w:type="spellEnd"/>
      <w:r w:rsidRPr="00AA14E4">
        <w:rPr>
          <w:lang w:val="en-GB"/>
        </w:rPr>
        <w:t xml:space="preserve"> insomnia. </w:t>
      </w:r>
      <w:r w:rsidRPr="00AA14E4">
        <w:t xml:space="preserve">J Pediatr </w:t>
      </w:r>
      <w:proofErr w:type="spellStart"/>
      <w:r w:rsidRPr="00AA14E4">
        <w:t>Psychol</w:t>
      </w:r>
      <w:proofErr w:type="spellEnd"/>
      <w:r w:rsidRPr="00AA14E4">
        <w:t>. 2014;39(8):932-948.</w:t>
      </w:r>
    </w:p>
    <w:p w14:paraId="47E22D52" w14:textId="77777777" w:rsidR="00AA14E4" w:rsidRPr="00AA14E4" w:rsidRDefault="00AA14E4" w:rsidP="00AA14E4">
      <w:pPr>
        <w:numPr>
          <w:ilvl w:val="0"/>
          <w:numId w:val="77"/>
        </w:numPr>
        <w:jc w:val="both"/>
      </w:pPr>
      <w:r w:rsidRPr="00AA14E4">
        <w:rPr>
          <w:lang w:val="en-GB"/>
        </w:rPr>
        <w:t xml:space="preserve">World Health Organization. Guidelines on physical activity, sedentary behaviour and sleep for children under 5 years of age. </w:t>
      </w:r>
      <w:r w:rsidRPr="00AA14E4">
        <w:t>Geneva: WHO; 2019.</w:t>
      </w:r>
    </w:p>
    <w:p w14:paraId="3F6F9BAE" w14:textId="77777777" w:rsidR="00F677B2" w:rsidRDefault="00F677B2" w:rsidP="00AD2206">
      <w:pPr>
        <w:jc w:val="both"/>
      </w:pPr>
    </w:p>
    <w:p w14:paraId="2592F8A9" w14:textId="77777777" w:rsidR="00AA14E4" w:rsidRDefault="00AA14E4" w:rsidP="00AD2206">
      <w:pPr>
        <w:jc w:val="both"/>
      </w:pPr>
    </w:p>
    <w:p w14:paraId="2BC2E49C" w14:textId="77777777" w:rsidR="00AA14E4" w:rsidRDefault="00AA14E4" w:rsidP="00AD2206">
      <w:pPr>
        <w:jc w:val="both"/>
      </w:pPr>
    </w:p>
    <w:p w14:paraId="2EF16F49" w14:textId="77777777" w:rsidR="00AA14E4" w:rsidRDefault="00AA14E4" w:rsidP="00AD2206">
      <w:pPr>
        <w:jc w:val="both"/>
      </w:pPr>
    </w:p>
    <w:p w14:paraId="63C5C08B" w14:textId="77777777" w:rsidR="00AA14E4" w:rsidRDefault="00AA14E4" w:rsidP="00AD2206">
      <w:pPr>
        <w:jc w:val="both"/>
      </w:pPr>
    </w:p>
    <w:p w14:paraId="0EC58188" w14:textId="77777777" w:rsidR="00AA14E4" w:rsidRDefault="00AA14E4" w:rsidP="00AD2206">
      <w:pPr>
        <w:jc w:val="both"/>
      </w:pPr>
    </w:p>
    <w:p w14:paraId="0B00D42B" w14:textId="77777777" w:rsidR="00AA14E4" w:rsidRDefault="00AA14E4" w:rsidP="00AD2206">
      <w:pPr>
        <w:jc w:val="both"/>
      </w:pPr>
    </w:p>
    <w:p w14:paraId="3628E4AF" w14:textId="77777777" w:rsidR="00AA14E4" w:rsidRDefault="00AA14E4" w:rsidP="00AD2206">
      <w:pPr>
        <w:jc w:val="both"/>
      </w:pPr>
    </w:p>
    <w:p w14:paraId="1675EBDB" w14:textId="77777777" w:rsidR="00AA14E4" w:rsidRDefault="00AA14E4" w:rsidP="00AD2206">
      <w:pPr>
        <w:jc w:val="both"/>
      </w:pPr>
    </w:p>
    <w:p w14:paraId="4560DCCD" w14:textId="77777777" w:rsidR="00AA14E4" w:rsidRDefault="00AA14E4" w:rsidP="00AD2206">
      <w:pPr>
        <w:jc w:val="both"/>
      </w:pPr>
    </w:p>
    <w:p w14:paraId="0EEF6D4F" w14:textId="77777777" w:rsidR="00AA14E4" w:rsidRDefault="00AA14E4" w:rsidP="00AD2206">
      <w:pPr>
        <w:jc w:val="both"/>
      </w:pPr>
    </w:p>
    <w:p w14:paraId="6A39ACA3" w14:textId="77777777" w:rsidR="00AA14E4" w:rsidRDefault="00AA14E4" w:rsidP="00AD2206">
      <w:pPr>
        <w:jc w:val="both"/>
      </w:pPr>
    </w:p>
    <w:p w14:paraId="4FD4FCD8" w14:textId="77777777" w:rsidR="00AA14E4" w:rsidRDefault="00AA14E4" w:rsidP="00AD2206">
      <w:pPr>
        <w:jc w:val="both"/>
      </w:pPr>
    </w:p>
    <w:p w14:paraId="2091E295" w14:textId="77777777" w:rsidR="00AA14E4" w:rsidRDefault="00AA14E4" w:rsidP="00AD2206">
      <w:pPr>
        <w:jc w:val="both"/>
      </w:pPr>
    </w:p>
    <w:p w14:paraId="0F20BF6A" w14:textId="77777777" w:rsidR="00AA14E4" w:rsidRDefault="00AA14E4" w:rsidP="00AD2206">
      <w:pPr>
        <w:jc w:val="both"/>
      </w:pPr>
    </w:p>
    <w:p w14:paraId="6DD2E7A6" w14:textId="77777777" w:rsidR="000F0DCF" w:rsidRPr="000F0DCF" w:rsidRDefault="000F0DCF" w:rsidP="000F0DCF">
      <w:pPr>
        <w:jc w:val="both"/>
        <w:rPr>
          <w:b/>
          <w:bCs/>
        </w:rPr>
      </w:pPr>
      <w:r w:rsidRPr="000F0DCF">
        <w:rPr>
          <w:b/>
          <w:bCs/>
        </w:rPr>
        <w:lastRenderedPageBreak/>
        <w:t>Trastornos del sueño en la infancia: detección y abordaje desde la práctica pediátrica</w:t>
      </w:r>
    </w:p>
    <w:p w14:paraId="4F0DBD6B" w14:textId="77777777" w:rsidR="000F0DCF" w:rsidRPr="000F0DCF" w:rsidRDefault="000F0DCF" w:rsidP="000F0DCF">
      <w:pPr>
        <w:jc w:val="both"/>
        <w:rPr>
          <w:b/>
          <w:bCs/>
        </w:rPr>
      </w:pPr>
      <w:r w:rsidRPr="000F0DCF">
        <w:rPr>
          <w:b/>
          <w:bCs/>
        </w:rPr>
        <w:t>Resumen</w:t>
      </w:r>
    </w:p>
    <w:p w14:paraId="5D28A449" w14:textId="77777777" w:rsidR="000F0DCF" w:rsidRPr="000F0DCF" w:rsidRDefault="000F0DCF" w:rsidP="000F0DCF">
      <w:pPr>
        <w:jc w:val="both"/>
      </w:pPr>
      <w:r w:rsidRPr="000F0DCF">
        <w:t>El sueño es un proceso fisiológico esencial para el crecimiento, desarrollo neurológico, aprendizaje, regulación emocional y bienestar general durante la infancia. Los problemas relacionados con el sueño son frecuentes y pueden manifestarse mediante dificultad para iniciar o mantener el sueño, despertares nocturnos, horarios irregulares, somnolencia diurna o alteraciones respiratorias. Su origen puede ser conductual, ambiental, médico o una combinación de diferentes factores. La anamnesis dirigida y el establecimiento de hábitos adecuados permiten resolver o mejorar numerosos problemas sin necesidad de tratamiento farmacológico. Sin embargo, determinados síntomas, como ronquido habitual acompañado de pausas respiratorias, requieren una valoración específica. El objetivo de esta revisión es analizar los trastornos del sueño más relevantes en Pediatría y las principales estrategias para su detección, prevención y tratamiento.</w:t>
      </w:r>
    </w:p>
    <w:p w14:paraId="7B336C5E" w14:textId="77777777" w:rsidR="000F0DCF" w:rsidRPr="000F0DCF" w:rsidRDefault="000F0DCF" w:rsidP="000F0DCF">
      <w:pPr>
        <w:jc w:val="both"/>
        <w:rPr>
          <w:b/>
          <w:bCs/>
        </w:rPr>
      </w:pPr>
      <w:r w:rsidRPr="000F0DCF">
        <w:rPr>
          <w:b/>
          <w:bCs/>
        </w:rPr>
        <w:t>Palabras clave</w:t>
      </w:r>
    </w:p>
    <w:p w14:paraId="7ED148E8" w14:textId="77777777" w:rsidR="000F0DCF" w:rsidRPr="000F0DCF" w:rsidRDefault="000F0DCF" w:rsidP="000F0DCF">
      <w:pPr>
        <w:jc w:val="both"/>
      </w:pPr>
      <w:r w:rsidRPr="000F0DCF">
        <w:t>Sueño; infancia; insomnio; Pediatría; higiene del sueño; apnea del sueño; trastornos del sueño.</w:t>
      </w:r>
    </w:p>
    <w:p w14:paraId="3DE6E8BD" w14:textId="77777777" w:rsidR="000F0DCF" w:rsidRPr="000F0DCF" w:rsidRDefault="000F0DCF" w:rsidP="000F0DCF">
      <w:pPr>
        <w:jc w:val="both"/>
        <w:rPr>
          <w:b/>
          <w:bCs/>
        </w:rPr>
      </w:pPr>
      <w:r w:rsidRPr="000F0DCF">
        <w:rPr>
          <w:b/>
          <w:bCs/>
        </w:rPr>
        <w:t>Introducción</w:t>
      </w:r>
    </w:p>
    <w:p w14:paraId="5E7B6942" w14:textId="77777777" w:rsidR="000F0DCF" w:rsidRPr="000F0DCF" w:rsidRDefault="000F0DCF" w:rsidP="000F0DCF">
      <w:pPr>
        <w:jc w:val="both"/>
      </w:pPr>
      <w:r w:rsidRPr="000F0DCF">
        <w:t>El sueño ocupa una parte considerable de la vida del niño y constituye un elemento fundamental para su desarrollo. Las necesidades de sueño cambian progresivamente con la edad y existe variabilidad individual.</w:t>
      </w:r>
    </w:p>
    <w:p w14:paraId="3F81F792" w14:textId="77777777" w:rsidR="000F0DCF" w:rsidRPr="000F0DCF" w:rsidRDefault="000F0DCF" w:rsidP="000F0DCF">
      <w:pPr>
        <w:jc w:val="both"/>
      </w:pPr>
      <w:r w:rsidRPr="000F0DCF">
        <w:t>Los problemas de sueño pueden afectar tanto al menor como al funcionamiento familiar. Un descanso insuficiente o de mala calidad puede relacionarse con somnolencia, irritabilidad, dificultades de concentración y alteraciones del comportamiento.</w:t>
      </w:r>
    </w:p>
    <w:p w14:paraId="780379C5" w14:textId="77777777" w:rsidR="000F0DCF" w:rsidRPr="000F0DCF" w:rsidRDefault="000F0DCF" w:rsidP="000F0DCF">
      <w:pPr>
        <w:jc w:val="both"/>
      </w:pPr>
      <w:r w:rsidRPr="000F0DCF">
        <w:t>Los trastornos del sueño pediátricos comprenden situaciones muy diferentes. Entre ellas se encuentran los problemas conductuales para iniciar o mantener el sueño, parasomnias, alteraciones del ritmo circadiano y trastornos respiratorios durante el sueño.</w:t>
      </w:r>
    </w:p>
    <w:p w14:paraId="386383B0" w14:textId="77777777" w:rsidR="000F0DCF" w:rsidRPr="000F0DCF" w:rsidRDefault="000F0DCF" w:rsidP="000F0DCF">
      <w:pPr>
        <w:jc w:val="both"/>
      </w:pPr>
      <w:r w:rsidRPr="000F0DCF">
        <w:t>La identificación temprana es importante porque las familias pueden normalizar determinados síntomas, especialmente el ronquido habitual, y no mencionarlos espontáneamente durante las consultas pediátricas.</w:t>
      </w:r>
    </w:p>
    <w:p w14:paraId="5CBFB9FF" w14:textId="77777777" w:rsidR="000F0DCF" w:rsidRPr="000F0DCF" w:rsidRDefault="000F0DCF" w:rsidP="000F0DCF">
      <w:pPr>
        <w:jc w:val="both"/>
      </w:pPr>
      <w:r w:rsidRPr="000F0DCF">
        <w:t>El objetivo de este trabajo es revisar las principales alteraciones del sueño en la infancia y describir herramientas prácticas para su valoración y abordaje.</w:t>
      </w:r>
    </w:p>
    <w:p w14:paraId="424F5B48" w14:textId="77777777" w:rsidR="000F0DCF" w:rsidRPr="000F0DCF" w:rsidRDefault="000F0DCF" w:rsidP="000F0DCF">
      <w:pPr>
        <w:jc w:val="both"/>
        <w:rPr>
          <w:b/>
          <w:bCs/>
        </w:rPr>
      </w:pPr>
      <w:r w:rsidRPr="000F0DCF">
        <w:rPr>
          <w:b/>
          <w:bCs/>
        </w:rPr>
        <w:t>Metodología</w:t>
      </w:r>
    </w:p>
    <w:p w14:paraId="796DA55B" w14:textId="77777777" w:rsidR="000F0DCF" w:rsidRPr="000F0DCF" w:rsidRDefault="000F0DCF" w:rsidP="000F0DCF">
      <w:pPr>
        <w:jc w:val="both"/>
      </w:pPr>
      <w:r w:rsidRPr="000F0DCF">
        <w:lastRenderedPageBreak/>
        <w:t>Se realizó una revisión narrativa de literatura científica y recomendaciones de sociedades y organismos sanitarios relacionadas con el sueño pediátrico.</w:t>
      </w:r>
    </w:p>
    <w:p w14:paraId="7E6D89D8" w14:textId="77777777" w:rsidR="000F0DCF" w:rsidRPr="000F0DCF" w:rsidRDefault="000F0DCF" w:rsidP="000F0DCF">
      <w:pPr>
        <w:jc w:val="both"/>
      </w:pPr>
      <w:r w:rsidRPr="000F0DCF">
        <w:t>La revisión se centró en necesidades de sueño, higiene del sueño, insomnio conductual, parasomnias y trastornos respiratorios relacionados con el sueño.</w:t>
      </w:r>
    </w:p>
    <w:p w14:paraId="4B4E11FD" w14:textId="77777777" w:rsidR="000F0DCF" w:rsidRPr="000F0DCF" w:rsidRDefault="000F0DCF" w:rsidP="000F0DCF">
      <w:pPr>
        <w:jc w:val="both"/>
      </w:pPr>
      <w:r w:rsidRPr="000F0DCF">
        <w:t>La información obtenida fue organizada en tres áreas: detección de problemas, intervenciones conductuales y criterios para valoración especializada.</w:t>
      </w:r>
    </w:p>
    <w:p w14:paraId="0D14EDC1" w14:textId="77777777" w:rsidR="000F0DCF" w:rsidRPr="000F0DCF" w:rsidRDefault="000F0DCF" w:rsidP="000F0DCF">
      <w:pPr>
        <w:jc w:val="both"/>
        <w:rPr>
          <w:b/>
          <w:bCs/>
        </w:rPr>
      </w:pPr>
      <w:r w:rsidRPr="000F0DCF">
        <w:rPr>
          <w:b/>
          <w:bCs/>
        </w:rPr>
        <w:t>Resultados</w:t>
      </w:r>
    </w:p>
    <w:p w14:paraId="76F1CC98" w14:textId="77777777" w:rsidR="000F0DCF" w:rsidRPr="000F0DCF" w:rsidRDefault="000F0DCF" w:rsidP="000F0DCF">
      <w:pPr>
        <w:jc w:val="both"/>
      </w:pPr>
      <w:r w:rsidRPr="000F0DCF">
        <w:t>Las necesidades de sueño varían en función de la edad. Los lactantes presentan un patrón distribuido a lo largo del día que evoluciona progresivamente hacia una mayor consolidación nocturna. Durante la infancia disminuye gradualmente la cantidad total de sueño necesaria.</w:t>
      </w:r>
    </w:p>
    <w:p w14:paraId="3542C800" w14:textId="77777777" w:rsidR="000F0DCF" w:rsidRPr="000F0DCF" w:rsidRDefault="000F0DCF" w:rsidP="000F0DCF">
      <w:pPr>
        <w:jc w:val="both"/>
      </w:pPr>
      <w:r w:rsidRPr="000F0DCF">
        <w:t>Para valorar un problema de sueño es necesario realizar una anamnesis detallada que incluya horarios de acostarse y levantarse, duración aproximada del sueño, despertares nocturnos, siestas, rutinas, utilización de dispositivos electrónicos, ronquidos, movimientos anormales y funcionamiento durante el día.</w:t>
      </w:r>
    </w:p>
    <w:p w14:paraId="5DFF6750" w14:textId="77777777" w:rsidR="000F0DCF" w:rsidRPr="000F0DCF" w:rsidRDefault="000F0DCF" w:rsidP="000F0DCF">
      <w:pPr>
        <w:jc w:val="both"/>
      </w:pPr>
      <w:r w:rsidRPr="000F0DCF">
        <w:t>Los diarios de sueño pueden ser útiles para identificar patrones y diferencias entre días lectivos y fines de semana.</w:t>
      </w:r>
    </w:p>
    <w:p w14:paraId="2A2B548F" w14:textId="77777777" w:rsidR="000F0DCF" w:rsidRPr="000F0DCF" w:rsidRDefault="000F0DCF" w:rsidP="000F0DCF">
      <w:pPr>
        <w:jc w:val="both"/>
      </w:pPr>
      <w:r w:rsidRPr="000F0DCF">
        <w:t>Los problemas conductuales para iniciar o mantener el sueño son frecuentes durante los primeros años. En estos casos, las intervenciones conductuales y el establecimiento de rutinas consistentes constituyen herramientas fundamentales.</w:t>
      </w:r>
    </w:p>
    <w:p w14:paraId="5B57CC63" w14:textId="77777777" w:rsidR="000F0DCF" w:rsidRPr="000F0DCF" w:rsidRDefault="000F0DCF" w:rsidP="000F0DCF">
      <w:pPr>
        <w:jc w:val="both"/>
      </w:pPr>
      <w:r w:rsidRPr="000F0DCF">
        <w:t>Las recomendaciones de higiene del sueño incluyen mantener horarios relativamente regulares, establecer una rutina predecible antes de acostarse y disponer de un ambiente apropiado para dormir.</w:t>
      </w:r>
    </w:p>
    <w:p w14:paraId="5248D505" w14:textId="77777777" w:rsidR="000F0DCF" w:rsidRPr="000F0DCF" w:rsidRDefault="000F0DCF" w:rsidP="000F0DCF">
      <w:pPr>
        <w:jc w:val="both"/>
      </w:pPr>
      <w:r w:rsidRPr="000F0DCF">
        <w:t>La exposición a pantallas y contenidos estimulantes en momentos próximos a la hora de acostarse puede interferir con la rutina de sueño. Por ello, resulta aconsejable establecer límites adecuados a la edad y evitar que los dispositivos desplacen el tiempo destinado al descanso.</w:t>
      </w:r>
    </w:p>
    <w:p w14:paraId="4F20FF9A" w14:textId="77777777" w:rsidR="000F0DCF" w:rsidRPr="000F0DCF" w:rsidRDefault="000F0DCF" w:rsidP="000F0DCF">
      <w:pPr>
        <w:jc w:val="both"/>
      </w:pPr>
      <w:r w:rsidRPr="000F0DCF">
        <w:t>Las parasomnias incluyen fenómenos como terrores nocturnos y sonambulismo. Muchas son benignas y disminuyen con la maduración. En estos casos es importante tranquilizar a la familia y adoptar medidas de seguridad destinadas a evitar lesiones.</w:t>
      </w:r>
    </w:p>
    <w:p w14:paraId="3FFA882B" w14:textId="77777777" w:rsidR="000F0DCF" w:rsidRPr="000F0DCF" w:rsidRDefault="000F0DCF" w:rsidP="000F0DCF">
      <w:pPr>
        <w:jc w:val="both"/>
      </w:pPr>
      <w:r w:rsidRPr="000F0DCF">
        <w:t>Los trastornos respiratorios durante el sueño requieren una atención particular. El ronquido habitual, especialmente cuando se acompaña de pausas respiratorias, respiración dificultosa durante el sueño, sueño intranquilo o repercusión diurna, puede sugerir apnea obstructiva del sueño y justificar una evaluación específica.</w:t>
      </w:r>
    </w:p>
    <w:p w14:paraId="0946AF91" w14:textId="77777777" w:rsidR="000F0DCF" w:rsidRPr="000F0DCF" w:rsidRDefault="000F0DCF" w:rsidP="000F0DCF">
      <w:pPr>
        <w:jc w:val="both"/>
      </w:pPr>
      <w:r w:rsidRPr="000F0DCF">
        <w:lastRenderedPageBreak/>
        <w:t>El tratamiento depende de la causa. En los problemas conductuales, las intervenciones no farmacológicas constituyen la primera opción. El uso de medicamentos para facilitar el sueño no debe convertirse en una respuesta automática ante dificultades de origen conductual.</w:t>
      </w:r>
    </w:p>
    <w:p w14:paraId="77CA0E43" w14:textId="77777777" w:rsidR="000F0DCF" w:rsidRPr="000F0DCF" w:rsidRDefault="000F0DCF" w:rsidP="000F0DCF">
      <w:pPr>
        <w:jc w:val="both"/>
        <w:rPr>
          <w:b/>
          <w:bCs/>
        </w:rPr>
      </w:pPr>
      <w:r w:rsidRPr="000F0DCF">
        <w:rPr>
          <w:b/>
          <w:bCs/>
        </w:rPr>
        <w:t>Discusión</w:t>
      </w:r>
    </w:p>
    <w:p w14:paraId="1D921036" w14:textId="77777777" w:rsidR="000F0DCF" w:rsidRPr="000F0DCF" w:rsidRDefault="000F0DCF" w:rsidP="000F0DCF">
      <w:pPr>
        <w:jc w:val="both"/>
      </w:pPr>
      <w:r w:rsidRPr="000F0DCF">
        <w:t>La valoración del sueño debería formar parte de la atención pediátrica habitual. Preguntas sencillas sobre horarios, despertares, ronquidos y funcionamiento diurno permiten identificar problemas que de otro modo podrían pasar inadvertidos.</w:t>
      </w:r>
    </w:p>
    <w:p w14:paraId="0784A271" w14:textId="77777777" w:rsidR="000F0DCF" w:rsidRPr="000F0DCF" w:rsidRDefault="000F0DCF" w:rsidP="000F0DCF">
      <w:pPr>
        <w:jc w:val="both"/>
      </w:pPr>
      <w:r w:rsidRPr="000F0DCF">
        <w:t>Uno de los aspectos fundamentales es diferenciar las variaciones normales del desarrollo de los verdaderos trastornos. Los despertares nocturnos pueden ser fisiológicos en determinadas etapas; el problema puede aparecer cuando el niño necesita sistemáticamente determinadas condiciones para volver a conciliar el sueño y ello genera una repercusión significativa.</w:t>
      </w:r>
    </w:p>
    <w:p w14:paraId="06586CB8" w14:textId="77777777" w:rsidR="000F0DCF" w:rsidRPr="000F0DCF" w:rsidRDefault="000F0DCF" w:rsidP="000F0DCF">
      <w:pPr>
        <w:jc w:val="both"/>
      </w:pPr>
      <w:r w:rsidRPr="000F0DCF">
        <w:t>Las rutinas familiares presentan gran importancia. Las intervenciones deben adaptarse a la edad del niño, dinámica doméstica y circunstancias sociales. Las recomendaciones demasiado rígidas pueden resultar difíciles de mantener y reducir la adherencia.</w:t>
      </w:r>
    </w:p>
    <w:p w14:paraId="094F9402" w14:textId="77777777" w:rsidR="000F0DCF" w:rsidRPr="000F0DCF" w:rsidRDefault="000F0DCF" w:rsidP="000F0DCF">
      <w:pPr>
        <w:jc w:val="both"/>
      </w:pPr>
      <w:r w:rsidRPr="000F0DCF">
        <w:t>La exposición a pantallas merece una consideración específica. Además de su posible influencia sobre los horarios y la activación previa al descanso, disponer de dispositivos en el dormitorio puede facilitar que el tiempo destinado al sueño sea sustituido por actividades digitales.</w:t>
      </w:r>
    </w:p>
    <w:p w14:paraId="4CEDB6F1" w14:textId="77777777" w:rsidR="000F0DCF" w:rsidRPr="000F0DCF" w:rsidRDefault="000F0DCF" w:rsidP="000F0DCF">
      <w:pPr>
        <w:jc w:val="both"/>
      </w:pPr>
      <w:r w:rsidRPr="000F0DCF">
        <w:t>Por otra parte, el ronquido infantil no debe considerarse automáticamente una característica normal. Cuando es habitual o se acompaña de otros síntomas puede ser necesario descartar un trastorno respiratorio del sueño.</w:t>
      </w:r>
    </w:p>
    <w:p w14:paraId="56900774" w14:textId="77777777" w:rsidR="000F0DCF" w:rsidRPr="000F0DCF" w:rsidRDefault="000F0DCF" w:rsidP="000F0DCF">
      <w:pPr>
        <w:jc w:val="both"/>
      </w:pPr>
      <w:r w:rsidRPr="000F0DCF">
        <w:t>El impacto de un problema de sueño no se limita al niño. Los despertares repetidos pueden deteriorar también el descanso de los cuidadores y afectar al funcionamiento familiar, lo que refuerza la necesidad de plantear intervenciones realistas.</w:t>
      </w:r>
    </w:p>
    <w:p w14:paraId="6E7AC70D" w14:textId="77777777" w:rsidR="000F0DCF" w:rsidRPr="000F0DCF" w:rsidRDefault="000F0DCF" w:rsidP="000F0DCF">
      <w:pPr>
        <w:jc w:val="both"/>
        <w:rPr>
          <w:b/>
          <w:bCs/>
        </w:rPr>
      </w:pPr>
      <w:r w:rsidRPr="000F0DCF">
        <w:rPr>
          <w:b/>
          <w:bCs/>
        </w:rPr>
        <w:t>Conclusiones</w:t>
      </w:r>
    </w:p>
    <w:p w14:paraId="77333CB9" w14:textId="77777777" w:rsidR="000F0DCF" w:rsidRPr="000F0DCF" w:rsidRDefault="000F0DCF" w:rsidP="000F0DCF">
      <w:pPr>
        <w:jc w:val="both"/>
      </w:pPr>
      <w:r w:rsidRPr="000F0DCF">
        <w:t>El sueño adecuado es imprescindible para el desarrollo y bienestar del niño. Los problemas relacionados con el sueño son frecuentes y pueden repercutir en el comportamiento, aprendizaje y dinámica familiar.</w:t>
      </w:r>
    </w:p>
    <w:p w14:paraId="03AD80EB" w14:textId="77777777" w:rsidR="000F0DCF" w:rsidRPr="000F0DCF" w:rsidRDefault="000F0DCF" w:rsidP="000F0DCF">
      <w:pPr>
        <w:jc w:val="both"/>
      </w:pPr>
      <w:r w:rsidRPr="000F0DCF">
        <w:t xml:space="preserve">La anamnesis dirigida constituye la principal herramienta inicial para su detección. El establecimiento de horarios regulares, rutinas predecibles y condiciones </w:t>
      </w:r>
      <w:r w:rsidRPr="000F0DCF">
        <w:lastRenderedPageBreak/>
        <w:t>ambientales adecuadas representa la base de la prevención y tratamiento de numerosos problemas conductuales.</w:t>
      </w:r>
    </w:p>
    <w:p w14:paraId="323766A7" w14:textId="77777777" w:rsidR="000F0DCF" w:rsidRPr="000F0DCF" w:rsidRDefault="000F0DCF" w:rsidP="000F0DCF">
      <w:pPr>
        <w:jc w:val="both"/>
      </w:pPr>
      <w:r w:rsidRPr="000F0DCF">
        <w:t>El tratamiento farmacológico no debe sustituir una correcta evaluación de las causas ni las intervenciones conductuales cuando estas sean las apropiadas.</w:t>
      </w:r>
    </w:p>
    <w:p w14:paraId="1269DFC0" w14:textId="77777777" w:rsidR="000F0DCF" w:rsidRPr="000F0DCF" w:rsidRDefault="000F0DCF" w:rsidP="000F0DCF">
      <w:pPr>
        <w:jc w:val="both"/>
      </w:pPr>
      <w:r w:rsidRPr="000F0DCF">
        <w:t xml:space="preserve">Finalmente, síntomas como ronquido habitual, </w:t>
      </w:r>
      <w:proofErr w:type="gramStart"/>
      <w:r w:rsidRPr="000F0DCF">
        <w:t>pausas respiratorias o dificultad respiratoria</w:t>
      </w:r>
      <w:proofErr w:type="gramEnd"/>
      <w:r w:rsidRPr="000F0DCF">
        <w:t xml:space="preserve"> durante el sueño requieren una valoración específica para descartar apnea obstructiva del sueño u otros trastornos.</w:t>
      </w:r>
    </w:p>
    <w:p w14:paraId="02B97C61" w14:textId="77777777" w:rsidR="000F0DCF" w:rsidRPr="000F0DCF" w:rsidRDefault="000F0DCF" w:rsidP="000F0DCF">
      <w:pPr>
        <w:jc w:val="both"/>
      </w:pPr>
      <w:r w:rsidRPr="000F0DCF">
        <w:t>La incorporación sistemática de preguntas relacionadas con el sueño a la consulta pediátrica puede facilitar el diagnóstico precoz y mejorar tanto la salud infantil como el bienestar familiar.</w:t>
      </w:r>
    </w:p>
    <w:p w14:paraId="20E54E7C" w14:textId="77777777" w:rsidR="000F0DCF" w:rsidRPr="000F0DCF" w:rsidRDefault="000F0DCF" w:rsidP="000F0DCF">
      <w:pPr>
        <w:jc w:val="both"/>
        <w:rPr>
          <w:b/>
          <w:bCs/>
        </w:rPr>
      </w:pPr>
      <w:r w:rsidRPr="000F0DCF">
        <w:rPr>
          <w:b/>
          <w:bCs/>
        </w:rPr>
        <w:t>Bibliografía</w:t>
      </w:r>
    </w:p>
    <w:p w14:paraId="1800BC33" w14:textId="77777777" w:rsidR="000F0DCF" w:rsidRPr="000F0DCF" w:rsidRDefault="000F0DCF" w:rsidP="000F0DCF">
      <w:pPr>
        <w:numPr>
          <w:ilvl w:val="0"/>
          <w:numId w:val="78"/>
        </w:numPr>
        <w:jc w:val="both"/>
      </w:pPr>
      <w:r w:rsidRPr="000F0DCF">
        <w:rPr>
          <w:lang w:val="en-GB"/>
        </w:rPr>
        <w:t xml:space="preserve">Paruthi S, Brooks LJ, D'Ambrosio C, Hall WA, Kotagal S, Lloyd RM, et al. Recommended amount of sleep for pediatric populations: a consensus recommendation of the American Academy of Sleep Medicine. </w:t>
      </w:r>
      <w:r w:rsidRPr="000F0DCF">
        <w:t>J Clin Sleep Med. 2016;12(6):785-786.</w:t>
      </w:r>
    </w:p>
    <w:p w14:paraId="6F40B024" w14:textId="77777777" w:rsidR="000F0DCF" w:rsidRPr="000F0DCF" w:rsidRDefault="000F0DCF" w:rsidP="000F0DCF">
      <w:pPr>
        <w:numPr>
          <w:ilvl w:val="0"/>
          <w:numId w:val="78"/>
        </w:numPr>
        <w:jc w:val="both"/>
      </w:pPr>
      <w:r w:rsidRPr="000F0DCF">
        <w:rPr>
          <w:lang w:val="en-GB"/>
        </w:rPr>
        <w:t xml:space="preserve">Mindell JA, Meltzer LJ, Carskadon MA, Chervin RD. Developmental aspects of sleep hygiene: findings from the 2004 National Sleep Foundation Sleep in America Poll. </w:t>
      </w:r>
      <w:r w:rsidRPr="000F0DCF">
        <w:t>Sleep Med. 2009;10(7):771-779.</w:t>
      </w:r>
    </w:p>
    <w:p w14:paraId="1FB23716" w14:textId="77777777" w:rsidR="000F0DCF" w:rsidRPr="000F0DCF" w:rsidRDefault="000F0DCF" w:rsidP="000F0DCF">
      <w:pPr>
        <w:numPr>
          <w:ilvl w:val="0"/>
          <w:numId w:val="78"/>
        </w:numPr>
        <w:jc w:val="both"/>
      </w:pPr>
      <w:r w:rsidRPr="000F0DCF">
        <w:rPr>
          <w:lang w:val="en-GB"/>
        </w:rPr>
        <w:t xml:space="preserve">Owens JA. Classification and epidemiology of childhood sleep disorders. </w:t>
      </w:r>
      <w:r w:rsidRPr="000F0DCF">
        <w:t>Prim Care. 2008;35(3):533-546.</w:t>
      </w:r>
    </w:p>
    <w:p w14:paraId="12F810F3" w14:textId="77777777" w:rsidR="000F0DCF" w:rsidRPr="000F0DCF" w:rsidRDefault="000F0DCF" w:rsidP="000F0DCF">
      <w:pPr>
        <w:numPr>
          <w:ilvl w:val="0"/>
          <w:numId w:val="78"/>
        </w:numPr>
        <w:jc w:val="both"/>
      </w:pPr>
      <w:r w:rsidRPr="000F0DCF">
        <w:rPr>
          <w:lang w:val="en-GB"/>
        </w:rPr>
        <w:t xml:space="preserve">Marcus CL, Brooks LJ, Draper KA, Gozal D, Halbower AC, Jones J, et al. Diagnosis and management of childhood obstructive sleep apnea syndrome. Pediatrics. </w:t>
      </w:r>
      <w:r w:rsidRPr="000F0DCF">
        <w:t>2012;130(3).</w:t>
      </w:r>
    </w:p>
    <w:p w14:paraId="51AEF878" w14:textId="77777777" w:rsidR="000F0DCF" w:rsidRPr="000F0DCF" w:rsidRDefault="000F0DCF" w:rsidP="000F0DCF">
      <w:pPr>
        <w:numPr>
          <w:ilvl w:val="0"/>
          <w:numId w:val="78"/>
        </w:numPr>
        <w:jc w:val="both"/>
      </w:pPr>
      <w:r w:rsidRPr="000F0DCF">
        <w:rPr>
          <w:lang w:val="en-GB"/>
        </w:rPr>
        <w:t xml:space="preserve">Meltzer LJ, Mindell JA. Systematic review and meta-analysis of behavioral interventions for pediatric insomnia. </w:t>
      </w:r>
      <w:r w:rsidRPr="000F0DCF">
        <w:t xml:space="preserve">J Pediatr </w:t>
      </w:r>
      <w:proofErr w:type="spellStart"/>
      <w:r w:rsidRPr="000F0DCF">
        <w:t>Psychol</w:t>
      </w:r>
      <w:proofErr w:type="spellEnd"/>
      <w:r w:rsidRPr="000F0DCF">
        <w:t>. 2014;39(8):932-948.</w:t>
      </w:r>
    </w:p>
    <w:p w14:paraId="407EE44B" w14:textId="77777777" w:rsidR="000F0DCF" w:rsidRPr="000F0DCF" w:rsidRDefault="000F0DCF" w:rsidP="000F0DCF">
      <w:pPr>
        <w:numPr>
          <w:ilvl w:val="0"/>
          <w:numId w:val="78"/>
        </w:numPr>
        <w:jc w:val="both"/>
      </w:pPr>
      <w:r w:rsidRPr="000F0DCF">
        <w:rPr>
          <w:lang w:val="en-GB"/>
        </w:rPr>
        <w:t xml:space="preserve">World Health Organization. Guidelines on physical activity, sedentary behaviour and sleep for children under 5 years of age. </w:t>
      </w:r>
      <w:r w:rsidRPr="000F0DCF">
        <w:t>Geneva: WHO; 2019.</w:t>
      </w:r>
    </w:p>
    <w:p w14:paraId="41A52AA2" w14:textId="77777777" w:rsidR="00AA14E4" w:rsidRDefault="00AA14E4" w:rsidP="00AD2206">
      <w:pPr>
        <w:jc w:val="both"/>
      </w:pPr>
    </w:p>
    <w:p w14:paraId="6F85B153" w14:textId="77777777" w:rsidR="008730DE" w:rsidRDefault="008730DE" w:rsidP="00AD2206">
      <w:pPr>
        <w:jc w:val="both"/>
      </w:pPr>
    </w:p>
    <w:p w14:paraId="0A9D74D4" w14:textId="77777777" w:rsidR="008730DE" w:rsidRDefault="008730DE" w:rsidP="00AD2206">
      <w:pPr>
        <w:jc w:val="both"/>
      </w:pPr>
    </w:p>
    <w:p w14:paraId="360A8C0C" w14:textId="77777777" w:rsidR="008730DE" w:rsidRDefault="008730DE" w:rsidP="00AD2206">
      <w:pPr>
        <w:jc w:val="both"/>
      </w:pPr>
    </w:p>
    <w:p w14:paraId="46F6B87A" w14:textId="77777777" w:rsidR="008730DE" w:rsidRDefault="008730DE" w:rsidP="00AD2206">
      <w:pPr>
        <w:jc w:val="both"/>
      </w:pPr>
    </w:p>
    <w:p w14:paraId="3933919F" w14:textId="77777777" w:rsidR="008730DE" w:rsidRDefault="008730DE" w:rsidP="00AD2206">
      <w:pPr>
        <w:jc w:val="both"/>
      </w:pPr>
    </w:p>
    <w:p w14:paraId="272F73B8" w14:textId="77777777" w:rsidR="00651400" w:rsidRPr="00651400" w:rsidRDefault="00651400" w:rsidP="00651400">
      <w:pPr>
        <w:jc w:val="both"/>
      </w:pPr>
      <w:r w:rsidRPr="00651400">
        <w:rPr>
          <w:b/>
        </w:rPr>
        <w:lastRenderedPageBreak/>
        <w:t>LA HUMANIZACIÓN DE LA ATENCIÓN ADMINISTRATIVA AL PACIENTE</w:t>
      </w:r>
    </w:p>
    <w:p w14:paraId="62771B41" w14:textId="77777777" w:rsidR="00651400" w:rsidRPr="00651400" w:rsidRDefault="00651400" w:rsidP="00651400">
      <w:pPr>
        <w:jc w:val="both"/>
      </w:pPr>
      <w:r w:rsidRPr="00651400">
        <w:rPr>
          <w:b/>
        </w:rPr>
        <w:t>Introducción</w:t>
      </w:r>
    </w:p>
    <w:p w14:paraId="0E5D7C69" w14:textId="77777777" w:rsidR="00651400" w:rsidRPr="00651400" w:rsidRDefault="00651400" w:rsidP="00651400">
      <w:pPr>
        <w:jc w:val="both"/>
      </w:pPr>
      <w:r w:rsidRPr="00651400">
        <w:t>La humanización de la atención sanitaria constituye un elemento fundamental para ofrecer una asistencia centrada en las necesidades de las personas. Aunque habitualmente se relaciona con la actividad de los profesionales sanitarios, la atención administrativa también desempeña un papel esencial, ya que representa en numerosas ocasiones el primer contacto del paciente con el sistema sanitario. La forma de recibir, informar, orientar y atender a los usuarios puede influir directamente en su experiencia y percepción de la calidad asistencial.</w:t>
      </w:r>
    </w:p>
    <w:p w14:paraId="337A7BEC" w14:textId="77777777" w:rsidR="00651400" w:rsidRPr="00651400" w:rsidRDefault="00651400" w:rsidP="00651400">
      <w:pPr>
        <w:jc w:val="both"/>
      </w:pPr>
      <w:r w:rsidRPr="00651400">
        <w:t>En este contexto, el personal administrativo sanitario desarrolla funciones que van más allá de la gestión de documentación y citas. La comunicación, la empatía, la accesibilidad y el respeto a la intimidad son aspectos relevantes de su actividad diaria. El objetivo de este artículo es analizar la importancia de la humanización de la atención administrativa al paciente e identificar estrategias que permitan mejorar la calidad de la atención.</w:t>
      </w:r>
    </w:p>
    <w:p w14:paraId="7CF0D3EA" w14:textId="77777777" w:rsidR="00651400" w:rsidRPr="00651400" w:rsidRDefault="00651400" w:rsidP="00651400">
      <w:pPr>
        <w:jc w:val="both"/>
      </w:pPr>
      <w:r w:rsidRPr="00651400">
        <w:rPr>
          <w:b/>
        </w:rPr>
        <w:t>Material y métodos</w:t>
      </w:r>
    </w:p>
    <w:p w14:paraId="3DFEA747" w14:textId="77777777" w:rsidR="00651400" w:rsidRPr="00651400" w:rsidRDefault="00651400" w:rsidP="00651400">
      <w:pPr>
        <w:jc w:val="both"/>
      </w:pPr>
      <w:r w:rsidRPr="00651400">
        <w:t>Se realizó una revisión bibliográfica descriptiva sobre la humanización de la asistencia sanitaria y la atención administrativa al paciente. Se consultaron documentos oficiales de organismos sanitarios, normativa relacionada con los derechos de los pacientes y publicaciones sobre calidad asistencial y humanización.</w:t>
      </w:r>
    </w:p>
    <w:p w14:paraId="6D641E97" w14:textId="77777777" w:rsidR="00651400" w:rsidRPr="00651400" w:rsidRDefault="00651400" w:rsidP="00651400">
      <w:pPr>
        <w:jc w:val="both"/>
      </w:pPr>
      <w:r w:rsidRPr="00651400">
        <w:t>El análisis se centró en cuatro aspectos principales: comunicación con el usuario, accesibilidad, trato personalizado y protección de la intimidad. También se valoró la importancia de la formación del personal administrativo en habilidades comunicativas y en el conocimiento de los derechos de los pacientes.</w:t>
      </w:r>
    </w:p>
    <w:p w14:paraId="34F671DB" w14:textId="77777777" w:rsidR="00651400" w:rsidRPr="00651400" w:rsidRDefault="00651400" w:rsidP="00651400">
      <w:pPr>
        <w:jc w:val="both"/>
      </w:pPr>
      <w:r w:rsidRPr="00651400">
        <w:rPr>
          <w:b/>
        </w:rPr>
        <w:t>Resultados</w:t>
      </w:r>
    </w:p>
    <w:p w14:paraId="6D7AA0B8" w14:textId="77777777" w:rsidR="00651400" w:rsidRPr="00651400" w:rsidRDefault="00651400" w:rsidP="00651400">
      <w:pPr>
        <w:jc w:val="both"/>
      </w:pPr>
      <w:r w:rsidRPr="00651400">
        <w:t>Los resultados de la revisión muestran que la atención administrativa constituye un componente relevante de la experiencia del paciente. Una comunicación clara, respetuosa y adaptada a las características de cada usuario facilita la comprensión de los procedimientos administrativos y puede disminuir situaciones de incertidumbre o ansiedad.</w:t>
      </w:r>
    </w:p>
    <w:p w14:paraId="14749B99" w14:textId="77777777" w:rsidR="00651400" w:rsidRPr="00651400" w:rsidRDefault="00651400" w:rsidP="00651400">
      <w:pPr>
        <w:jc w:val="both"/>
      </w:pPr>
      <w:r w:rsidRPr="00651400">
        <w:t>La empatía representa otro elemento fundamental. Los pacientes pueden encontrarse en situaciones de preocupación, dolor o vulnerabilidad, por lo que un trato cordial y comprensivo puede contribuir a mejorar su percepción del servicio. Asimismo, resulta necesario utilizar un lenguaje sencillo, evitando tecnicismos innecesarios y comprobando que la información proporcionada haya sido comprendida correctamente.</w:t>
      </w:r>
    </w:p>
    <w:p w14:paraId="5881EDA9" w14:textId="77777777" w:rsidR="00651400" w:rsidRPr="00651400" w:rsidRDefault="00651400" w:rsidP="00651400">
      <w:pPr>
        <w:jc w:val="both"/>
      </w:pPr>
      <w:r w:rsidRPr="00651400">
        <w:lastRenderedPageBreak/>
        <w:t>La accesibilidad también adquiere especial importancia. Las personas mayores, aquellas con discapacidad o los usuarios con dificultades para utilizar medios digitales pueden necesitar apoyo adicional para realizar determinadas gestiones. Por ello, la digitalización debe complementarse con alternativas presenciales y asistencia personalizada.</w:t>
      </w:r>
    </w:p>
    <w:p w14:paraId="0B874543" w14:textId="77777777" w:rsidR="00651400" w:rsidRPr="00651400" w:rsidRDefault="00651400" w:rsidP="00651400">
      <w:pPr>
        <w:jc w:val="both"/>
      </w:pPr>
      <w:r w:rsidRPr="00651400">
        <w:t>Finalmente, la protección de la intimidad constituye una condición indispensable de una atención humanizada. La gestión de información sanitaria requiere especial cuidado, tanto en las conversaciones con los pacientes como en el tratamiento de documentación y datos personales.</w:t>
      </w:r>
    </w:p>
    <w:p w14:paraId="5F78DF26" w14:textId="77777777" w:rsidR="00651400" w:rsidRPr="00651400" w:rsidRDefault="00651400" w:rsidP="00651400">
      <w:pPr>
        <w:jc w:val="both"/>
      </w:pPr>
      <w:r w:rsidRPr="00651400">
        <w:rPr>
          <w:b/>
        </w:rPr>
        <w:t>Conclusiones</w:t>
      </w:r>
    </w:p>
    <w:p w14:paraId="3B159D68" w14:textId="77777777" w:rsidR="00651400" w:rsidRPr="00651400" w:rsidRDefault="00651400" w:rsidP="00651400">
      <w:pPr>
        <w:jc w:val="both"/>
      </w:pPr>
      <w:r w:rsidRPr="00651400">
        <w:t>La humanización de la atención administrativa debe considerarse una parte esencial de la calidad de los servicios sanitarios. El personal administrativo mantiene un contacto directo y frecuente con los pacientes, por lo que sus actuaciones pueden influir significativamente en la experiencia del usuario.</w:t>
      </w:r>
    </w:p>
    <w:p w14:paraId="47446823" w14:textId="77777777" w:rsidR="00651400" w:rsidRPr="00651400" w:rsidRDefault="00651400" w:rsidP="00651400">
      <w:pPr>
        <w:jc w:val="both"/>
      </w:pPr>
      <w:r w:rsidRPr="00651400">
        <w:t>La formación en comunicación, empatía y atención a personas en situación de vulnerabilidad puede mejorar la relación entre administración y paciente. Del mismo modo, garantizar la accesibilidad, preservar la confidencialidad y ofrecer información clara son medidas fundamentales.</w:t>
      </w:r>
    </w:p>
    <w:p w14:paraId="265BD9E3" w14:textId="77777777" w:rsidR="00651400" w:rsidRPr="00651400" w:rsidRDefault="00651400" w:rsidP="00651400">
      <w:pPr>
        <w:jc w:val="both"/>
      </w:pPr>
      <w:r w:rsidRPr="00651400">
        <w:t>En definitiva, humanizar la atención administrativa significa situar a la persona en el centro de la gestión, combinando eficiencia y profesionalidad con respeto, comprensión y cercanía.</w:t>
      </w:r>
    </w:p>
    <w:p w14:paraId="2CC2A4C5" w14:textId="77777777" w:rsidR="00651400" w:rsidRPr="00651400" w:rsidRDefault="00651400" w:rsidP="00651400">
      <w:pPr>
        <w:jc w:val="both"/>
      </w:pPr>
      <w:r w:rsidRPr="00651400">
        <w:rPr>
          <w:b/>
        </w:rPr>
        <w:t>Bibliografía</w:t>
      </w:r>
    </w:p>
    <w:p w14:paraId="4237E219" w14:textId="77777777" w:rsidR="00651400" w:rsidRPr="00651400" w:rsidRDefault="00651400" w:rsidP="00651400">
      <w:pPr>
        <w:jc w:val="both"/>
      </w:pPr>
      <w:r w:rsidRPr="00651400">
        <w:t xml:space="preserve">◦ Organización Mundial de la </w:t>
      </w:r>
      <w:proofErr w:type="spellStart"/>
      <w:r w:rsidRPr="00651400">
        <w:t>Salud.</w:t>
      </w:r>
      <w:r w:rsidRPr="00651400">
        <w:rPr>
          <w:b/>
        </w:rPr>
        <w:t>Marco</w:t>
      </w:r>
      <w:proofErr w:type="spellEnd"/>
      <w:r w:rsidRPr="00651400">
        <w:rPr>
          <w:b/>
        </w:rPr>
        <w:t xml:space="preserve"> sobre servicios de salud integrados y centrados en las personas</w:t>
      </w:r>
      <w:r w:rsidRPr="00651400">
        <w:t>. Ginebra: OMS.</w:t>
      </w:r>
    </w:p>
    <w:p w14:paraId="74E9AC53" w14:textId="77777777" w:rsidR="00651400" w:rsidRPr="00651400" w:rsidRDefault="00651400" w:rsidP="00651400">
      <w:pPr>
        <w:jc w:val="both"/>
      </w:pPr>
      <w:r w:rsidRPr="00651400">
        <w:t xml:space="preserve">◦ Ministerio de </w:t>
      </w:r>
      <w:proofErr w:type="spellStart"/>
      <w:r w:rsidRPr="00651400">
        <w:t>Sanidad.</w:t>
      </w:r>
      <w:r w:rsidRPr="00651400">
        <w:rPr>
          <w:b/>
        </w:rPr>
        <w:t>Plan</w:t>
      </w:r>
      <w:proofErr w:type="spellEnd"/>
      <w:r w:rsidRPr="00651400">
        <w:rPr>
          <w:b/>
        </w:rPr>
        <w:t xml:space="preserve"> de Humanización de la Asistencia Sanitaria</w:t>
      </w:r>
      <w:r w:rsidRPr="00651400">
        <w:t xml:space="preserve">. Madrid: </w:t>
      </w:r>
    </w:p>
    <w:p w14:paraId="4384E4C9" w14:textId="77777777" w:rsidR="00651400" w:rsidRPr="00651400" w:rsidRDefault="00651400" w:rsidP="00651400">
      <w:pPr>
        <w:jc w:val="both"/>
      </w:pPr>
      <w:r w:rsidRPr="00651400">
        <w:t>Ministerio de Sanidad.</w:t>
      </w:r>
    </w:p>
    <w:p w14:paraId="5C49DDF1" w14:textId="77777777" w:rsidR="00651400" w:rsidRPr="00651400" w:rsidRDefault="00651400" w:rsidP="00651400">
      <w:pPr>
        <w:jc w:val="both"/>
      </w:pPr>
      <w:r w:rsidRPr="00651400">
        <w:t xml:space="preserve">◦ </w:t>
      </w:r>
      <w:proofErr w:type="spellStart"/>
      <w:r w:rsidRPr="00651400">
        <w:t>España.</w:t>
      </w:r>
      <w:r w:rsidRPr="00651400">
        <w:rPr>
          <w:b/>
        </w:rPr>
        <w:t>Ley</w:t>
      </w:r>
      <w:proofErr w:type="spellEnd"/>
      <w:r w:rsidRPr="00651400">
        <w:rPr>
          <w:b/>
        </w:rPr>
        <w:t xml:space="preserve"> 41/2002, de 14 de noviembre, básica reguladora de la autonomía del paciente</w:t>
      </w:r>
      <w:r w:rsidRPr="00651400">
        <w:t>. Boletín Oficial del Estado.</w:t>
      </w:r>
    </w:p>
    <w:p w14:paraId="18D4481C" w14:textId="77777777" w:rsidR="00651400" w:rsidRPr="00651400" w:rsidRDefault="00651400" w:rsidP="00651400">
      <w:pPr>
        <w:jc w:val="both"/>
      </w:pPr>
      <w:r w:rsidRPr="00651400">
        <w:t xml:space="preserve">◦ </w:t>
      </w:r>
      <w:proofErr w:type="spellStart"/>
      <w:r w:rsidRPr="00651400">
        <w:t>España.</w:t>
      </w:r>
      <w:r w:rsidRPr="00651400">
        <w:rPr>
          <w:b/>
        </w:rPr>
        <w:t>Ley</w:t>
      </w:r>
      <w:proofErr w:type="spellEnd"/>
      <w:r w:rsidRPr="00651400">
        <w:rPr>
          <w:b/>
        </w:rPr>
        <w:t xml:space="preserve"> Orgánica 3/2018, de 5 de diciembre, de Protección de Datos </w:t>
      </w:r>
    </w:p>
    <w:p w14:paraId="22DF20AE" w14:textId="77777777" w:rsidR="00651400" w:rsidRPr="00651400" w:rsidRDefault="00651400" w:rsidP="00651400">
      <w:pPr>
        <w:jc w:val="both"/>
      </w:pPr>
      <w:r w:rsidRPr="00651400">
        <w:rPr>
          <w:b/>
        </w:rPr>
        <w:t>Personales y garantía de los derechos digitales</w:t>
      </w:r>
      <w:r w:rsidRPr="00651400">
        <w:t>. Boletín Oficial del Estado.</w:t>
      </w:r>
    </w:p>
    <w:p w14:paraId="64F58A20" w14:textId="77777777" w:rsidR="00651400" w:rsidRPr="00651400" w:rsidRDefault="00651400" w:rsidP="00651400">
      <w:pPr>
        <w:jc w:val="both"/>
      </w:pPr>
      <w:r w:rsidRPr="00651400">
        <w:t xml:space="preserve">◦ Organización Mundial de la </w:t>
      </w:r>
      <w:proofErr w:type="spellStart"/>
      <w:r w:rsidRPr="00651400">
        <w:t>Salud.</w:t>
      </w:r>
      <w:r w:rsidRPr="00651400">
        <w:rPr>
          <w:b/>
        </w:rPr>
        <w:t>Global</w:t>
      </w:r>
      <w:proofErr w:type="spellEnd"/>
      <w:r w:rsidRPr="00651400">
        <w:rPr>
          <w:b/>
        </w:rPr>
        <w:t xml:space="preserve"> </w:t>
      </w:r>
      <w:proofErr w:type="spellStart"/>
      <w:r w:rsidRPr="00651400">
        <w:rPr>
          <w:b/>
        </w:rPr>
        <w:t>strategy</w:t>
      </w:r>
      <w:proofErr w:type="spellEnd"/>
      <w:r w:rsidRPr="00651400">
        <w:rPr>
          <w:b/>
        </w:rPr>
        <w:t xml:space="preserve"> </w:t>
      </w:r>
      <w:proofErr w:type="spellStart"/>
      <w:r w:rsidRPr="00651400">
        <w:rPr>
          <w:b/>
        </w:rPr>
        <w:t>on</w:t>
      </w:r>
      <w:proofErr w:type="spellEnd"/>
      <w:r w:rsidRPr="00651400">
        <w:rPr>
          <w:b/>
        </w:rPr>
        <w:t xml:space="preserve"> </w:t>
      </w:r>
      <w:proofErr w:type="spellStart"/>
      <w:r w:rsidRPr="00651400">
        <w:rPr>
          <w:b/>
        </w:rPr>
        <w:t>people-centred</w:t>
      </w:r>
      <w:proofErr w:type="spellEnd"/>
      <w:r w:rsidRPr="00651400">
        <w:rPr>
          <w:b/>
        </w:rPr>
        <w:t xml:space="preserve"> and </w:t>
      </w:r>
      <w:proofErr w:type="spellStart"/>
      <w:r w:rsidRPr="00651400">
        <w:rPr>
          <w:b/>
        </w:rPr>
        <w:t>integrated</w:t>
      </w:r>
      <w:proofErr w:type="spellEnd"/>
      <w:r w:rsidRPr="00651400">
        <w:rPr>
          <w:b/>
        </w:rPr>
        <w:t xml:space="preserve"> </w:t>
      </w:r>
      <w:proofErr w:type="spellStart"/>
      <w:r w:rsidRPr="00651400">
        <w:rPr>
          <w:b/>
        </w:rPr>
        <w:t>health</w:t>
      </w:r>
      <w:proofErr w:type="spellEnd"/>
      <w:r w:rsidRPr="00651400">
        <w:rPr>
          <w:b/>
        </w:rPr>
        <w:t xml:space="preserve"> </w:t>
      </w:r>
      <w:proofErr w:type="spellStart"/>
      <w:r w:rsidRPr="00651400">
        <w:rPr>
          <w:b/>
        </w:rPr>
        <w:t>services</w:t>
      </w:r>
      <w:proofErr w:type="spellEnd"/>
      <w:r w:rsidRPr="00651400">
        <w:t>. Ginebra: OMS.</w:t>
      </w:r>
    </w:p>
    <w:p w14:paraId="10DA4F37" w14:textId="77777777" w:rsidR="008730DE" w:rsidRDefault="008730DE" w:rsidP="00AD2206">
      <w:pPr>
        <w:jc w:val="both"/>
      </w:pPr>
    </w:p>
    <w:p w14:paraId="784DC458" w14:textId="77777777" w:rsidR="00651400" w:rsidRDefault="00651400" w:rsidP="00AD2206">
      <w:pPr>
        <w:jc w:val="both"/>
      </w:pPr>
    </w:p>
    <w:p w14:paraId="4D07C891" w14:textId="77777777" w:rsidR="00CA728A" w:rsidRPr="00CA728A" w:rsidRDefault="00CA728A" w:rsidP="00CA728A">
      <w:pPr>
        <w:jc w:val="both"/>
      </w:pPr>
      <w:r w:rsidRPr="00CA728A">
        <w:rPr>
          <w:b/>
        </w:rPr>
        <w:lastRenderedPageBreak/>
        <w:t>LA GESTIÓN DE CITAS Y LISTAS DE ESPERA SANITARIAS: RETOS Y OPORTUNIDADES DE MEJORA</w:t>
      </w:r>
    </w:p>
    <w:p w14:paraId="3EA647AE" w14:textId="77777777" w:rsidR="00CA728A" w:rsidRPr="00CA728A" w:rsidRDefault="00CA728A" w:rsidP="00CA728A">
      <w:pPr>
        <w:jc w:val="both"/>
      </w:pPr>
      <w:r w:rsidRPr="00CA728A">
        <w:rPr>
          <w:b/>
        </w:rPr>
        <w:t>Introducción</w:t>
      </w:r>
    </w:p>
    <w:p w14:paraId="0C18B25C" w14:textId="77777777" w:rsidR="00CA728A" w:rsidRPr="00CA728A" w:rsidRDefault="00CA728A" w:rsidP="00CA728A">
      <w:pPr>
        <w:jc w:val="both"/>
      </w:pPr>
      <w:r w:rsidRPr="00CA728A">
        <w:t>La gestión de citas y listas de espera constituye una de las actividades administrativas de mayor relevancia dentro de los servicios públicos de salud. Una adecuada organización de la demanda asistencial permite facilitar el acceso de los pacientes a consultas, pruebas diagnósticas y procedimientos, al mismo tiempo que contribuye a utilizar de forma eficiente los recursos disponibles. Por el contrario, una gestión inadecuada puede generar retrasos, duplicidades, errores administrativos y una percepción negativa de la calidad del servicio.</w:t>
      </w:r>
    </w:p>
    <w:p w14:paraId="2A7F263A" w14:textId="77777777" w:rsidR="00CA728A" w:rsidRPr="00CA728A" w:rsidRDefault="00CA728A" w:rsidP="00CA728A">
      <w:pPr>
        <w:jc w:val="both"/>
      </w:pPr>
      <w:r w:rsidRPr="00CA728A">
        <w:t>En este contexto, el personal administrativo desempeña una función fundamental, ya que participa en la programación de citas, actualización de datos, gestión de derivaciones y comunicación con los usuarios. El objetivo de este artículo es analizar los principales factores que influyen en la gestión de las citas y listas de espera sanitarias, así como identificar posibles medidas de mejora.</w:t>
      </w:r>
    </w:p>
    <w:p w14:paraId="6AEA3863" w14:textId="77777777" w:rsidR="00CA728A" w:rsidRPr="00CA728A" w:rsidRDefault="00CA728A" w:rsidP="00CA728A">
      <w:pPr>
        <w:jc w:val="both"/>
      </w:pPr>
      <w:r w:rsidRPr="00CA728A">
        <w:rPr>
          <w:b/>
        </w:rPr>
        <w:t>Material y métodos</w:t>
      </w:r>
    </w:p>
    <w:p w14:paraId="36822C72" w14:textId="77777777" w:rsidR="00CA728A" w:rsidRPr="00CA728A" w:rsidRDefault="00CA728A" w:rsidP="00CA728A">
      <w:pPr>
        <w:jc w:val="both"/>
      </w:pPr>
      <w:r w:rsidRPr="00CA728A">
        <w:t>Se realizó una revisión bibliográfica de carácter descriptivo sobre la organización de las citas y listas de espera en el Sistema Nacional de Salud. Se consultaron documentos oficiales del Ministerio de Sanidad, normativa relacionada con la organización sanitaria y publicaciones sobre gestión de la demanda asistencial.</w:t>
      </w:r>
    </w:p>
    <w:p w14:paraId="3AEFDC45" w14:textId="77777777" w:rsidR="00CA728A" w:rsidRPr="00CA728A" w:rsidRDefault="00CA728A" w:rsidP="00CA728A">
      <w:pPr>
        <w:jc w:val="both"/>
      </w:pPr>
      <w:r w:rsidRPr="00CA728A">
        <w:t>El análisis se centró en cuatro aspectos: organización de las agendas, gestión administrativa de las solicitudes, utilización de herramientas digitales y comunicación con los pacientes. Se consideraron como principales indicadores el tiempo de espera, la correcta asignación de las citas, las cancelaciones y la información proporcionada al usuario.</w:t>
      </w:r>
    </w:p>
    <w:p w14:paraId="1EE20827" w14:textId="77777777" w:rsidR="00CA728A" w:rsidRPr="00CA728A" w:rsidRDefault="00CA728A" w:rsidP="00CA728A">
      <w:pPr>
        <w:jc w:val="both"/>
      </w:pPr>
      <w:r w:rsidRPr="00CA728A">
        <w:rPr>
          <w:b/>
        </w:rPr>
        <w:t>Resultados</w:t>
      </w:r>
    </w:p>
    <w:p w14:paraId="605F85C6" w14:textId="77777777" w:rsidR="00CA728A" w:rsidRPr="00CA728A" w:rsidRDefault="00CA728A" w:rsidP="00CA728A">
      <w:pPr>
        <w:jc w:val="both"/>
      </w:pPr>
      <w:r w:rsidRPr="00CA728A">
        <w:t>La revisión muestra que las listas de espera dependen de múltiples factores, entre ellos el volumen de demanda, la disponibilidad de profesionales, la capacidad diagnóstica y quirúrgica y la organización interna de los centros sanitarios. Por tanto, su reducción requiere medidas que combinen recursos asistenciales y una gestión administrativa eficiente.</w:t>
      </w:r>
    </w:p>
    <w:p w14:paraId="4B9BF351" w14:textId="77777777" w:rsidR="00CA728A" w:rsidRPr="00CA728A" w:rsidRDefault="00CA728A" w:rsidP="00CA728A">
      <w:pPr>
        <w:jc w:val="both"/>
      </w:pPr>
      <w:r w:rsidRPr="00CA728A">
        <w:t>La digitalización ofrece oportunidades importantes. Los sistemas de citación electrónica permiten actualizar agendas, reducir determinados errores y facilitar la comunicación con los usuarios. Asimismo, los sistemas de información pueden ayudar a detectar citas duplicadas, pacientes que han cancelado y situaciones que requieren una nueva programación.</w:t>
      </w:r>
    </w:p>
    <w:p w14:paraId="38D243F7" w14:textId="77777777" w:rsidR="00CA728A" w:rsidRPr="00CA728A" w:rsidRDefault="00CA728A" w:rsidP="00CA728A">
      <w:pPr>
        <w:jc w:val="both"/>
      </w:pPr>
      <w:r w:rsidRPr="00CA728A">
        <w:lastRenderedPageBreak/>
        <w:t>Otro aspecto relevante es la comunicación. Una información clara sobre las citas, los procedimientos y los tiempos de espera puede reducir consultas administrativas innecesarias y mejorar la percepción del paciente. También resulta importante establecer criterios homogéneos para la gestión de las agendas y mantener actualizados los datos de los usuarios.</w:t>
      </w:r>
    </w:p>
    <w:p w14:paraId="758636E4" w14:textId="77777777" w:rsidR="00CA728A" w:rsidRPr="00CA728A" w:rsidRDefault="00CA728A" w:rsidP="00CA728A">
      <w:pPr>
        <w:jc w:val="both"/>
      </w:pPr>
      <w:r w:rsidRPr="00CA728A">
        <w:rPr>
          <w:b/>
        </w:rPr>
        <w:t>Conclusiones</w:t>
      </w:r>
    </w:p>
    <w:p w14:paraId="38F4B2B4" w14:textId="77777777" w:rsidR="00CA728A" w:rsidRPr="00CA728A" w:rsidRDefault="00CA728A" w:rsidP="00CA728A">
      <w:pPr>
        <w:jc w:val="both"/>
      </w:pPr>
      <w:r w:rsidRPr="00CA728A">
        <w:t>La gestión de citas y listas de espera constituye un elemento esencial para garantizar un acceso organizado y eficiente a la atención sanitaria. El personal administrativo tiene un papel destacado en este proceso, especialmente en la correcta gestión de agendas, documentación y comunicación con los pacientes.</w:t>
      </w:r>
    </w:p>
    <w:p w14:paraId="1E787032" w14:textId="77777777" w:rsidR="00CA728A" w:rsidRPr="00CA728A" w:rsidRDefault="00CA728A" w:rsidP="00CA728A">
      <w:pPr>
        <w:jc w:val="both"/>
      </w:pPr>
      <w:r w:rsidRPr="00CA728A">
        <w:t>La incorporación de herramientas digitales, la actualización permanente de la información y la aplicación de procedimientos homogéneos pueden contribuir a mejorar la eficiencia. No obstante, las soluciones administrativas deben complementarse con una adecuada planificación de los recursos sanitarios. Finalmente, una gestión orientada al paciente, basada en la transparencia y en una comunicación accesible, puede contribuir a mejorar tanto la calidad del servicio como la satisfacción de los usuarios.</w:t>
      </w:r>
    </w:p>
    <w:p w14:paraId="0D74E89D" w14:textId="77777777" w:rsidR="00CA728A" w:rsidRPr="00CA728A" w:rsidRDefault="00CA728A" w:rsidP="00CA728A">
      <w:pPr>
        <w:jc w:val="both"/>
      </w:pPr>
      <w:r w:rsidRPr="00CA728A">
        <w:rPr>
          <w:b/>
        </w:rPr>
        <w:t>Bibliografía</w:t>
      </w:r>
    </w:p>
    <w:p w14:paraId="590C7639" w14:textId="77777777" w:rsidR="00CA728A" w:rsidRPr="00CA728A" w:rsidRDefault="00CA728A" w:rsidP="00CA728A">
      <w:pPr>
        <w:jc w:val="both"/>
      </w:pPr>
      <w:r w:rsidRPr="00CA728A">
        <w:t xml:space="preserve">◦ Ministerio de </w:t>
      </w:r>
      <w:proofErr w:type="spellStart"/>
      <w:r w:rsidRPr="00CA728A">
        <w:t>Sanidad.</w:t>
      </w:r>
      <w:r w:rsidRPr="00CA728A">
        <w:rPr>
          <w:b/>
        </w:rPr>
        <w:t>Sistema</w:t>
      </w:r>
      <w:proofErr w:type="spellEnd"/>
      <w:r w:rsidRPr="00CA728A">
        <w:rPr>
          <w:b/>
        </w:rPr>
        <w:t xml:space="preserve"> de Información de Listas de Espera del Sistema Nacional de Salud (SISLE-SNS)</w:t>
      </w:r>
      <w:r w:rsidRPr="00CA728A">
        <w:t>. Madrid: Ministerio de Sanidad.</w:t>
      </w:r>
    </w:p>
    <w:p w14:paraId="4E204278" w14:textId="77777777" w:rsidR="00CA728A" w:rsidRPr="00CA728A" w:rsidRDefault="00CA728A" w:rsidP="00CA728A">
      <w:pPr>
        <w:jc w:val="both"/>
      </w:pPr>
      <w:r w:rsidRPr="00CA728A">
        <w:t xml:space="preserve">◦ Ministerio de </w:t>
      </w:r>
      <w:proofErr w:type="spellStart"/>
      <w:r w:rsidRPr="00CA728A">
        <w:t>Sanidad.</w:t>
      </w:r>
      <w:r w:rsidRPr="00CA728A">
        <w:rPr>
          <w:b/>
        </w:rPr>
        <w:t>Sistema</w:t>
      </w:r>
      <w:proofErr w:type="spellEnd"/>
      <w:r w:rsidRPr="00CA728A">
        <w:rPr>
          <w:b/>
        </w:rPr>
        <w:t xml:space="preserve"> Nacional de Salud: información estadística y sanitaria</w:t>
      </w:r>
      <w:r w:rsidRPr="00CA728A">
        <w:t>. Madrid: Ministerio de Sanidad.</w:t>
      </w:r>
    </w:p>
    <w:p w14:paraId="46A2E6A9" w14:textId="77777777" w:rsidR="00CA728A" w:rsidRPr="00CA728A" w:rsidRDefault="00CA728A" w:rsidP="00CA728A">
      <w:pPr>
        <w:jc w:val="both"/>
      </w:pPr>
      <w:r w:rsidRPr="00CA728A">
        <w:t xml:space="preserve">◦ </w:t>
      </w:r>
      <w:proofErr w:type="spellStart"/>
      <w:r w:rsidRPr="00CA728A">
        <w:t>España.</w:t>
      </w:r>
      <w:r w:rsidRPr="00CA728A">
        <w:rPr>
          <w:b/>
        </w:rPr>
        <w:t>Ley</w:t>
      </w:r>
      <w:proofErr w:type="spellEnd"/>
      <w:r w:rsidRPr="00CA728A">
        <w:rPr>
          <w:b/>
        </w:rPr>
        <w:t xml:space="preserve"> 14/1986, de 25 de abril, General de Sanidad</w:t>
      </w:r>
      <w:r w:rsidRPr="00CA728A">
        <w:t>. Boletín Oficial del Estado.</w:t>
      </w:r>
    </w:p>
    <w:p w14:paraId="7277BEE7" w14:textId="77777777" w:rsidR="00CA728A" w:rsidRPr="00CA728A" w:rsidRDefault="00CA728A" w:rsidP="00CA728A">
      <w:pPr>
        <w:jc w:val="both"/>
      </w:pPr>
      <w:r w:rsidRPr="00CA728A">
        <w:t xml:space="preserve">◦ </w:t>
      </w:r>
      <w:proofErr w:type="spellStart"/>
      <w:r w:rsidRPr="00CA728A">
        <w:t>España.</w:t>
      </w:r>
      <w:r w:rsidRPr="00CA728A">
        <w:rPr>
          <w:b/>
        </w:rPr>
        <w:t>Ley</w:t>
      </w:r>
      <w:proofErr w:type="spellEnd"/>
      <w:r w:rsidRPr="00CA728A">
        <w:rPr>
          <w:b/>
        </w:rPr>
        <w:t xml:space="preserve"> 41/2002, de 14 de noviembre, básica reguladora de la autonomía del paciente</w:t>
      </w:r>
      <w:r w:rsidRPr="00CA728A">
        <w:t>. Boletín Oficial del Estado.</w:t>
      </w:r>
    </w:p>
    <w:p w14:paraId="76E39821" w14:textId="77777777" w:rsidR="00CA728A" w:rsidRPr="00CA728A" w:rsidRDefault="00CA728A" w:rsidP="00CA728A">
      <w:pPr>
        <w:jc w:val="both"/>
      </w:pPr>
      <w:r w:rsidRPr="00CA728A">
        <w:t xml:space="preserve">◦ Organización Mundial de la </w:t>
      </w:r>
      <w:proofErr w:type="spellStart"/>
      <w:r w:rsidRPr="00CA728A">
        <w:t>Salud.</w:t>
      </w:r>
      <w:r w:rsidRPr="00CA728A">
        <w:rPr>
          <w:b/>
        </w:rPr>
        <w:t>Global</w:t>
      </w:r>
      <w:proofErr w:type="spellEnd"/>
      <w:r w:rsidRPr="00CA728A">
        <w:rPr>
          <w:b/>
        </w:rPr>
        <w:t xml:space="preserve"> </w:t>
      </w:r>
      <w:proofErr w:type="spellStart"/>
      <w:r w:rsidRPr="00CA728A">
        <w:rPr>
          <w:b/>
        </w:rPr>
        <w:t>strategy</w:t>
      </w:r>
      <w:proofErr w:type="spellEnd"/>
      <w:r w:rsidRPr="00CA728A">
        <w:rPr>
          <w:b/>
        </w:rPr>
        <w:t xml:space="preserve"> </w:t>
      </w:r>
      <w:proofErr w:type="spellStart"/>
      <w:r w:rsidRPr="00CA728A">
        <w:rPr>
          <w:b/>
        </w:rPr>
        <w:t>on</w:t>
      </w:r>
      <w:proofErr w:type="spellEnd"/>
      <w:r w:rsidRPr="00CA728A">
        <w:rPr>
          <w:b/>
        </w:rPr>
        <w:t xml:space="preserve"> digital </w:t>
      </w:r>
      <w:proofErr w:type="spellStart"/>
      <w:r w:rsidRPr="00CA728A">
        <w:rPr>
          <w:b/>
        </w:rPr>
        <w:t>health</w:t>
      </w:r>
      <w:proofErr w:type="spellEnd"/>
      <w:r w:rsidRPr="00CA728A">
        <w:rPr>
          <w:b/>
        </w:rPr>
        <w:t xml:space="preserve"> 2020–2025</w:t>
      </w:r>
      <w:r w:rsidRPr="00CA728A">
        <w:t xml:space="preserve">. </w:t>
      </w:r>
    </w:p>
    <w:p w14:paraId="14501FB4" w14:textId="77777777" w:rsidR="00CA728A" w:rsidRPr="00CA728A" w:rsidRDefault="00CA728A" w:rsidP="00CA728A">
      <w:pPr>
        <w:jc w:val="both"/>
      </w:pPr>
      <w:r w:rsidRPr="00CA728A">
        <w:t>Ginebra: OMS.</w:t>
      </w:r>
    </w:p>
    <w:p w14:paraId="72CCEE78" w14:textId="77777777" w:rsidR="00651400" w:rsidRDefault="00651400" w:rsidP="00AD2206">
      <w:pPr>
        <w:jc w:val="both"/>
      </w:pPr>
    </w:p>
    <w:p w14:paraId="590FA3BF" w14:textId="77777777" w:rsidR="00CA728A" w:rsidRDefault="00CA728A" w:rsidP="00AD2206">
      <w:pPr>
        <w:jc w:val="both"/>
      </w:pPr>
    </w:p>
    <w:p w14:paraId="38DF7A0B" w14:textId="77777777" w:rsidR="00CA728A" w:rsidRDefault="00CA728A" w:rsidP="00AD2206">
      <w:pPr>
        <w:jc w:val="both"/>
      </w:pPr>
    </w:p>
    <w:p w14:paraId="3DC8D376" w14:textId="77777777" w:rsidR="00CA728A" w:rsidRDefault="00CA728A" w:rsidP="00AD2206">
      <w:pPr>
        <w:jc w:val="both"/>
      </w:pPr>
    </w:p>
    <w:p w14:paraId="31797DB4" w14:textId="77777777" w:rsidR="00CA728A" w:rsidRDefault="00CA728A" w:rsidP="00AD2206">
      <w:pPr>
        <w:jc w:val="both"/>
      </w:pPr>
    </w:p>
    <w:p w14:paraId="76ECEB27" w14:textId="77777777" w:rsidR="00A52DE8" w:rsidRPr="00A52DE8" w:rsidRDefault="00A52DE8" w:rsidP="00A52DE8">
      <w:pPr>
        <w:jc w:val="both"/>
      </w:pPr>
      <w:r w:rsidRPr="00A52DE8">
        <w:rPr>
          <w:b/>
        </w:rPr>
        <w:lastRenderedPageBreak/>
        <w:t>LA PREVENCIÓN Y GESTIÓN DEL ABSENTISMO EN EL ÁMBITO SANITARIO</w:t>
      </w:r>
    </w:p>
    <w:p w14:paraId="7A06398A" w14:textId="77777777" w:rsidR="00A52DE8" w:rsidRPr="00A52DE8" w:rsidRDefault="00A52DE8" w:rsidP="00A52DE8">
      <w:pPr>
        <w:jc w:val="both"/>
        <w:rPr>
          <w:b/>
        </w:rPr>
      </w:pPr>
      <w:r w:rsidRPr="00A52DE8">
        <w:rPr>
          <w:b/>
        </w:rPr>
        <w:t>Introducción</w:t>
      </w:r>
    </w:p>
    <w:p w14:paraId="5BDA656F" w14:textId="77777777" w:rsidR="00A52DE8" w:rsidRPr="00A52DE8" w:rsidRDefault="00A52DE8" w:rsidP="00A52DE8">
      <w:pPr>
        <w:jc w:val="both"/>
      </w:pPr>
      <w:r w:rsidRPr="00A52DE8">
        <w:t>El absentismo laboral constituye un factor relevante en la organización y planificación de los servicios sanitarios, debido a las consecuencias que puede generar sobre la disponibilidad de profesionales, la distribución de las cargas de trabajo y la continuidad de la atención al paciente. En un sector caracterizado por una actividad permanente y una elevada necesidad de recursos humanos, la gestión adecuada de las ausencias resulta especialmente importante.</w:t>
      </w:r>
    </w:p>
    <w:p w14:paraId="6472285E" w14:textId="77777777" w:rsidR="00A52DE8" w:rsidRPr="00A52DE8" w:rsidRDefault="00A52DE8" w:rsidP="00A52DE8">
      <w:pPr>
        <w:jc w:val="both"/>
      </w:pPr>
      <w:r w:rsidRPr="00A52DE8">
        <w:t>El absentismo puede estar relacionado con diferentes circunstancias, como problemas de salud, accidentes laborales, conciliación de la vida familiar y laboral o determinadas condiciones organizativas. Por ello, su prevención requiere un enfoque integral que permita identificar sus causas y establecer medidas adecuadas. El personal administrativo desempeña un papel importante en el registro, tramitación y seguimiento de las situaciones de ausencia. El objetivo de este artículo es analizar los principales factores relacionados con el absentismo sanitario y las medidas que pueden contribuir a su prevención y gestión.</w:t>
      </w:r>
    </w:p>
    <w:p w14:paraId="0A837E36" w14:textId="77777777" w:rsidR="00A52DE8" w:rsidRPr="00A52DE8" w:rsidRDefault="00A52DE8" w:rsidP="00A52DE8">
      <w:pPr>
        <w:jc w:val="both"/>
        <w:rPr>
          <w:b/>
        </w:rPr>
      </w:pPr>
      <w:r w:rsidRPr="00A52DE8">
        <w:rPr>
          <w:b/>
        </w:rPr>
        <w:t>Material y métodos</w:t>
      </w:r>
    </w:p>
    <w:p w14:paraId="718D8BD8" w14:textId="77777777" w:rsidR="00A52DE8" w:rsidRPr="00A52DE8" w:rsidRDefault="00A52DE8" w:rsidP="00A52DE8">
      <w:pPr>
        <w:jc w:val="both"/>
      </w:pPr>
      <w:r w:rsidRPr="00A52DE8">
        <w:t>Se realizó una revisión bibliográfica descriptiva sobre el absentismo laboral en el ámbito sanitario. Se consultaron publicaciones científicas, documentos de organismos oficiales y estudios relacionados con la salud laboral, la organización de los servicios sanitarios y la gestión de recursos humanos.</w:t>
      </w:r>
    </w:p>
    <w:p w14:paraId="5E3AE071" w14:textId="77777777" w:rsidR="00A52DE8" w:rsidRPr="00A52DE8" w:rsidRDefault="00A52DE8" w:rsidP="00A52DE8">
      <w:pPr>
        <w:jc w:val="both"/>
      </w:pPr>
      <w:r w:rsidRPr="00A52DE8">
        <w:t>El análisis se centró en cuatro aspectos: principales causas del absentismo, repercusiones organizativas, medidas preventivas y función de la gestión administrativa. También se consideró la importancia de los sistemas de información para registrar las ausencias y facilitar la planificación de los recursos humanos.</w:t>
      </w:r>
    </w:p>
    <w:p w14:paraId="13C13C60" w14:textId="77777777" w:rsidR="00A52DE8" w:rsidRPr="00A52DE8" w:rsidRDefault="00A52DE8" w:rsidP="00A52DE8">
      <w:pPr>
        <w:jc w:val="both"/>
        <w:rPr>
          <w:b/>
        </w:rPr>
      </w:pPr>
      <w:r w:rsidRPr="00A52DE8">
        <w:rPr>
          <w:b/>
        </w:rPr>
        <w:t>Resultados</w:t>
      </w:r>
    </w:p>
    <w:p w14:paraId="7735E2DF" w14:textId="77777777" w:rsidR="00A52DE8" w:rsidRPr="00A52DE8" w:rsidRDefault="00A52DE8" w:rsidP="00A52DE8">
      <w:pPr>
        <w:jc w:val="both"/>
      </w:pPr>
      <w:r w:rsidRPr="00A52DE8">
        <w:t>Los resultados de la revisión muestran que el absentismo sanitario responde a múltiples factores. Entre ellos destacan las enfermedades comunes, los trastornos musculoesqueléticos, los problemas relacionados con la salud mental, los accidentes laborales y las dificultades de conciliación. También pueden influir determinadas características organizativas, como la sobrecarga de trabajo, los turnos prolongados o la falta de personal.</w:t>
      </w:r>
    </w:p>
    <w:p w14:paraId="694D8776" w14:textId="77777777" w:rsidR="00A52DE8" w:rsidRPr="00A52DE8" w:rsidRDefault="00A52DE8" w:rsidP="00A52DE8">
      <w:pPr>
        <w:jc w:val="both"/>
      </w:pPr>
      <w:r w:rsidRPr="00A52DE8">
        <w:t xml:space="preserve">Las ausencias pueden generar consecuencias importantes para los centros sanitarios. La necesidad de reorganizar turnos, sustituir profesionales o redistribuir tareas puede aumentar la carga laboral del resto de trabajadores y afectar a la planificación de determinadas actividades. </w:t>
      </w:r>
    </w:p>
    <w:p w14:paraId="5E529CD9" w14:textId="77777777" w:rsidR="00A52DE8" w:rsidRPr="00A52DE8" w:rsidRDefault="00A52DE8" w:rsidP="00A52DE8">
      <w:pPr>
        <w:jc w:val="both"/>
      </w:pPr>
      <w:r w:rsidRPr="00A52DE8">
        <w:lastRenderedPageBreak/>
        <w:t>Una gestión administrativa eficiente permite disponer de información actualizada sobre las ausencias y facilitar la adopción de medidas organizativas.</w:t>
      </w:r>
    </w:p>
    <w:p w14:paraId="225808A6" w14:textId="77777777" w:rsidR="00A52DE8" w:rsidRPr="00A52DE8" w:rsidRDefault="00A52DE8" w:rsidP="00A52DE8">
      <w:pPr>
        <w:jc w:val="both"/>
      </w:pPr>
      <w:r w:rsidRPr="00A52DE8">
        <w:t>La prevención debe orientarse principalmente a mejorar las condiciones laborales. La promoción de hábitos saludables, la prevención de riesgos laborales, una adecuada organización de los turnos y medidas de conciliación pueden contribuir a disminuir determinadas causas de absentismo. Asimismo, resulta importante detectar de manera temprana situaciones que puedan requerir intervención.</w:t>
      </w:r>
    </w:p>
    <w:p w14:paraId="26509DA6" w14:textId="77777777" w:rsidR="00A52DE8" w:rsidRPr="00A52DE8" w:rsidRDefault="00A52DE8" w:rsidP="00A52DE8">
      <w:pPr>
        <w:jc w:val="both"/>
        <w:rPr>
          <w:b/>
        </w:rPr>
      </w:pPr>
      <w:r w:rsidRPr="00A52DE8">
        <w:rPr>
          <w:b/>
        </w:rPr>
        <w:t>Conclusiones</w:t>
      </w:r>
    </w:p>
    <w:p w14:paraId="7DBCBEDF" w14:textId="77777777" w:rsidR="00A52DE8" w:rsidRPr="00A52DE8" w:rsidRDefault="00A52DE8" w:rsidP="00A52DE8">
      <w:pPr>
        <w:jc w:val="both"/>
      </w:pPr>
      <w:r w:rsidRPr="00A52DE8">
        <w:t>La prevención y gestión del absentismo constituye un elemento fundamental para garantizar una adecuada organización de los servicios sanitarios. Sus causas son diversas y requieren medidas que combinen prevención de riesgos, promoción de la salud y una planificación adecuada de los recursos humanos.</w:t>
      </w:r>
    </w:p>
    <w:p w14:paraId="4CF35B7C" w14:textId="77777777" w:rsidR="00A52DE8" w:rsidRPr="00A52DE8" w:rsidRDefault="00A52DE8" w:rsidP="00A52DE8">
      <w:pPr>
        <w:jc w:val="both"/>
      </w:pPr>
      <w:r w:rsidRPr="00A52DE8">
        <w:t>El personal administrativo desempeña un papel relevante mediante el registro y tratamiento de la información relacionada con las ausencias, contribuyendo a que los responsables puedan planificar sustituciones y reorganizar los recursos disponibles.</w:t>
      </w:r>
    </w:p>
    <w:p w14:paraId="2F09823C" w14:textId="77777777" w:rsidR="00A52DE8" w:rsidRPr="00A52DE8" w:rsidRDefault="00A52DE8" w:rsidP="00A52DE8">
      <w:pPr>
        <w:jc w:val="both"/>
      </w:pPr>
      <w:r w:rsidRPr="00A52DE8">
        <w:t>En definitiva, una gestión eficaz no debe limitarse a controlar las ausencias, sino que debe orientarse a conocer sus causas y prevenirlas. La utilización de sistemas de información, junto con políticas de prevención y mejora de las condiciones laborales, puede favorecer tanto el bienestar de los profesionales como la continuidad y calidad de la atención sanitaria.</w:t>
      </w:r>
    </w:p>
    <w:p w14:paraId="1AD5F7A3" w14:textId="77777777" w:rsidR="00A52DE8" w:rsidRPr="00A52DE8" w:rsidRDefault="00A52DE8" w:rsidP="00A52DE8">
      <w:pPr>
        <w:jc w:val="both"/>
        <w:rPr>
          <w:b/>
        </w:rPr>
      </w:pPr>
      <w:r w:rsidRPr="00A52DE8">
        <w:rPr>
          <w:b/>
        </w:rPr>
        <w:t>Bibliografía</w:t>
      </w:r>
    </w:p>
    <w:p w14:paraId="1D89F8C4" w14:textId="77777777" w:rsidR="00A52DE8" w:rsidRPr="00A52DE8" w:rsidRDefault="00A52DE8" w:rsidP="00A52DE8">
      <w:pPr>
        <w:jc w:val="both"/>
      </w:pPr>
      <w:r w:rsidRPr="00A52DE8">
        <w:t xml:space="preserve">◦ Organización Mundial de la </w:t>
      </w:r>
      <w:proofErr w:type="spellStart"/>
      <w:r w:rsidRPr="00A52DE8">
        <w:t>Salud.</w:t>
      </w:r>
      <w:r w:rsidRPr="00A52DE8">
        <w:rPr>
          <w:b/>
        </w:rPr>
        <w:t>Mental</w:t>
      </w:r>
      <w:proofErr w:type="spellEnd"/>
      <w:r w:rsidRPr="00A52DE8">
        <w:rPr>
          <w:b/>
        </w:rPr>
        <w:t xml:space="preserve"> </w:t>
      </w:r>
      <w:proofErr w:type="spellStart"/>
      <w:r w:rsidRPr="00A52DE8">
        <w:rPr>
          <w:b/>
        </w:rPr>
        <w:t>health</w:t>
      </w:r>
      <w:proofErr w:type="spellEnd"/>
      <w:r w:rsidRPr="00A52DE8">
        <w:rPr>
          <w:b/>
        </w:rPr>
        <w:t xml:space="preserve"> at </w:t>
      </w:r>
      <w:proofErr w:type="spellStart"/>
      <w:r w:rsidRPr="00A52DE8">
        <w:rPr>
          <w:b/>
        </w:rPr>
        <w:t>work</w:t>
      </w:r>
      <w:proofErr w:type="spellEnd"/>
      <w:r w:rsidRPr="00A52DE8">
        <w:t>. Ginebra: OMS.</w:t>
      </w:r>
    </w:p>
    <w:p w14:paraId="511934CB" w14:textId="77777777" w:rsidR="00A52DE8" w:rsidRPr="00A52DE8" w:rsidRDefault="00A52DE8" w:rsidP="00A52DE8">
      <w:pPr>
        <w:jc w:val="both"/>
      </w:pPr>
      <w:r w:rsidRPr="00A52DE8">
        <w:t xml:space="preserve">◦ Organización Internacional del </w:t>
      </w:r>
      <w:proofErr w:type="spellStart"/>
      <w:r w:rsidRPr="00A52DE8">
        <w:t>Trabajo.</w:t>
      </w:r>
      <w:r w:rsidRPr="00A52DE8">
        <w:rPr>
          <w:b/>
        </w:rPr>
        <w:t>Seguridad</w:t>
      </w:r>
      <w:proofErr w:type="spellEnd"/>
      <w:r w:rsidRPr="00A52DE8">
        <w:rPr>
          <w:b/>
        </w:rPr>
        <w:t xml:space="preserve"> y salud en el trabajo</w:t>
      </w:r>
      <w:r w:rsidRPr="00A52DE8">
        <w:t>. Ginebra: OIT.</w:t>
      </w:r>
    </w:p>
    <w:p w14:paraId="4F0B356C" w14:textId="77777777" w:rsidR="00A52DE8" w:rsidRPr="00A52DE8" w:rsidRDefault="00A52DE8" w:rsidP="00A52DE8">
      <w:pPr>
        <w:jc w:val="both"/>
      </w:pPr>
      <w:r w:rsidRPr="00A52DE8">
        <w:t xml:space="preserve">◦ Instituto Nacional de Seguridad y Salud en el </w:t>
      </w:r>
      <w:proofErr w:type="spellStart"/>
      <w:r w:rsidRPr="00A52DE8">
        <w:t>Trabajo.</w:t>
      </w:r>
      <w:r w:rsidRPr="00A52DE8">
        <w:rPr>
          <w:b/>
        </w:rPr>
        <w:t>Estrategia</w:t>
      </w:r>
      <w:proofErr w:type="spellEnd"/>
      <w:r w:rsidRPr="00A52DE8">
        <w:rPr>
          <w:b/>
        </w:rPr>
        <w:t xml:space="preserve"> Española de Seguridad y Salud en el Trabajo 2023-2027</w:t>
      </w:r>
      <w:r w:rsidRPr="00A52DE8">
        <w:t>. Madrid: INSST.</w:t>
      </w:r>
    </w:p>
    <w:p w14:paraId="7C0D5CBA" w14:textId="77777777" w:rsidR="00A52DE8" w:rsidRPr="00A52DE8" w:rsidRDefault="00A52DE8" w:rsidP="00A52DE8">
      <w:pPr>
        <w:jc w:val="both"/>
      </w:pPr>
      <w:r w:rsidRPr="00A52DE8">
        <w:t xml:space="preserve">◦ España. </w:t>
      </w:r>
      <w:r w:rsidRPr="00A52DE8">
        <w:rPr>
          <w:b/>
        </w:rPr>
        <w:t>Ley 31/1995, de 8 de noviembre, de Prevención de Riesgos Laborales</w:t>
      </w:r>
      <w:r w:rsidRPr="00A52DE8">
        <w:t xml:space="preserve">. </w:t>
      </w:r>
    </w:p>
    <w:p w14:paraId="27AB4C60" w14:textId="77777777" w:rsidR="00A52DE8" w:rsidRPr="00A52DE8" w:rsidRDefault="00A52DE8" w:rsidP="00A52DE8">
      <w:pPr>
        <w:jc w:val="both"/>
      </w:pPr>
      <w:r w:rsidRPr="00A52DE8">
        <w:t>Boletín Oficial del Estado.</w:t>
      </w:r>
    </w:p>
    <w:p w14:paraId="719DBBA4" w14:textId="77777777" w:rsidR="00A52DE8" w:rsidRPr="00A52DE8" w:rsidRDefault="00A52DE8" w:rsidP="00A52DE8">
      <w:pPr>
        <w:jc w:val="both"/>
      </w:pPr>
      <w:r w:rsidRPr="00A52DE8">
        <w:t xml:space="preserve">◦ Ministerio de Sanidad. </w:t>
      </w:r>
      <w:r w:rsidRPr="00A52DE8">
        <w:rPr>
          <w:b/>
        </w:rPr>
        <w:t>Informe sobre profesionales de la salud y recursos humanos del Sistema Nacional de Salud</w:t>
      </w:r>
      <w:r w:rsidRPr="00A52DE8">
        <w:t>. Madrid: Ministerio de Sanidad.</w:t>
      </w:r>
    </w:p>
    <w:p w14:paraId="4CDDA2B5" w14:textId="77777777" w:rsidR="00CA728A" w:rsidRDefault="00CA728A" w:rsidP="00AD2206">
      <w:pPr>
        <w:jc w:val="both"/>
      </w:pPr>
    </w:p>
    <w:p w14:paraId="218A84D5" w14:textId="77777777" w:rsidR="00A52DE8" w:rsidRDefault="00A52DE8" w:rsidP="00AD2206">
      <w:pPr>
        <w:jc w:val="both"/>
      </w:pPr>
    </w:p>
    <w:p w14:paraId="31571E5A" w14:textId="77777777" w:rsidR="00A52DE8" w:rsidRDefault="00A52DE8" w:rsidP="00AD2206">
      <w:pPr>
        <w:jc w:val="both"/>
      </w:pPr>
    </w:p>
    <w:p w14:paraId="72103009" w14:textId="77777777" w:rsidR="001066D9" w:rsidRPr="001066D9" w:rsidRDefault="001066D9" w:rsidP="001066D9">
      <w:pPr>
        <w:jc w:val="both"/>
      </w:pPr>
      <w:r w:rsidRPr="001066D9">
        <w:rPr>
          <w:b/>
        </w:rPr>
        <w:lastRenderedPageBreak/>
        <w:t>LA INTELIGENCIA ARTIFICIAL APLICADA A LA GESTIÓN ADMINISTRATIVA SANITARIA</w:t>
      </w:r>
    </w:p>
    <w:p w14:paraId="720FBE61" w14:textId="77777777" w:rsidR="001066D9" w:rsidRPr="001066D9" w:rsidRDefault="001066D9" w:rsidP="001066D9">
      <w:pPr>
        <w:jc w:val="both"/>
        <w:rPr>
          <w:b/>
        </w:rPr>
      </w:pPr>
      <w:r w:rsidRPr="001066D9">
        <w:rPr>
          <w:b/>
        </w:rPr>
        <w:t>Introducción</w:t>
      </w:r>
    </w:p>
    <w:p w14:paraId="61078BD8" w14:textId="77777777" w:rsidR="001066D9" w:rsidRPr="001066D9" w:rsidRDefault="001066D9" w:rsidP="001066D9">
      <w:pPr>
        <w:jc w:val="both"/>
      </w:pPr>
      <w:r w:rsidRPr="001066D9">
        <w:t>La inteligencia artificial (IA) está adquiriendo una importancia creciente en el ámbito sanitario debido a su capacidad para analizar grandes cantidades de información y automatizar determinadas tareas. Aunque su aplicación se ha relacionado principalmente con el diagnóstico y el tratamiento, también presenta numerosas posibilidades dentro de la gestión administrativa sanitaria. La automatización de procesos puede contribuir a reducir tareas repetitivas, mejorar la organización y facilitar una atención más rápida y eficiente al paciente.</w:t>
      </w:r>
    </w:p>
    <w:p w14:paraId="798CBA01" w14:textId="77777777" w:rsidR="001066D9" w:rsidRPr="001066D9" w:rsidRDefault="001066D9" w:rsidP="001066D9">
      <w:pPr>
        <w:jc w:val="both"/>
      </w:pPr>
      <w:r w:rsidRPr="001066D9">
        <w:t>En este contexto, el personal administrativo sanitario puede beneficiarse de herramientas basadas en IA para la gestión de citas, clasificación de documentación, elaboración de informes, atención inicial al usuario y organización de información. Sin embargo, su utilización también plantea cuestiones relacionadas con la protección de datos, la seguridad, la supervisión humana y la responsabilidad. El objetivo de este artículo es analizar las principales aplicaciones de la IA en la gestión administrativa sanitaria, así como sus beneficios y posibles riesgos.</w:t>
      </w:r>
    </w:p>
    <w:p w14:paraId="26C89EB8" w14:textId="77777777" w:rsidR="001066D9" w:rsidRPr="001066D9" w:rsidRDefault="001066D9" w:rsidP="001066D9">
      <w:pPr>
        <w:jc w:val="both"/>
        <w:rPr>
          <w:b/>
        </w:rPr>
      </w:pPr>
      <w:r w:rsidRPr="001066D9">
        <w:rPr>
          <w:b/>
        </w:rPr>
        <w:t>Material y métodos</w:t>
      </w:r>
    </w:p>
    <w:p w14:paraId="797DB11D" w14:textId="77777777" w:rsidR="001066D9" w:rsidRPr="001066D9" w:rsidRDefault="001066D9" w:rsidP="001066D9">
      <w:pPr>
        <w:jc w:val="both"/>
      </w:pPr>
      <w:r w:rsidRPr="001066D9">
        <w:t>Se realizó una revisión bibliográfica descriptiva sobre la aplicación de la inteligencia artificial en la gestión sanitaria y administrativa. Se consultaron documentos de organismos nacionales e internacionales, normativa relacionada con la protección de datos y publicaciones sobre transformación digital e inteligencia artificial en el ámbito sanitario.</w:t>
      </w:r>
    </w:p>
    <w:p w14:paraId="66008F2F" w14:textId="77777777" w:rsidR="001066D9" w:rsidRPr="001066D9" w:rsidRDefault="001066D9" w:rsidP="001066D9">
      <w:pPr>
        <w:jc w:val="both"/>
      </w:pPr>
      <w:r w:rsidRPr="001066D9">
        <w:t>El análisis se centró en cuatro áreas: automatización de tareas administrativas, gestión de citas, tratamiento de información y atención al usuario. También se consideraron los principales beneficios y riesgos asociados a la utilización de estas tecnologías, especialmente en relación con la seguridad y confidencialidad de los datos personales.</w:t>
      </w:r>
    </w:p>
    <w:p w14:paraId="3E81DC69" w14:textId="77777777" w:rsidR="001066D9" w:rsidRPr="001066D9" w:rsidRDefault="001066D9" w:rsidP="001066D9">
      <w:pPr>
        <w:jc w:val="both"/>
        <w:rPr>
          <w:b/>
        </w:rPr>
      </w:pPr>
      <w:r w:rsidRPr="001066D9">
        <w:rPr>
          <w:b/>
        </w:rPr>
        <w:t>Resultados</w:t>
      </w:r>
    </w:p>
    <w:p w14:paraId="16F175EC" w14:textId="77777777" w:rsidR="001066D9" w:rsidRPr="001066D9" w:rsidRDefault="001066D9" w:rsidP="001066D9">
      <w:pPr>
        <w:jc w:val="both"/>
      </w:pPr>
      <w:r w:rsidRPr="001066D9">
        <w:t>Los resultados de la revisión muestran que la IA puede utilizarse para apoyar numerosas actividades administrativas. En la gestión de citas, por ejemplo, puede ayudar a organizar agendas, detectar posibles duplicidades y facilitar la asignación de determinados recursos. Estas herramientas pueden permitir una gestión más eficiente del tiempo y reducir algunas tareas manuales.</w:t>
      </w:r>
    </w:p>
    <w:p w14:paraId="4845A70A" w14:textId="77777777" w:rsidR="001066D9" w:rsidRPr="001066D9" w:rsidRDefault="001066D9" w:rsidP="001066D9">
      <w:pPr>
        <w:jc w:val="both"/>
      </w:pPr>
      <w:r w:rsidRPr="001066D9">
        <w:t xml:space="preserve">Otra aplicación relevante es el tratamiento documental. Los sistemas de inteligencia artificial pueden facilitar la clasificación y extracción de información de </w:t>
      </w:r>
      <w:r w:rsidRPr="001066D9">
        <w:lastRenderedPageBreak/>
        <w:t>determinados documentos, reduciendo el tiempo dedicado a procesos repetitivos. Asimismo, los asistentes virtuales pueden proporcionar información básica sobre horarios, procedimientos administrativos o preparación de determinadas gestiones, siempre bajo criterios previamente establecidos.</w:t>
      </w:r>
    </w:p>
    <w:p w14:paraId="33260F56" w14:textId="77777777" w:rsidR="001066D9" w:rsidRPr="001066D9" w:rsidRDefault="001066D9" w:rsidP="001066D9">
      <w:pPr>
        <w:jc w:val="both"/>
      </w:pPr>
      <w:r w:rsidRPr="001066D9">
        <w:t>La IA también puede contribuir al análisis de datos administrativos. La identificación de patrones puede ayudar a detectar problemas organizativos y apoyar la planificación de recursos. Sin embargo, la tecnología no debe sustituir la supervisión profesional, especialmente cuando las decisiones puedan afectar directamente a los derechos o necesidades de los pacientes. Por otra parte, la utilización de IA implica riesgos relacionados con la privacidad, los posibles errores de los sistemas y la utilización inadecuada de información personal. Por ello, resulta imprescindible establecer mecanismos de seguridad, control y supervisión humana.</w:t>
      </w:r>
    </w:p>
    <w:p w14:paraId="562734E0" w14:textId="77777777" w:rsidR="001066D9" w:rsidRPr="001066D9" w:rsidRDefault="001066D9" w:rsidP="001066D9">
      <w:pPr>
        <w:jc w:val="both"/>
        <w:rPr>
          <w:b/>
        </w:rPr>
      </w:pPr>
      <w:r w:rsidRPr="001066D9">
        <w:rPr>
          <w:b/>
        </w:rPr>
        <w:t>Conclusiones</w:t>
      </w:r>
    </w:p>
    <w:p w14:paraId="39245F06" w14:textId="77777777" w:rsidR="001066D9" w:rsidRPr="001066D9" w:rsidRDefault="001066D9" w:rsidP="001066D9">
      <w:pPr>
        <w:jc w:val="both"/>
      </w:pPr>
      <w:r w:rsidRPr="001066D9">
        <w:t>La inteligencia artificial presenta importantes posibilidades para mejorar la gestión administrativa sanitaria. Su capacidad para automatizar tareas, analizar información y facilitar determinadas gestiones puede contribuir a aumentar la eficiencia y permitir que el personal administrativo dedique más tiempo a aquellas actividades que requieren atención directa al paciente.</w:t>
      </w:r>
    </w:p>
    <w:p w14:paraId="435E475D" w14:textId="77777777" w:rsidR="001066D9" w:rsidRPr="001066D9" w:rsidRDefault="001066D9" w:rsidP="001066D9">
      <w:pPr>
        <w:jc w:val="both"/>
      </w:pPr>
      <w:r w:rsidRPr="001066D9">
        <w:t>No obstante, su implantación debe realizarse de manera responsable. La protección de datos, la seguridad de la información, la transparencia y la supervisión humana deben constituir elementos esenciales. La IA debe entenderse como una herramienta de apoyo y no como un sustituto de los profesionales.</w:t>
      </w:r>
    </w:p>
    <w:p w14:paraId="12E4A0FE" w14:textId="77777777" w:rsidR="001066D9" w:rsidRPr="001066D9" w:rsidRDefault="001066D9" w:rsidP="001066D9">
      <w:pPr>
        <w:jc w:val="both"/>
      </w:pPr>
      <w:r w:rsidRPr="001066D9">
        <w:t>En definitiva, una incorporación planificada de la inteligencia artificial puede favorecer una administración sanitaria más eficiente, accesible y orientada al paciente, siempre que la innovación tecnológica se acompañe de garantías éticas, jurídicas y organizativas.</w:t>
      </w:r>
    </w:p>
    <w:p w14:paraId="6800DA75" w14:textId="77777777" w:rsidR="001066D9" w:rsidRPr="001066D9" w:rsidRDefault="001066D9" w:rsidP="001066D9">
      <w:pPr>
        <w:jc w:val="both"/>
        <w:rPr>
          <w:b/>
        </w:rPr>
      </w:pPr>
      <w:r w:rsidRPr="001066D9">
        <w:rPr>
          <w:b/>
        </w:rPr>
        <w:t>Bibliografía</w:t>
      </w:r>
    </w:p>
    <w:p w14:paraId="03C99E76" w14:textId="77777777" w:rsidR="001066D9" w:rsidRPr="001066D9" w:rsidRDefault="001066D9" w:rsidP="001066D9">
      <w:pPr>
        <w:numPr>
          <w:ilvl w:val="0"/>
          <w:numId w:val="79"/>
        </w:numPr>
        <w:jc w:val="both"/>
      </w:pPr>
      <w:r w:rsidRPr="001066D9">
        <w:t xml:space="preserve">Organización Mundial de la </w:t>
      </w:r>
      <w:proofErr w:type="spellStart"/>
      <w:r w:rsidRPr="001066D9">
        <w:t>Salud.</w:t>
      </w:r>
      <w:r w:rsidRPr="001066D9">
        <w:rPr>
          <w:b/>
        </w:rPr>
        <w:t>Ethics</w:t>
      </w:r>
      <w:proofErr w:type="spellEnd"/>
      <w:r w:rsidRPr="001066D9">
        <w:rPr>
          <w:b/>
        </w:rPr>
        <w:t xml:space="preserve"> and </w:t>
      </w:r>
      <w:proofErr w:type="spellStart"/>
      <w:r w:rsidRPr="001066D9">
        <w:rPr>
          <w:b/>
        </w:rPr>
        <w:t>governance</w:t>
      </w:r>
      <w:proofErr w:type="spellEnd"/>
      <w:r w:rsidRPr="001066D9">
        <w:rPr>
          <w:b/>
        </w:rPr>
        <w:t xml:space="preserve"> </w:t>
      </w:r>
      <w:proofErr w:type="spellStart"/>
      <w:r w:rsidRPr="001066D9">
        <w:rPr>
          <w:b/>
        </w:rPr>
        <w:t>of</w:t>
      </w:r>
      <w:proofErr w:type="spellEnd"/>
      <w:r w:rsidRPr="001066D9">
        <w:rPr>
          <w:b/>
        </w:rPr>
        <w:t xml:space="preserve"> artificial </w:t>
      </w:r>
      <w:proofErr w:type="spellStart"/>
      <w:r w:rsidRPr="001066D9">
        <w:rPr>
          <w:b/>
        </w:rPr>
        <w:t>intelligence</w:t>
      </w:r>
      <w:proofErr w:type="spellEnd"/>
      <w:r w:rsidRPr="001066D9">
        <w:rPr>
          <w:b/>
        </w:rPr>
        <w:t xml:space="preserve"> </w:t>
      </w:r>
      <w:proofErr w:type="spellStart"/>
      <w:r w:rsidRPr="001066D9">
        <w:rPr>
          <w:b/>
        </w:rPr>
        <w:t>for</w:t>
      </w:r>
      <w:proofErr w:type="spellEnd"/>
      <w:r w:rsidRPr="001066D9">
        <w:rPr>
          <w:b/>
        </w:rPr>
        <w:t xml:space="preserve"> </w:t>
      </w:r>
      <w:proofErr w:type="spellStart"/>
      <w:r w:rsidRPr="001066D9">
        <w:rPr>
          <w:b/>
        </w:rPr>
        <w:t>health</w:t>
      </w:r>
      <w:proofErr w:type="spellEnd"/>
      <w:r w:rsidRPr="001066D9">
        <w:t>. Ginebra: OMS.</w:t>
      </w:r>
    </w:p>
    <w:p w14:paraId="68D0D42E" w14:textId="77777777" w:rsidR="001066D9" w:rsidRPr="001066D9" w:rsidRDefault="001066D9" w:rsidP="001066D9">
      <w:pPr>
        <w:numPr>
          <w:ilvl w:val="0"/>
          <w:numId w:val="79"/>
        </w:numPr>
        <w:jc w:val="both"/>
      </w:pPr>
      <w:r w:rsidRPr="001066D9">
        <w:t xml:space="preserve">Organización Mundial de la </w:t>
      </w:r>
      <w:proofErr w:type="spellStart"/>
      <w:r w:rsidRPr="001066D9">
        <w:t>Salud.</w:t>
      </w:r>
      <w:r w:rsidRPr="001066D9">
        <w:rPr>
          <w:b/>
        </w:rPr>
        <w:t>Global</w:t>
      </w:r>
      <w:proofErr w:type="spellEnd"/>
      <w:r w:rsidRPr="001066D9">
        <w:rPr>
          <w:b/>
        </w:rPr>
        <w:t xml:space="preserve"> </w:t>
      </w:r>
      <w:proofErr w:type="spellStart"/>
      <w:r w:rsidRPr="001066D9">
        <w:rPr>
          <w:b/>
        </w:rPr>
        <w:t>strategy</w:t>
      </w:r>
      <w:proofErr w:type="spellEnd"/>
      <w:r w:rsidRPr="001066D9">
        <w:rPr>
          <w:b/>
        </w:rPr>
        <w:t xml:space="preserve"> </w:t>
      </w:r>
      <w:proofErr w:type="spellStart"/>
      <w:r w:rsidRPr="001066D9">
        <w:rPr>
          <w:b/>
        </w:rPr>
        <w:t>on</w:t>
      </w:r>
      <w:proofErr w:type="spellEnd"/>
      <w:r w:rsidRPr="001066D9">
        <w:rPr>
          <w:b/>
        </w:rPr>
        <w:t xml:space="preserve"> digital </w:t>
      </w:r>
      <w:proofErr w:type="spellStart"/>
      <w:r w:rsidRPr="001066D9">
        <w:rPr>
          <w:b/>
        </w:rPr>
        <w:t>health</w:t>
      </w:r>
      <w:proofErr w:type="spellEnd"/>
      <w:r w:rsidRPr="001066D9">
        <w:rPr>
          <w:b/>
        </w:rPr>
        <w:t xml:space="preserve"> 2020–2025</w:t>
      </w:r>
      <w:r w:rsidRPr="001066D9">
        <w:t xml:space="preserve">. Ginebra: </w:t>
      </w:r>
    </w:p>
    <w:p w14:paraId="2E68D535" w14:textId="77777777" w:rsidR="001066D9" w:rsidRPr="001066D9" w:rsidRDefault="001066D9" w:rsidP="001066D9">
      <w:pPr>
        <w:jc w:val="both"/>
      </w:pPr>
      <w:r w:rsidRPr="001066D9">
        <w:t>OMS.</w:t>
      </w:r>
    </w:p>
    <w:p w14:paraId="06C82CB2" w14:textId="77777777" w:rsidR="001066D9" w:rsidRPr="001066D9" w:rsidRDefault="001066D9" w:rsidP="001066D9">
      <w:pPr>
        <w:numPr>
          <w:ilvl w:val="0"/>
          <w:numId w:val="79"/>
        </w:numPr>
        <w:jc w:val="both"/>
      </w:pPr>
      <w:r w:rsidRPr="001066D9">
        <w:t xml:space="preserve">Unión </w:t>
      </w:r>
      <w:proofErr w:type="spellStart"/>
      <w:r w:rsidRPr="001066D9">
        <w:t>Europea.</w:t>
      </w:r>
      <w:r w:rsidRPr="001066D9">
        <w:rPr>
          <w:b/>
        </w:rPr>
        <w:t>Reglamento</w:t>
      </w:r>
      <w:proofErr w:type="spellEnd"/>
      <w:r w:rsidRPr="001066D9">
        <w:rPr>
          <w:b/>
        </w:rPr>
        <w:t xml:space="preserve"> (UE) 2024/1689 del Parlamento Europeo y del Consejo, de 13 de junio de 2024, por el que se establecen </w:t>
      </w:r>
      <w:r w:rsidRPr="001066D9">
        <w:rPr>
          <w:b/>
        </w:rPr>
        <w:lastRenderedPageBreak/>
        <w:t>normas armonizadas en materia de inteligencia artificial</w:t>
      </w:r>
      <w:r w:rsidRPr="001066D9">
        <w:t>. Diario Oficial de la Unión Europea.</w:t>
      </w:r>
    </w:p>
    <w:p w14:paraId="4867655B" w14:textId="77777777" w:rsidR="001066D9" w:rsidRPr="001066D9" w:rsidRDefault="001066D9" w:rsidP="001066D9">
      <w:pPr>
        <w:numPr>
          <w:ilvl w:val="0"/>
          <w:numId w:val="79"/>
        </w:numPr>
        <w:jc w:val="both"/>
      </w:pPr>
      <w:proofErr w:type="spellStart"/>
      <w:r w:rsidRPr="001066D9">
        <w:t>España.</w:t>
      </w:r>
      <w:r w:rsidRPr="001066D9">
        <w:rPr>
          <w:b/>
        </w:rPr>
        <w:t>Ley</w:t>
      </w:r>
      <w:proofErr w:type="spellEnd"/>
      <w:r w:rsidRPr="001066D9">
        <w:rPr>
          <w:b/>
        </w:rPr>
        <w:t xml:space="preserve"> Orgánica 3/2018, de 5 de diciembre, de Protección de Datos Personales y garantía de los derechos digitales</w:t>
      </w:r>
      <w:r w:rsidRPr="001066D9">
        <w:t>. Boletín Oficial del Estado.</w:t>
      </w:r>
    </w:p>
    <w:p w14:paraId="41A832D8" w14:textId="77777777" w:rsidR="001066D9" w:rsidRPr="001066D9" w:rsidRDefault="001066D9" w:rsidP="001066D9">
      <w:pPr>
        <w:numPr>
          <w:ilvl w:val="0"/>
          <w:numId w:val="79"/>
        </w:numPr>
        <w:jc w:val="both"/>
      </w:pPr>
      <w:r w:rsidRPr="001066D9">
        <w:t xml:space="preserve">Ministerio de </w:t>
      </w:r>
      <w:proofErr w:type="spellStart"/>
      <w:r w:rsidRPr="001066D9">
        <w:t>Sanidad.</w:t>
      </w:r>
      <w:r w:rsidRPr="001066D9">
        <w:rPr>
          <w:b/>
        </w:rPr>
        <w:t>Estrategia</w:t>
      </w:r>
      <w:proofErr w:type="spellEnd"/>
      <w:r w:rsidRPr="001066D9">
        <w:rPr>
          <w:b/>
        </w:rPr>
        <w:t xml:space="preserve"> de Salud Digital del Sistema Nacional de Salud</w:t>
      </w:r>
      <w:r w:rsidRPr="001066D9">
        <w:t xml:space="preserve">. </w:t>
      </w:r>
    </w:p>
    <w:p w14:paraId="6CB359B0" w14:textId="77777777" w:rsidR="001066D9" w:rsidRPr="001066D9" w:rsidRDefault="001066D9" w:rsidP="001066D9">
      <w:pPr>
        <w:jc w:val="both"/>
      </w:pPr>
      <w:r w:rsidRPr="001066D9">
        <w:t>Madrid: Ministerio de Sanidad.</w:t>
      </w:r>
    </w:p>
    <w:p w14:paraId="49E12986" w14:textId="77777777" w:rsidR="00A52DE8" w:rsidRDefault="00A52DE8" w:rsidP="00AD2206">
      <w:pPr>
        <w:jc w:val="both"/>
      </w:pPr>
    </w:p>
    <w:p w14:paraId="4E18BE71" w14:textId="77777777" w:rsidR="001066D9" w:rsidRDefault="001066D9" w:rsidP="00AD2206">
      <w:pPr>
        <w:jc w:val="both"/>
      </w:pPr>
    </w:p>
    <w:p w14:paraId="372D6078" w14:textId="77777777" w:rsidR="001066D9" w:rsidRDefault="001066D9" w:rsidP="00AD2206">
      <w:pPr>
        <w:jc w:val="both"/>
      </w:pPr>
    </w:p>
    <w:p w14:paraId="79139027" w14:textId="77777777" w:rsidR="001066D9" w:rsidRDefault="001066D9" w:rsidP="00AD2206">
      <w:pPr>
        <w:jc w:val="both"/>
      </w:pPr>
    </w:p>
    <w:p w14:paraId="2C14B443" w14:textId="77777777" w:rsidR="001066D9" w:rsidRDefault="001066D9" w:rsidP="00AD2206">
      <w:pPr>
        <w:jc w:val="both"/>
      </w:pPr>
    </w:p>
    <w:p w14:paraId="09EBD82E" w14:textId="77777777" w:rsidR="001066D9" w:rsidRDefault="001066D9" w:rsidP="00AD2206">
      <w:pPr>
        <w:jc w:val="both"/>
      </w:pPr>
    </w:p>
    <w:p w14:paraId="696F9E3B" w14:textId="77777777" w:rsidR="001066D9" w:rsidRDefault="001066D9" w:rsidP="00AD2206">
      <w:pPr>
        <w:jc w:val="both"/>
      </w:pPr>
    </w:p>
    <w:p w14:paraId="3DD51B1A" w14:textId="77777777" w:rsidR="001066D9" w:rsidRDefault="001066D9" w:rsidP="00AD2206">
      <w:pPr>
        <w:jc w:val="both"/>
      </w:pPr>
    </w:p>
    <w:p w14:paraId="7016773A" w14:textId="77777777" w:rsidR="001066D9" w:rsidRDefault="001066D9" w:rsidP="00AD2206">
      <w:pPr>
        <w:jc w:val="both"/>
      </w:pPr>
    </w:p>
    <w:p w14:paraId="0969DA71" w14:textId="77777777" w:rsidR="001066D9" w:rsidRDefault="001066D9" w:rsidP="00AD2206">
      <w:pPr>
        <w:jc w:val="both"/>
      </w:pPr>
    </w:p>
    <w:p w14:paraId="0A1BFAEF" w14:textId="77777777" w:rsidR="001066D9" w:rsidRDefault="001066D9" w:rsidP="00AD2206">
      <w:pPr>
        <w:jc w:val="both"/>
      </w:pPr>
    </w:p>
    <w:p w14:paraId="4F941A38" w14:textId="77777777" w:rsidR="001066D9" w:rsidRDefault="001066D9" w:rsidP="00AD2206">
      <w:pPr>
        <w:jc w:val="both"/>
      </w:pPr>
    </w:p>
    <w:p w14:paraId="50D3143F" w14:textId="77777777" w:rsidR="001066D9" w:rsidRDefault="001066D9" w:rsidP="00AD2206">
      <w:pPr>
        <w:jc w:val="both"/>
      </w:pPr>
    </w:p>
    <w:p w14:paraId="79FE38C1" w14:textId="77777777" w:rsidR="001066D9" w:rsidRDefault="001066D9" w:rsidP="00AD2206">
      <w:pPr>
        <w:jc w:val="both"/>
      </w:pPr>
    </w:p>
    <w:p w14:paraId="720E6C04" w14:textId="77777777" w:rsidR="001066D9" w:rsidRDefault="001066D9" w:rsidP="00AD2206">
      <w:pPr>
        <w:jc w:val="both"/>
      </w:pPr>
    </w:p>
    <w:p w14:paraId="382C5E9D" w14:textId="77777777" w:rsidR="001066D9" w:rsidRDefault="001066D9" w:rsidP="00AD2206">
      <w:pPr>
        <w:jc w:val="both"/>
      </w:pPr>
    </w:p>
    <w:p w14:paraId="59EFC76B" w14:textId="77777777" w:rsidR="001066D9" w:rsidRDefault="001066D9" w:rsidP="00AD2206">
      <w:pPr>
        <w:jc w:val="both"/>
      </w:pPr>
    </w:p>
    <w:p w14:paraId="5DAAAAE5" w14:textId="77777777" w:rsidR="001066D9" w:rsidRDefault="001066D9" w:rsidP="00AD2206">
      <w:pPr>
        <w:jc w:val="both"/>
      </w:pPr>
    </w:p>
    <w:p w14:paraId="5F081B90" w14:textId="77777777" w:rsidR="001066D9" w:rsidRDefault="001066D9" w:rsidP="00AD2206">
      <w:pPr>
        <w:jc w:val="both"/>
      </w:pPr>
    </w:p>
    <w:p w14:paraId="557361F4" w14:textId="77777777" w:rsidR="001066D9" w:rsidRDefault="001066D9" w:rsidP="00AD2206">
      <w:pPr>
        <w:jc w:val="both"/>
      </w:pPr>
    </w:p>
    <w:p w14:paraId="79365201" w14:textId="77777777" w:rsidR="001066D9" w:rsidRDefault="001066D9" w:rsidP="00AD2206">
      <w:pPr>
        <w:jc w:val="both"/>
      </w:pPr>
    </w:p>
    <w:p w14:paraId="13C4FC8A" w14:textId="77777777" w:rsidR="009A1EBD" w:rsidRPr="009A1EBD" w:rsidRDefault="009A1EBD" w:rsidP="009A1EBD">
      <w:pPr>
        <w:jc w:val="both"/>
      </w:pPr>
      <w:r w:rsidRPr="009A1EBD">
        <w:rPr>
          <w:b/>
        </w:rPr>
        <w:lastRenderedPageBreak/>
        <w:t>LA GESTIÓN DE LA DOCUMENTACIÓN CLÍNICA Y ADMINISTRATIVA EN EL SESPA</w:t>
      </w:r>
    </w:p>
    <w:p w14:paraId="0718E5BF" w14:textId="77777777" w:rsidR="009A1EBD" w:rsidRPr="009A1EBD" w:rsidRDefault="009A1EBD" w:rsidP="009A1EBD">
      <w:pPr>
        <w:jc w:val="both"/>
        <w:rPr>
          <w:b/>
        </w:rPr>
      </w:pPr>
      <w:r w:rsidRPr="009A1EBD">
        <w:rPr>
          <w:b/>
        </w:rPr>
        <w:t>Introducción</w:t>
      </w:r>
    </w:p>
    <w:p w14:paraId="613278EC" w14:textId="77777777" w:rsidR="009A1EBD" w:rsidRPr="009A1EBD" w:rsidRDefault="009A1EBD" w:rsidP="009A1EBD">
      <w:pPr>
        <w:jc w:val="both"/>
      </w:pPr>
      <w:r w:rsidRPr="009A1EBD">
        <w:t>La gestión de la documentación clínica y administrativa constituye una actividad esencial para el correcto funcionamiento de los servicios sanitarios. En el Servicio de Salud del Principado de Asturias (SESPA), los profesionales administrativos participan en la recepción, registro, organización, tramitación y custodia de una gran cantidad de información. La documentación clínica contiene datos especialmente sensibles, por lo que su tratamiento debe garantizar la confidencialidad, integridad, disponibilidad y seguridad de la información. Una gestión adecuada facilita la continuidad asistencial, mejora la coordinación entre profesionales y contribuye a ofrecer una atención sanitaria eficiente y de calidad.</w:t>
      </w:r>
    </w:p>
    <w:p w14:paraId="6855D9D6" w14:textId="77777777" w:rsidR="009A1EBD" w:rsidRPr="009A1EBD" w:rsidRDefault="009A1EBD" w:rsidP="009A1EBD">
      <w:pPr>
        <w:jc w:val="both"/>
        <w:rPr>
          <w:b/>
        </w:rPr>
      </w:pPr>
      <w:r w:rsidRPr="009A1EBD">
        <w:rPr>
          <w:b/>
        </w:rPr>
        <w:t>Material y métodos</w:t>
      </w:r>
    </w:p>
    <w:p w14:paraId="4092DA5B" w14:textId="77777777" w:rsidR="009A1EBD" w:rsidRPr="009A1EBD" w:rsidRDefault="009A1EBD" w:rsidP="009A1EBD">
      <w:pPr>
        <w:jc w:val="both"/>
      </w:pPr>
      <w:r w:rsidRPr="009A1EBD">
        <w:t>Se realizó una revisión bibliográfica y normativa sobre la gestión documental en el ámbito sanitario. Se consultaron fuentes oficiales relacionadas con el SESPA, la legislación española sobre autonomía del paciente y protección de datos, así como documentación sobre administración electrónica y gestión de historias clínicas. El análisis se centró en las funciones administrativas relacionadas con la documentación, los sistemas de información y las medidas necesarias para garantizar la seguridad y confidencialidad de los datos de los pacientes.</w:t>
      </w:r>
    </w:p>
    <w:p w14:paraId="5CCFB950" w14:textId="77777777" w:rsidR="009A1EBD" w:rsidRPr="009A1EBD" w:rsidRDefault="009A1EBD" w:rsidP="009A1EBD">
      <w:pPr>
        <w:jc w:val="both"/>
        <w:rPr>
          <w:b/>
        </w:rPr>
      </w:pPr>
      <w:r w:rsidRPr="009A1EBD">
        <w:rPr>
          <w:b/>
        </w:rPr>
        <w:t>Resultados</w:t>
      </w:r>
    </w:p>
    <w:p w14:paraId="28050D41" w14:textId="77777777" w:rsidR="009A1EBD" w:rsidRPr="009A1EBD" w:rsidRDefault="009A1EBD" w:rsidP="009A1EBD">
      <w:pPr>
        <w:jc w:val="both"/>
      </w:pPr>
      <w:r w:rsidRPr="009A1EBD">
        <w:t xml:space="preserve">La gestión documental sanitaria ha experimentado una importante transformación como consecuencia de la digitalización. La utilización de sistemas informáticos permite registrar y consultar información de forma más rápida, facilitar el intercambio de datos entre unidades y reducir determinados errores asociados a la gestión en papel. La historia clínica constituye uno de los principales instrumentos para almacenar información relacionada con la asistencia sanitaria y debe ser gestionada conforme a los principios establecidos por la normativa vigente. En este contexto, el auxiliar administrativo desempeña funciones fundamentales, como la identificación y registro de pacientes, gestión de citas, tramitación de documentación, actualización de datos administrativos, archivo y localización de documentos y atención al usuario. </w:t>
      </w:r>
    </w:p>
    <w:p w14:paraId="64DA2C43" w14:textId="77777777" w:rsidR="009A1EBD" w:rsidRPr="009A1EBD" w:rsidRDefault="009A1EBD" w:rsidP="009A1EBD">
      <w:pPr>
        <w:jc w:val="both"/>
      </w:pPr>
      <w:r w:rsidRPr="009A1EBD">
        <w:t xml:space="preserve">Estas tareas requieren precisión, organización y conocimiento de los procedimientos establecidos. Asimismo, el tratamiento de la información exige especial atención a la protección de datos personales. El acceso a la documentación debe estar limitado a las personas autorizadas y relacionado con las funciones que desempeñan. La utilización responsable de contraseñas, el control de accesos, la correcta custodia de documentos y la prevención de </w:t>
      </w:r>
      <w:r w:rsidRPr="009A1EBD">
        <w:lastRenderedPageBreak/>
        <w:t>comunicaciones indebidas son medidas esenciales para preservar la confidencialidad.</w:t>
      </w:r>
    </w:p>
    <w:p w14:paraId="20E0E247" w14:textId="77777777" w:rsidR="009A1EBD" w:rsidRPr="009A1EBD" w:rsidRDefault="009A1EBD" w:rsidP="009A1EBD">
      <w:pPr>
        <w:jc w:val="both"/>
        <w:rPr>
          <w:b/>
        </w:rPr>
      </w:pPr>
      <w:r w:rsidRPr="009A1EBD">
        <w:rPr>
          <w:b/>
        </w:rPr>
        <w:t>Conclusiones</w:t>
      </w:r>
    </w:p>
    <w:p w14:paraId="6E5592C2" w14:textId="77777777" w:rsidR="009A1EBD" w:rsidRPr="009A1EBD" w:rsidRDefault="009A1EBD" w:rsidP="009A1EBD">
      <w:pPr>
        <w:jc w:val="both"/>
      </w:pPr>
      <w:r w:rsidRPr="009A1EBD">
        <w:t>La correcta gestión de la documentación clínica y administrativa es imprescindible para garantizar el funcionamiento eficaz del SESPA y la calidad de la atención al ciudadano. La digitalización ofrece importantes ventajas en rapidez, accesibilidad y coordinación, pero también exige mayores medidas de seguridad y formación de los profesionales. El auxiliar administrativo desempeña un papel relevante en este proceso, ya que sus actuaciones influyen directamente en la calidad y seguridad de la información. Por ello, resulta fundamental mantener procedimientos normalizados, actualizar los conocimientos del personal y aplicar rigurosamente la normativa sobre documentación clínica y protección de datos.</w:t>
      </w:r>
    </w:p>
    <w:p w14:paraId="63EC1BED" w14:textId="77777777" w:rsidR="009A1EBD" w:rsidRPr="009A1EBD" w:rsidRDefault="009A1EBD" w:rsidP="009A1EBD">
      <w:pPr>
        <w:jc w:val="both"/>
        <w:rPr>
          <w:b/>
        </w:rPr>
      </w:pPr>
      <w:r w:rsidRPr="009A1EBD">
        <w:rPr>
          <w:b/>
        </w:rPr>
        <w:t>Bibliografía</w:t>
      </w:r>
    </w:p>
    <w:p w14:paraId="73F85240" w14:textId="77777777" w:rsidR="009A1EBD" w:rsidRPr="009A1EBD" w:rsidRDefault="009A1EBD" w:rsidP="009A1EBD">
      <w:pPr>
        <w:numPr>
          <w:ilvl w:val="0"/>
          <w:numId w:val="80"/>
        </w:numPr>
        <w:jc w:val="both"/>
      </w:pPr>
      <w:r w:rsidRPr="009A1EBD">
        <w:t>España. Ley 41/2002, de 14 de noviembre, básica reguladora de la autonomía del paciente y de derechos y obligaciones en materia de información y documentación clínica.</w:t>
      </w:r>
    </w:p>
    <w:p w14:paraId="18784475" w14:textId="77777777" w:rsidR="009A1EBD" w:rsidRPr="009A1EBD" w:rsidRDefault="009A1EBD" w:rsidP="009A1EBD">
      <w:pPr>
        <w:numPr>
          <w:ilvl w:val="0"/>
          <w:numId w:val="80"/>
        </w:numPr>
        <w:jc w:val="both"/>
      </w:pPr>
      <w:r w:rsidRPr="009A1EBD">
        <w:t>España. Ley Orgánica 3/2018, de 5 de diciembre, de Protección de Datos Personales y garantía de los derechos digitales.</w:t>
      </w:r>
    </w:p>
    <w:p w14:paraId="58E702DC" w14:textId="77777777" w:rsidR="009A1EBD" w:rsidRPr="009A1EBD" w:rsidRDefault="009A1EBD" w:rsidP="009A1EBD">
      <w:pPr>
        <w:numPr>
          <w:ilvl w:val="0"/>
          <w:numId w:val="80"/>
        </w:numPr>
        <w:jc w:val="both"/>
      </w:pPr>
      <w:r w:rsidRPr="009A1EBD">
        <w:t>Reglamento (UE) 2016/679 del Parlamento Europeo y del Consejo, de 27 de abril de 2016 (Reglamento General de Protección de Datos).</w:t>
      </w:r>
    </w:p>
    <w:p w14:paraId="3165A144" w14:textId="77777777" w:rsidR="009A1EBD" w:rsidRPr="009A1EBD" w:rsidRDefault="009A1EBD" w:rsidP="009A1EBD">
      <w:pPr>
        <w:numPr>
          <w:ilvl w:val="0"/>
          <w:numId w:val="80"/>
        </w:numPr>
        <w:jc w:val="both"/>
      </w:pPr>
      <w:r w:rsidRPr="009A1EBD">
        <w:t>Servicio de Salud del Principado de Asturias (SESPA). Información institucional y documentación sanitaria.</w:t>
      </w:r>
    </w:p>
    <w:p w14:paraId="22E88466" w14:textId="77777777" w:rsidR="009A1EBD" w:rsidRPr="009A1EBD" w:rsidRDefault="009A1EBD" w:rsidP="009A1EBD">
      <w:pPr>
        <w:numPr>
          <w:ilvl w:val="0"/>
          <w:numId w:val="80"/>
        </w:numPr>
        <w:jc w:val="both"/>
      </w:pPr>
      <w:r w:rsidRPr="009A1EBD">
        <w:t>Ministerio de Sanidad. Sistema Nacional de Salud y documentación clínica.</w:t>
      </w:r>
    </w:p>
    <w:p w14:paraId="478DF96E" w14:textId="77777777" w:rsidR="001066D9" w:rsidRDefault="001066D9" w:rsidP="00AD2206">
      <w:pPr>
        <w:jc w:val="both"/>
      </w:pPr>
    </w:p>
    <w:p w14:paraId="1CF44FA5" w14:textId="77777777" w:rsidR="009A1EBD" w:rsidRDefault="009A1EBD" w:rsidP="00AD2206">
      <w:pPr>
        <w:jc w:val="both"/>
      </w:pPr>
    </w:p>
    <w:p w14:paraId="1452B4A7" w14:textId="77777777" w:rsidR="009A1EBD" w:rsidRDefault="009A1EBD" w:rsidP="00AD2206">
      <w:pPr>
        <w:jc w:val="both"/>
      </w:pPr>
    </w:p>
    <w:p w14:paraId="642A4119" w14:textId="77777777" w:rsidR="009A1EBD" w:rsidRDefault="009A1EBD" w:rsidP="00AD2206">
      <w:pPr>
        <w:jc w:val="both"/>
      </w:pPr>
    </w:p>
    <w:p w14:paraId="412D1FA7" w14:textId="77777777" w:rsidR="009A1EBD" w:rsidRDefault="009A1EBD" w:rsidP="00AD2206">
      <w:pPr>
        <w:jc w:val="both"/>
      </w:pPr>
    </w:p>
    <w:p w14:paraId="3184C5A7" w14:textId="77777777" w:rsidR="009A1EBD" w:rsidRDefault="009A1EBD" w:rsidP="00AD2206">
      <w:pPr>
        <w:jc w:val="both"/>
      </w:pPr>
    </w:p>
    <w:p w14:paraId="78FA9816" w14:textId="77777777" w:rsidR="009A1EBD" w:rsidRDefault="009A1EBD" w:rsidP="00AD2206">
      <w:pPr>
        <w:jc w:val="both"/>
      </w:pPr>
    </w:p>
    <w:p w14:paraId="3F4A660E" w14:textId="77777777" w:rsidR="009A1EBD" w:rsidRDefault="009A1EBD" w:rsidP="00AD2206">
      <w:pPr>
        <w:jc w:val="both"/>
      </w:pPr>
    </w:p>
    <w:p w14:paraId="5D8D94F0" w14:textId="77777777" w:rsidR="009A1EBD" w:rsidRDefault="009A1EBD" w:rsidP="00AD2206">
      <w:pPr>
        <w:jc w:val="both"/>
      </w:pPr>
    </w:p>
    <w:p w14:paraId="09AA24C9" w14:textId="77777777" w:rsidR="00E749F8" w:rsidRPr="00E749F8" w:rsidRDefault="00E749F8" w:rsidP="00E749F8">
      <w:pPr>
        <w:numPr>
          <w:ilvl w:val="0"/>
          <w:numId w:val="81"/>
        </w:numPr>
        <w:jc w:val="both"/>
        <w:rPr>
          <w:b/>
          <w:bCs/>
        </w:rPr>
      </w:pPr>
      <w:r w:rsidRPr="00E749F8">
        <w:rPr>
          <w:b/>
          <w:bCs/>
        </w:rPr>
        <w:lastRenderedPageBreak/>
        <w:t>La gestión de conflictos en las organizaciones sanitarias: estrategias para fortalecer la colaboración entre el personal sanitario y no sanitario</w:t>
      </w:r>
    </w:p>
    <w:p w14:paraId="5F51F6FA" w14:textId="77777777" w:rsidR="00E749F8" w:rsidRPr="00E749F8" w:rsidRDefault="00E749F8" w:rsidP="00E749F8">
      <w:pPr>
        <w:numPr>
          <w:ilvl w:val="1"/>
          <w:numId w:val="81"/>
        </w:numPr>
        <w:jc w:val="both"/>
        <w:rPr>
          <w:b/>
          <w:bCs/>
        </w:rPr>
      </w:pPr>
      <w:r w:rsidRPr="00E749F8">
        <w:rPr>
          <w:b/>
          <w:bCs/>
        </w:rPr>
        <w:t>Introducción</w:t>
      </w:r>
    </w:p>
    <w:p w14:paraId="667CCB5B" w14:textId="77777777" w:rsidR="00E749F8" w:rsidRPr="00E749F8" w:rsidRDefault="00E749F8" w:rsidP="00E749F8">
      <w:pPr>
        <w:jc w:val="both"/>
      </w:pPr>
      <w:r w:rsidRPr="00E749F8">
        <w:t>Las organizaciones sanitarias reúnen a profesionales con perfiles, responsabilidades y competencias muy diversas que trabajan de manera coordinada para ofrecer una atención integral a la población. La complejidad de los procesos asistenciales, la presión derivada de la actividad clínica, la limitación de recursos y la necesidad de tomar decisiones en tiempos reducidos hacen que los conflictos formen parte de la realidad cotidiana de cualquier centro sanitario.</w:t>
      </w:r>
    </w:p>
    <w:p w14:paraId="5C924988" w14:textId="77777777" w:rsidR="00E749F8" w:rsidRPr="00E749F8" w:rsidRDefault="00E749F8" w:rsidP="00E749F8">
      <w:pPr>
        <w:jc w:val="both"/>
      </w:pPr>
      <w:r w:rsidRPr="00E749F8">
        <w:t>Tradicionalmente, el conflicto ha sido considerado como un elemento negativo que debía evitarse. Sin embargo, la evidencia científica demuestra que, cuando se gestiona de forma adecuada, puede convertirse en una oportunidad para mejorar la comunicación, revisar procedimientos, fortalecer el trabajo en equipo e impulsar la innovación organizativa.</w:t>
      </w:r>
    </w:p>
    <w:p w14:paraId="731BE0B0" w14:textId="77777777" w:rsidR="00E749F8" w:rsidRPr="00E749F8" w:rsidRDefault="00E749F8" w:rsidP="00E749F8">
      <w:pPr>
        <w:jc w:val="both"/>
      </w:pPr>
      <w:r w:rsidRPr="00E749F8">
        <w:t>La gestión eficaz de los conflictos no corresponde únicamente a los equipos directivos. Todos los profesionales, independientemente de su categoría, participan diariamente en relaciones laborales complejas donde la comunicación, el respeto y la cooperación resultan fundamentales. Médicos, enfermeras, fisioterapeutas, farmacéuticos, técnicos superiores sanitarios, técnicos en cuidados auxiliares de enfermería, trabajadores sociales, personal administrativo, celadores, profesionales de limpieza, mantenimiento, informática, logística, cocina y gestión contribuyen al funcionamiento de la organización y pueden verse implicados en situaciones de desacuerdo.</w:t>
      </w:r>
    </w:p>
    <w:p w14:paraId="0F87AA90" w14:textId="77777777" w:rsidR="00E749F8" w:rsidRPr="00E749F8" w:rsidRDefault="00E749F8" w:rsidP="00E749F8">
      <w:pPr>
        <w:jc w:val="both"/>
      </w:pPr>
      <w:r w:rsidRPr="00E749F8">
        <w:t>Desarrollar una cultura basada en el diálogo, la colaboración y la resolución constructiva de los conflictos permite mejorar el clima laboral, incrementar la seguridad del paciente y favorecer una atención sanitaria de mayor calidad.</w:t>
      </w:r>
    </w:p>
    <w:p w14:paraId="62A71C12" w14:textId="77777777" w:rsidR="00E749F8" w:rsidRPr="00E749F8" w:rsidRDefault="00E749F8" w:rsidP="00E749F8">
      <w:pPr>
        <w:numPr>
          <w:ilvl w:val="1"/>
          <w:numId w:val="81"/>
        </w:numPr>
        <w:jc w:val="both"/>
        <w:rPr>
          <w:b/>
          <w:bCs/>
        </w:rPr>
      </w:pPr>
      <w:r w:rsidRPr="00E749F8">
        <w:rPr>
          <w:b/>
          <w:bCs/>
        </w:rPr>
        <w:t>El conflicto en el entorno sanitario</w:t>
      </w:r>
    </w:p>
    <w:p w14:paraId="3FECBC80" w14:textId="77777777" w:rsidR="00E749F8" w:rsidRPr="00E749F8" w:rsidRDefault="00E749F8" w:rsidP="00E749F8">
      <w:pPr>
        <w:jc w:val="both"/>
      </w:pPr>
      <w:r w:rsidRPr="00E749F8">
        <w:t>El conflicto puede definirse como una situación en la que dos o más personas o grupos mantienen intereses, necesidades, objetivos o percepciones diferentes que generan tensión durante la interacción.</w:t>
      </w:r>
    </w:p>
    <w:p w14:paraId="78084BCB" w14:textId="77777777" w:rsidR="00E749F8" w:rsidRPr="00E749F8" w:rsidRDefault="00E749F8" w:rsidP="00E749F8">
      <w:pPr>
        <w:jc w:val="both"/>
      </w:pPr>
      <w:r w:rsidRPr="00E749F8">
        <w:t>En el ámbito sanitario, los conflictos no deben interpretarse necesariamente como un fracaso organizativo, sino como una consecuencia natural del trabajo conjunto en entornos altamente complejos.</w:t>
      </w:r>
    </w:p>
    <w:p w14:paraId="7150AE05" w14:textId="77777777" w:rsidR="00E749F8" w:rsidRPr="00E749F8" w:rsidRDefault="00E749F8" w:rsidP="00E749F8">
      <w:pPr>
        <w:jc w:val="both"/>
      </w:pPr>
      <w:r w:rsidRPr="00E749F8">
        <w:t>La clave no reside en eliminar todos los conflictos, sino en aprender a gestionarlos de forma profesional y respetuosa.</w:t>
      </w:r>
    </w:p>
    <w:p w14:paraId="3F30D8A6" w14:textId="77777777" w:rsidR="00E749F8" w:rsidRPr="00E749F8" w:rsidRDefault="00E749F8" w:rsidP="00E749F8">
      <w:pPr>
        <w:numPr>
          <w:ilvl w:val="1"/>
          <w:numId w:val="81"/>
        </w:numPr>
        <w:jc w:val="both"/>
        <w:rPr>
          <w:b/>
          <w:bCs/>
        </w:rPr>
      </w:pPr>
      <w:r w:rsidRPr="00E749F8">
        <w:rPr>
          <w:b/>
          <w:bCs/>
        </w:rPr>
        <w:t>Principales causas de conflicto</w:t>
      </w:r>
    </w:p>
    <w:p w14:paraId="4FF42242" w14:textId="77777777" w:rsidR="00E749F8" w:rsidRPr="00E749F8" w:rsidRDefault="00E749F8" w:rsidP="00E749F8">
      <w:pPr>
        <w:jc w:val="both"/>
      </w:pPr>
      <w:r w:rsidRPr="00E749F8">
        <w:lastRenderedPageBreak/>
        <w:t>Las causas más frecuentes de conflicto en las organizaciones sanitarias incluyen:</w:t>
      </w:r>
    </w:p>
    <w:p w14:paraId="63D32287" w14:textId="77777777" w:rsidR="00E749F8" w:rsidRPr="00E749F8" w:rsidRDefault="00E749F8" w:rsidP="00E749F8">
      <w:pPr>
        <w:numPr>
          <w:ilvl w:val="0"/>
          <w:numId w:val="82"/>
        </w:numPr>
        <w:tabs>
          <w:tab w:val="left" w:pos="707"/>
        </w:tabs>
        <w:jc w:val="both"/>
      </w:pPr>
      <w:r w:rsidRPr="00E749F8">
        <w:t>Sobrecarga asistencial.</w:t>
      </w:r>
    </w:p>
    <w:p w14:paraId="35E08C1B" w14:textId="77777777" w:rsidR="00E749F8" w:rsidRPr="00E749F8" w:rsidRDefault="00E749F8" w:rsidP="00E749F8">
      <w:pPr>
        <w:numPr>
          <w:ilvl w:val="0"/>
          <w:numId w:val="82"/>
        </w:numPr>
        <w:tabs>
          <w:tab w:val="left" w:pos="707"/>
        </w:tabs>
        <w:jc w:val="both"/>
      </w:pPr>
      <w:r w:rsidRPr="00E749F8">
        <w:t>Falta de comunicación.</w:t>
      </w:r>
    </w:p>
    <w:p w14:paraId="026BB357" w14:textId="77777777" w:rsidR="00E749F8" w:rsidRPr="00E749F8" w:rsidRDefault="00E749F8" w:rsidP="00E749F8">
      <w:pPr>
        <w:numPr>
          <w:ilvl w:val="0"/>
          <w:numId w:val="82"/>
        </w:numPr>
        <w:tabs>
          <w:tab w:val="left" w:pos="707"/>
        </w:tabs>
        <w:jc w:val="both"/>
      </w:pPr>
      <w:r w:rsidRPr="00E749F8">
        <w:t>Ambigüedad en las funciones.</w:t>
      </w:r>
    </w:p>
    <w:p w14:paraId="78CBC7AD" w14:textId="77777777" w:rsidR="00E749F8" w:rsidRPr="00E749F8" w:rsidRDefault="00E749F8" w:rsidP="00E749F8">
      <w:pPr>
        <w:numPr>
          <w:ilvl w:val="0"/>
          <w:numId w:val="82"/>
        </w:numPr>
        <w:tabs>
          <w:tab w:val="left" w:pos="707"/>
        </w:tabs>
        <w:jc w:val="both"/>
      </w:pPr>
      <w:r w:rsidRPr="00E749F8">
        <w:t>Diferencias de criterios profesionales.</w:t>
      </w:r>
    </w:p>
    <w:p w14:paraId="3CB82519" w14:textId="77777777" w:rsidR="00E749F8" w:rsidRPr="00E749F8" w:rsidRDefault="00E749F8" w:rsidP="00E749F8">
      <w:pPr>
        <w:numPr>
          <w:ilvl w:val="0"/>
          <w:numId w:val="82"/>
        </w:numPr>
        <w:tabs>
          <w:tab w:val="left" w:pos="707"/>
        </w:tabs>
        <w:jc w:val="both"/>
      </w:pPr>
      <w:r w:rsidRPr="00E749F8">
        <w:t>Escasez de recursos.</w:t>
      </w:r>
    </w:p>
    <w:p w14:paraId="7F73F430" w14:textId="77777777" w:rsidR="00E749F8" w:rsidRPr="00E749F8" w:rsidRDefault="00E749F8" w:rsidP="00E749F8">
      <w:pPr>
        <w:numPr>
          <w:ilvl w:val="0"/>
          <w:numId w:val="82"/>
        </w:numPr>
        <w:tabs>
          <w:tab w:val="left" w:pos="707"/>
        </w:tabs>
        <w:jc w:val="both"/>
      </w:pPr>
      <w:r w:rsidRPr="00E749F8">
        <w:t>Cambios organizativos.</w:t>
      </w:r>
    </w:p>
    <w:p w14:paraId="1E6BD9EA" w14:textId="77777777" w:rsidR="00E749F8" w:rsidRPr="00E749F8" w:rsidRDefault="00E749F8" w:rsidP="00E749F8">
      <w:pPr>
        <w:numPr>
          <w:ilvl w:val="0"/>
          <w:numId w:val="82"/>
        </w:numPr>
        <w:tabs>
          <w:tab w:val="left" w:pos="707"/>
        </w:tabs>
        <w:jc w:val="both"/>
      </w:pPr>
      <w:r w:rsidRPr="00E749F8">
        <w:t>Presión asistencial.</w:t>
      </w:r>
    </w:p>
    <w:p w14:paraId="2A939EE1" w14:textId="77777777" w:rsidR="00E749F8" w:rsidRPr="00E749F8" w:rsidRDefault="00E749F8" w:rsidP="00E749F8">
      <w:pPr>
        <w:numPr>
          <w:ilvl w:val="0"/>
          <w:numId w:val="82"/>
        </w:numPr>
        <w:tabs>
          <w:tab w:val="left" w:pos="707"/>
        </w:tabs>
        <w:jc w:val="both"/>
      </w:pPr>
      <w:r w:rsidRPr="00E749F8">
        <w:t>Problemas de coordinación entre servicios.</w:t>
      </w:r>
    </w:p>
    <w:p w14:paraId="7C42F267" w14:textId="77777777" w:rsidR="00E749F8" w:rsidRPr="00E749F8" w:rsidRDefault="00E749F8" w:rsidP="00E749F8">
      <w:pPr>
        <w:numPr>
          <w:ilvl w:val="0"/>
          <w:numId w:val="82"/>
        </w:numPr>
        <w:tabs>
          <w:tab w:val="left" w:pos="707"/>
        </w:tabs>
        <w:jc w:val="both"/>
      </w:pPr>
      <w:r w:rsidRPr="00E749F8">
        <w:t>Estilos de liderazgo inadecuados.</w:t>
      </w:r>
    </w:p>
    <w:p w14:paraId="2F5A635D" w14:textId="77777777" w:rsidR="00E749F8" w:rsidRPr="00E749F8" w:rsidRDefault="00E749F8" w:rsidP="00E749F8">
      <w:pPr>
        <w:numPr>
          <w:ilvl w:val="0"/>
          <w:numId w:val="82"/>
        </w:numPr>
        <w:tabs>
          <w:tab w:val="left" w:pos="707"/>
        </w:tabs>
        <w:jc w:val="both"/>
      </w:pPr>
      <w:r w:rsidRPr="00E749F8">
        <w:t>Desigual percepción del reconocimiento profesional.</w:t>
      </w:r>
    </w:p>
    <w:p w14:paraId="39A2A9B2" w14:textId="77777777" w:rsidR="00E749F8" w:rsidRPr="00E749F8" w:rsidRDefault="00E749F8" w:rsidP="00E749F8">
      <w:pPr>
        <w:jc w:val="both"/>
      </w:pPr>
      <w:r w:rsidRPr="00E749F8">
        <w:t>Identificar el origen del conflicto constituye el primer paso para resolverlo de forma eficaz.</w:t>
      </w:r>
    </w:p>
    <w:p w14:paraId="3054F35F" w14:textId="77777777" w:rsidR="00E749F8" w:rsidRPr="00E749F8" w:rsidRDefault="00E749F8" w:rsidP="00E749F8">
      <w:pPr>
        <w:numPr>
          <w:ilvl w:val="1"/>
          <w:numId w:val="81"/>
        </w:numPr>
        <w:jc w:val="both"/>
        <w:rPr>
          <w:b/>
          <w:bCs/>
        </w:rPr>
      </w:pPr>
      <w:r w:rsidRPr="00E749F8">
        <w:rPr>
          <w:b/>
          <w:bCs/>
        </w:rPr>
        <w:t>Tipos de conflictos</w:t>
      </w:r>
    </w:p>
    <w:p w14:paraId="460957F5" w14:textId="77777777" w:rsidR="00E749F8" w:rsidRPr="00E749F8" w:rsidRDefault="00E749F8" w:rsidP="00E749F8">
      <w:pPr>
        <w:jc w:val="both"/>
      </w:pPr>
      <w:r w:rsidRPr="00E749F8">
        <w:t>En los centros sanitarios pueden coexistir diferentes tipos de conflictos:</w:t>
      </w:r>
    </w:p>
    <w:p w14:paraId="6F8020AD" w14:textId="77777777" w:rsidR="00E749F8" w:rsidRPr="00E749F8" w:rsidRDefault="00E749F8" w:rsidP="00E749F8">
      <w:pPr>
        <w:numPr>
          <w:ilvl w:val="0"/>
          <w:numId w:val="83"/>
        </w:numPr>
        <w:tabs>
          <w:tab w:val="clear" w:pos="432"/>
        </w:tabs>
        <w:jc w:val="both"/>
      </w:pPr>
      <w:r w:rsidRPr="00E749F8">
        <w:t>Conflictos interpersonales entre profesionales.</w:t>
      </w:r>
    </w:p>
    <w:p w14:paraId="2172826A" w14:textId="77777777" w:rsidR="00E749F8" w:rsidRPr="00E749F8" w:rsidRDefault="00E749F8" w:rsidP="00E749F8">
      <w:pPr>
        <w:numPr>
          <w:ilvl w:val="0"/>
          <w:numId w:val="83"/>
        </w:numPr>
        <w:tabs>
          <w:tab w:val="clear" w:pos="432"/>
        </w:tabs>
        <w:jc w:val="both"/>
      </w:pPr>
      <w:r w:rsidRPr="00E749F8">
        <w:t>Conflictos entre distintos servicios o unidades.</w:t>
      </w:r>
    </w:p>
    <w:p w14:paraId="4101CFD5" w14:textId="77777777" w:rsidR="00E749F8" w:rsidRPr="00E749F8" w:rsidRDefault="00E749F8" w:rsidP="00E749F8">
      <w:pPr>
        <w:numPr>
          <w:ilvl w:val="0"/>
          <w:numId w:val="83"/>
        </w:numPr>
        <w:tabs>
          <w:tab w:val="clear" w:pos="432"/>
        </w:tabs>
        <w:jc w:val="both"/>
      </w:pPr>
      <w:r w:rsidRPr="00E749F8">
        <w:t>Conflictos entre profesionales y pacientes.</w:t>
      </w:r>
    </w:p>
    <w:p w14:paraId="7D8F0879" w14:textId="77777777" w:rsidR="00E749F8" w:rsidRPr="00E749F8" w:rsidRDefault="00E749F8" w:rsidP="00E749F8">
      <w:pPr>
        <w:numPr>
          <w:ilvl w:val="0"/>
          <w:numId w:val="83"/>
        </w:numPr>
        <w:tabs>
          <w:tab w:val="clear" w:pos="432"/>
        </w:tabs>
        <w:jc w:val="both"/>
      </w:pPr>
      <w:r w:rsidRPr="00E749F8">
        <w:t>Conflictos con familiares.</w:t>
      </w:r>
    </w:p>
    <w:p w14:paraId="734511F3" w14:textId="77777777" w:rsidR="00E749F8" w:rsidRPr="00E749F8" w:rsidRDefault="00E749F8" w:rsidP="00E749F8">
      <w:pPr>
        <w:numPr>
          <w:ilvl w:val="0"/>
          <w:numId w:val="83"/>
        </w:numPr>
        <w:tabs>
          <w:tab w:val="clear" w:pos="432"/>
        </w:tabs>
        <w:jc w:val="both"/>
      </w:pPr>
      <w:r w:rsidRPr="00E749F8">
        <w:t>Conflictos derivados de cambios organizativos.</w:t>
      </w:r>
    </w:p>
    <w:p w14:paraId="3BCE8B31" w14:textId="77777777" w:rsidR="00E749F8" w:rsidRPr="00E749F8" w:rsidRDefault="00E749F8" w:rsidP="00E749F8">
      <w:pPr>
        <w:numPr>
          <w:ilvl w:val="0"/>
          <w:numId w:val="83"/>
        </w:numPr>
        <w:tabs>
          <w:tab w:val="clear" w:pos="432"/>
        </w:tabs>
        <w:jc w:val="both"/>
      </w:pPr>
      <w:r w:rsidRPr="00E749F8">
        <w:t>Conflictos éticos relacionados con la toma de decisiones clínicas.</w:t>
      </w:r>
    </w:p>
    <w:p w14:paraId="7DBEB0A3" w14:textId="77777777" w:rsidR="00E749F8" w:rsidRPr="00E749F8" w:rsidRDefault="00E749F8" w:rsidP="00E749F8">
      <w:pPr>
        <w:jc w:val="both"/>
      </w:pPr>
      <w:r w:rsidRPr="00E749F8">
        <w:t>Cada situación requiere estrategias de intervención adaptadas a sus características.</w:t>
      </w:r>
    </w:p>
    <w:p w14:paraId="178B5541" w14:textId="77777777" w:rsidR="00E749F8" w:rsidRPr="00E749F8" w:rsidRDefault="00E749F8" w:rsidP="00E749F8">
      <w:pPr>
        <w:numPr>
          <w:ilvl w:val="1"/>
          <w:numId w:val="81"/>
        </w:numPr>
        <w:jc w:val="both"/>
        <w:rPr>
          <w:b/>
          <w:bCs/>
        </w:rPr>
      </w:pPr>
      <w:r w:rsidRPr="00E749F8">
        <w:rPr>
          <w:b/>
          <w:bCs/>
        </w:rPr>
        <w:t>El impacto sobre la calidad asistencial</w:t>
      </w:r>
    </w:p>
    <w:p w14:paraId="575251CA" w14:textId="77777777" w:rsidR="00E749F8" w:rsidRPr="00E749F8" w:rsidRDefault="00E749F8" w:rsidP="00E749F8">
      <w:pPr>
        <w:jc w:val="both"/>
      </w:pPr>
      <w:r w:rsidRPr="00E749F8">
        <w:t>Los conflictos mal gestionados repercuten directamente sobre el funcionamiento de la organización.</w:t>
      </w:r>
    </w:p>
    <w:p w14:paraId="0C188E8C" w14:textId="77777777" w:rsidR="00E749F8" w:rsidRPr="00E749F8" w:rsidRDefault="00E749F8" w:rsidP="00E749F8">
      <w:pPr>
        <w:jc w:val="both"/>
      </w:pPr>
      <w:r w:rsidRPr="00E749F8">
        <w:t>Entre sus principales consecuencias destacan:</w:t>
      </w:r>
    </w:p>
    <w:p w14:paraId="2521545F" w14:textId="77777777" w:rsidR="00E749F8" w:rsidRPr="00E749F8" w:rsidRDefault="00E749F8" w:rsidP="00E749F8">
      <w:pPr>
        <w:numPr>
          <w:ilvl w:val="0"/>
          <w:numId w:val="84"/>
        </w:numPr>
        <w:tabs>
          <w:tab w:val="left" w:pos="707"/>
        </w:tabs>
        <w:jc w:val="both"/>
      </w:pPr>
      <w:r w:rsidRPr="00E749F8">
        <w:t>Deterioro del clima laboral.</w:t>
      </w:r>
    </w:p>
    <w:p w14:paraId="0AAE8D3E" w14:textId="77777777" w:rsidR="00E749F8" w:rsidRPr="00E749F8" w:rsidRDefault="00E749F8" w:rsidP="00E749F8">
      <w:pPr>
        <w:numPr>
          <w:ilvl w:val="0"/>
          <w:numId w:val="84"/>
        </w:numPr>
        <w:tabs>
          <w:tab w:val="left" w:pos="707"/>
        </w:tabs>
        <w:jc w:val="both"/>
      </w:pPr>
      <w:r w:rsidRPr="00E749F8">
        <w:t>Disminución de la colaboración.</w:t>
      </w:r>
    </w:p>
    <w:p w14:paraId="656D36FF" w14:textId="77777777" w:rsidR="00E749F8" w:rsidRPr="00E749F8" w:rsidRDefault="00E749F8" w:rsidP="00E749F8">
      <w:pPr>
        <w:numPr>
          <w:ilvl w:val="0"/>
          <w:numId w:val="84"/>
        </w:numPr>
        <w:tabs>
          <w:tab w:val="left" w:pos="707"/>
        </w:tabs>
        <w:jc w:val="both"/>
      </w:pPr>
      <w:r w:rsidRPr="00E749F8">
        <w:lastRenderedPageBreak/>
        <w:t>Incremento del estrés.</w:t>
      </w:r>
    </w:p>
    <w:p w14:paraId="29E3CCAC" w14:textId="77777777" w:rsidR="00E749F8" w:rsidRPr="00E749F8" w:rsidRDefault="00E749F8" w:rsidP="00E749F8">
      <w:pPr>
        <w:numPr>
          <w:ilvl w:val="0"/>
          <w:numId w:val="84"/>
        </w:numPr>
        <w:tabs>
          <w:tab w:val="left" w:pos="707"/>
        </w:tabs>
        <w:jc w:val="both"/>
      </w:pPr>
      <w:r w:rsidRPr="00E749F8">
        <w:t>Reducción de la motivación.</w:t>
      </w:r>
    </w:p>
    <w:p w14:paraId="232FBBE0" w14:textId="77777777" w:rsidR="00E749F8" w:rsidRPr="00E749F8" w:rsidRDefault="00E749F8" w:rsidP="00E749F8">
      <w:pPr>
        <w:numPr>
          <w:ilvl w:val="0"/>
          <w:numId w:val="84"/>
        </w:numPr>
        <w:tabs>
          <w:tab w:val="left" w:pos="707"/>
        </w:tabs>
        <w:jc w:val="both"/>
      </w:pPr>
      <w:r w:rsidRPr="00E749F8">
        <w:t>Mayor riesgo de errores.</w:t>
      </w:r>
    </w:p>
    <w:p w14:paraId="79474E99" w14:textId="77777777" w:rsidR="00E749F8" w:rsidRPr="00E749F8" w:rsidRDefault="00E749F8" w:rsidP="00E749F8">
      <w:pPr>
        <w:numPr>
          <w:ilvl w:val="0"/>
          <w:numId w:val="84"/>
        </w:numPr>
        <w:tabs>
          <w:tab w:val="left" w:pos="707"/>
        </w:tabs>
        <w:jc w:val="both"/>
      </w:pPr>
      <w:r w:rsidRPr="00E749F8">
        <w:t>Descenso de la satisfacción del paciente.</w:t>
      </w:r>
    </w:p>
    <w:p w14:paraId="3F9F35B3" w14:textId="77777777" w:rsidR="00E749F8" w:rsidRPr="00E749F8" w:rsidRDefault="00E749F8" w:rsidP="00E749F8">
      <w:pPr>
        <w:numPr>
          <w:ilvl w:val="0"/>
          <w:numId w:val="84"/>
        </w:numPr>
        <w:tabs>
          <w:tab w:val="left" w:pos="707"/>
        </w:tabs>
        <w:jc w:val="both"/>
      </w:pPr>
      <w:r w:rsidRPr="00E749F8">
        <w:t>Incremento del absentismo.</w:t>
      </w:r>
    </w:p>
    <w:p w14:paraId="59DBE014" w14:textId="77777777" w:rsidR="00E749F8" w:rsidRPr="00E749F8" w:rsidRDefault="00E749F8" w:rsidP="00E749F8">
      <w:pPr>
        <w:jc w:val="both"/>
      </w:pPr>
      <w:r w:rsidRPr="00E749F8">
        <w:t>Por el contrario, la resolución adecuada fortalece el compromiso de los equipos.</w:t>
      </w:r>
    </w:p>
    <w:p w14:paraId="6330471D" w14:textId="77777777" w:rsidR="00E749F8" w:rsidRPr="00E749F8" w:rsidRDefault="00E749F8" w:rsidP="00E749F8">
      <w:pPr>
        <w:numPr>
          <w:ilvl w:val="1"/>
          <w:numId w:val="81"/>
        </w:numPr>
        <w:jc w:val="both"/>
        <w:rPr>
          <w:b/>
          <w:bCs/>
        </w:rPr>
      </w:pPr>
      <w:r w:rsidRPr="00E749F8">
        <w:rPr>
          <w:b/>
          <w:bCs/>
        </w:rPr>
        <w:t>Comunicación como herramienta preventiva</w:t>
      </w:r>
    </w:p>
    <w:p w14:paraId="4E251A4C" w14:textId="77777777" w:rsidR="00E749F8" w:rsidRPr="00E749F8" w:rsidRDefault="00E749F8" w:rsidP="00E749F8">
      <w:pPr>
        <w:jc w:val="both"/>
      </w:pPr>
      <w:r w:rsidRPr="00E749F8">
        <w:t>La comunicación constituye el principal instrumento para prevenir y resolver conflictos.</w:t>
      </w:r>
    </w:p>
    <w:p w14:paraId="006EABA2" w14:textId="77777777" w:rsidR="00E749F8" w:rsidRPr="00E749F8" w:rsidRDefault="00E749F8" w:rsidP="00E749F8">
      <w:pPr>
        <w:jc w:val="both"/>
      </w:pPr>
      <w:r w:rsidRPr="00E749F8">
        <w:t>Una comunicación eficaz se caracteriza por:</w:t>
      </w:r>
    </w:p>
    <w:p w14:paraId="30BB070C" w14:textId="77777777" w:rsidR="00E749F8" w:rsidRPr="00E749F8" w:rsidRDefault="00E749F8" w:rsidP="00E749F8">
      <w:pPr>
        <w:numPr>
          <w:ilvl w:val="0"/>
          <w:numId w:val="85"/>
        </w:numPr>
        <w:tabs>
          <w:tab w:val="left" w:pos="707"/>
        </w:tabs>
        <w:jc w:val="both"/>
      </w:pPr>
      <w:r w:rsidRPr="00E749F8">
        <w:t>Escucha activa.</w:t>
      </w:r>
    </w:p>
    <w:p w14:paraId="120A1CBF" w14:textId="77777777" w:rsidR="00E749F8" w:rsidRPr="00E749F8" w:rsidRDefault="00E749F8" w:rsidP="00E749F8">
      <w:pPr>
        <w:numPr>
          <w:ilvl w:val="0"/>
          <w:numId w:val="85"/>
        </w:numPr>
        <w:tabs>
          <w:tab w:val="left" w:pos="707"/>
        </w:tabs>
        <w:jc w:val="both"/>
      </w:pPr>
      <w:r w:rsidRPr="00E749F8">
        <w:t>Claridad en los mensajes.</w:t>
      </w:r>
    </w:p>
    <w:p w14:paraId="28FD9202" w14:textId="77777777" w:rsidR="00E749F8" w:rsidRPr="00E749F8" w:rsidRDefault="00E749F8" w:rsidP="00E749F8">
      <w:pPr>
        <w:numPr>
          <w:ilvl w:val="0"/>
          <w:numId w:val="85"/>
        </w:numPr>
        <w:tabs>
          <w:tab w:val="left" w:pos="707"/>
        </w:tabs>
        <w:jc w:val="both"/>
      </w:pPr>
      <w:r w:rsidRPr="00E749F8">
        <w:t>Respeto mutuo.</w:t>
      </w:r>
    </w:p>
    <w:p w14:paraId="22D724EB" w14:textId="77777777" w:rsidR="00E749F8" w:rsidRPr="00E749F8" w:rsidRDefault="00E749F8" w:rsidP="00E749F8">
      <w:pPr>
        <w:numPr>
          <w:ilvl w:val="0"/>
          <w:numId w:val="85"/>
        </w:numPr>
        <w:tabs>
          <w:tab w:val="left" w:pos="707"/>
        </w:tabs>
        <w:jc w:val="both"/>
      </w:pPr>
      <w:r w:rsidRPr="00E749F8">
        <w:t>Transparencia.</w:t>
      </w:r>
    </w:p>
    <w:p w14:paraId="32B00075" w14:textId="77777777" w:rsidR="00E749F8" w:rsidRPr="00E749F8" w:rsidRDefault="00E749F8" w:rsidP="00E749F8">
      <w:pPr>
        <w:numPr>
          <w:ilvl w:val="0"/>
          <w:numId w:val="85"/>
        </w:numPr>
        <w:tabs>
          <w:tab w:val="left" w:pos="707"/>
        </w:tabs>
        <w:jc w:val="both"/>
      </w:pPr>
      <w:r w:rsidRPr="00E749F8">
        <w:t>Retroalimentación constructiva.</w:t>
      </w:r>
    </w:p>
    <w:p w14:paraId="250E69BA" w14:textId="77777777" w:rsidR="00E749F8" w:rsidRPr="00E749F8" w:rsidRDefault="00E749F8" w:rsidP="00E749F8">
      <w:pPr>
        <w:numPr>
          <w:ilvl w:val="0"/>
          <w:numId w:val="85"/>
        </w:numPr>
        <w:tabs>
          <w:tab w:val="left" w:pos="707"/>
        </w:tabs>
        <w:jc w:val="both"/>
      </w:pPr>
      <w:r w:rsidRPr="00E749F8">
        <w:t>Capacidad para expresar desacuerdos sin confrontación.</w:t>
      </w:r>
    </w:p>
    <w:p w14:paraId="34FABEE7" w14:textId="77777777" w:rsidR="00E749F8" w:rsidRPr="00E749F8" w:rsidRDefault="00E749F8" w:rsidP="00E749F8">
      <w:pPr>
        <w:jc w:val="both"/>
      </w:pPr>
      <w:r w:rsidRPr="00E749F8">
        <w:t>Muchas situaciones conflictivas pueden evitarse mediante una comunicación abierta y estructurada.</w:t>
      </w:r>
    </w:p>
    <w:p w14:paraId="127A7A33" w14:textId="77777777" w:rsidR="00E749F8" w:rsidRPr="00E749F8" w:rsidRDefault="00E749F8" w:rsidP="00E749F8">
      <w:pPr>
        <w:numPr>
          <w:ilvl w:val="1"/>
          <w:numId w:val="81"/>
        </w:numPr>
        <w:jc w:val="both"/>
        <w:rPr>
          <w:b/>
          <w:bCs/>
        </w:rPr>
      </w:pPr>
      <w:r w:rsidRPr="00E749F8">
        <w:rPr>
          <w:b/>
          <w:bCs/>
        </w:rPr>
        <w:t>El papel del personal sanitario</w:t>
      </w:r>
    </w:p>
    <w:p w14:paraId="7FAEC34A" w14:textId="77777777" w:rsidR="00E749F8" w:rsidRPr="00E749F8" w:rsidRDefault="00E749F8" w:rsidP="00E749F8">
      <w:pPr>
        <w:jc w:val="both"/>
      </w:pPr>
      <w:r w:rsidRPr="00E749F8">
        <w:t>Los profesionales sanitarios colaboran constantemente en procesos asistenciales compartidos.</w:t>
      </w:r>
    </w:p>
    <w:p w14:paraId="6E86DE63" w14:textId="77777777" w:rsidR="00E749F8" w:rsidRPr="00E749F8" w:rsidRDefault="00E749F8" w:rsidP="00E749F8">
      <w:pPr>
        <w:jc w:val="both"/>
      </w:pPr>
      <w:r w:rsidRPr="00E749F8">
        <w:t>La coordinación entre diferentes especialidades exige:</w:t>
      </w:r>
    </w:p>
    <w:p w14:paraId="470E5ECC" w14:textId="77777777" w:rsidR="00E749F8" w:rsidRPr="00E749F8" w:rsidRDefault="00E749F8" w:rsidP="00E749F8">
      <w:pPr>
        <w:numPr>
          <w:ilvl w:val="0"/>
          <w:numId w:val="86"/>
        </w:numPr>
        <w:tabs>
          <w:tab w:val="left" w:pos="707"/>
        </w:tabs>
        <w:jc w:val="both"/>
      </w:pPr>
      <w:r w:rsidRPr="00E749F8">
        <w:t>Respeto por las competencias de cada profesional.</w:t>
      </w:r>
    </w:p>
    <w:p w14:paraId="0D578211" w14:textId="77777777" w:rsidR="00E749F8" w:rsidRPr="00E749F8" w:rsidRDefault="00E749F8" w:rsidP="00E749F8">
      <w:pPr>
        <w:numPr>
          <w:ilvl w:val="0"/>
          <w:numId w:val="86"/>
        </w:numPr>
        <w:tabs>
          <w:tab w:val="left" w:pos="707"/>
        </w:tabs>
        <w:jc w:val="both"/>
      </w:pPr>
      <w:r w:rsidRPr="00E749F8">
        <w:t>Intercambio de información.</w:t>
      </w:r>
    </w:p>
    <w:p w14:paraId="7125845D" w14:textId="77777777" w:rsidR="00E749F8" w:rsidRPr="00E749F8" w:rsidRDefault="00E749F8" w:rsidP="00E749F8">
      <w:pPr>
        <w:numPr>
          <w:ilvl w:val="0"/>
          <w:numId w:val="86"/>
        </w:numPr>
        <w:tabs>
          <w:tab w:val="left" w:pos="707"/>
        </w:tabs>
        <w:jc w:val="both"/>
      </w:pPr>
      <w:r w:rsidRPr="00E749F8">
        <w:t>Toma de decisiones consensuada.</w:t>
      </w:r>
    </w:p>
    <w:p w14:paraId="4753DAD9" w14:textId="77777777" w:rsidR="00E749F8" w:rsidRPr="00E749F8" w:rsidRDefault="00E749F8" w:rsidP="00E749F8">
      <w:pPr>
        <w:numPr>
          <w:ilvl w:val="0"/>
          <w:numId w:val="86"/>
        </w:numPr>
        <w:tabs>
          <w:tab w:val="left" w:pos="707"/>
        </w:tabs>
        <w:jc w:val="both"/>
      </w:pPr>
      <w:r w:rsidRPr="00E749F8">
        <w:t>Reconocimiento del trabajo interdisciplinar.</w:t>
      </w:r>
    </w:p>
    <w:p w14:paraId="76FF826F" w14:textId="77777777" w:rsidR="00E749F8" w:rsidRPr="00E749F8" w:rsidRDefault="00E749F8" w:rsidP="00E749F8">
      <w:pPr>
        <w:jc w:val="both"/>
      </w:pPr>
      <w:r w:rsidRPr="00E749F8">
        <w:t>Estas prácticas reducen los conflictos derivados de la falta de coordinación.</w:t>
      </w:r>
    </w:p>
    <w:p w14:paraId="433BC0BA" w14:textId="77777777" w:rsidR="00E749F8" w:rsidRPr="00E749F8" w:rsidRDefault="00E749F8" w:rsidP="00E749F8">
      <w:pPr>
        <w:numPr>
          <w:ilvl w:val="1"/>
          <w:numId w:val="81"/>
        </w:numPr>
        <w:jc w:val="both"/>
        <w:rPr>
          <w:b/>
          <w:bCs/>
        </w:rPr>
      </w:pPr>
      <w:r w:rsidRPr="00E749F8">
        <w:rPr>
          <w:b/>
          <w:bCs/>
        </w:rPr>
        <w:t>La contribución del personal no sanitario</w:t>
      </w:r>
    </w:p>
    <w:p w14:paraId="665D88B1" w14:textId="77777777" w:rsidR="00E749F8" w:rsidRPr="00E749F8" w:rsidRDefault="00E749F8" w:rsidP="00E749F8">
      <w:pPr>
        <w:jc w:val="both"/>
      </w:pPr>
      <w:r w:rsidRPr="00E749F8">
        <w:lastRenderedPageBreak/>
        <w:t>El personal no sanitario también participa activamente en la gestión de conflictos.</w:t>
      </w:r>
    </w:p>
    <w:p w14:paraId="2D51E86F" w14:textId="77777777" w:rsidR="00E749F8" w:rsidRPr="00E749F8" w:rsidRDefault="00E749F8" w:rsidP="00E749F8">
      <w:pPr>
        <w:jc w:val="both"/>
      </w:pPr>
      <w:r w:rsidRPr="00E749F8">
        <w:t>Los profesionales administrativos mantienen contacto continuo con usuarios y familiares.</w:t>
      </w:r>
    </w:p>
    <w:p w14:paraId="3A4EC703" w14:textId="77777777" w:rsidR="00E749F8" w:rsidRPr="00E749F8" w:rsidRDefault="00E749F8" w:rsidP="00E749F8">
      <w:pPr>
        <w:jc w:val="both"/>
      </w:pPr>
      <w:r w:rsidRPr="00E749F8">
        <w:t>Los celadores intervienen frecuentemente en situaciones de elevada tensión emocional.</w:t>
      </w:r>
    </w:p>
    <w:p w14:paraId="7B358C03" w14:textId="77777777" w:rsidR="00E749F8" w:rsidRPr="00E749F8" w:rsidRDefault="00E749F8" w:rsidP="00E749F8">
      <w:pPr>
        <w:jc w:val="both"/>
      </w:pPr>
      <w:r w:rsidRPr="00E749F8">
        <w:t>Los equipos de mantenimiento, limpieza y logística coordinan actividades con numerosos servicios.</w:t>
      </w:r>
    </w:p>
    <w:p w14:paraId="50494BB2" w14:textId="77777777" w:rsidR="00E749F8" w:rsidRPr="00E749F8" w:rsidRDefault="00E749F8" w:rsidP="00E749F8">
      <w:pPr>
        <w:jc w:val="both"/>
      </w:pPr>
      <w:r w:rsidRPr="00E749F8">
        <w:t>Informática resuelve incidencias que pueden afectar al desarrollo de la actividad asistencial.</w:t>
      </w:r>
    </w:p>
    <w:p w14:paraId="26E9C834" w14:textId="77777777" w:rsidR="00E749F8" w:rsidRPr="00E749F8" w:rsidRDefault="00E749F8" w:rsidP="00E749F8">
      <w:pPr>
        <w:jc w:val="both"/>
      </w:pPr>
      <w:r w:rsidRPr="00E749F8">
        <w:t>Su capacidad para mantener una comunicación respetuosa contribuye al buen funcionamiento de la organización.</w:t>
      </w:r>
    </w:p>
    <w:p w14:paraId="71B232E0" w14:textId="77777777" w:rsidR="00E749F8" w:rsidRPr="00E749F8" w:rsidRDefault="00E749F8" w:rsidP="00E749F8">
      <w:pPr>
        <w:numPr>
          <w:ilvl w:val="1"/>
          <w:numId w:val="81"/>
        </w:numPr>
        <w:jc w:val="both"/>
        <w:rPr>
          <w:b/>
          <w:bCs/>
        </w:rPr>
      </w:pPr>
      <w:r w:rsidRPr="00E749F8">
        <w:rPr>
          <w:b/>
          <w:bCs/>
        </w:rPr>
        <w:t>Inteligencia emocional y resolución de conflictos</w:t>
      </w:r>
    </w:p>
    <w:p w14:paraId="5C56C039" w14:textId="77777777" w:rsidR="00E749F8" w:rsidRPr="00E749F8" w:rsidRDefault="00E749F8" w:rsidP="00E749F8">
      <w:pPr>
        <w:jc w:val="both"/>
      </w:pPr>
      <w:r w:rsidRPr="00E749F8">
        <w:t>La inteligencia emocional desempeña un papel esencial en la gestión de situaciones difíciles.</w:t>
      </w:r>
    </w:p>
    <w:p w14:paraId="0719267F" w14:textId="77777777" w:rsidR="00E749F8" w:rsidRPr="00E749F8" w:rsidRDefault="00E749F8" w:rsidP="00E749F8">
      <w:pPr>
        <w:jc w:val="both"/>
      </w:pPr>
      <w:r w:rsidRPr="00E749F8">
        <w:t>Permite:</w:t>
      </w:r>
    </w:p>
    <w:p w14:paraId="6AE69D2B" w14:textId="77777777" w:rsidR="00E749F8" w:rsidRPr="00E749F8" w:rsidRDefault="00E749F8" w:rsidP="00E749F8">
      <w:pPr>
        <w:numPr>
          <w:ilvl w:val="0"/>
          <w:numId w:val="87"/>
        </w:numPr>
        <w:tabs>
          <w:tab w:val="left" w:pos="707"/>
        </w:tabs>
        <w:jc w:val="both"/>
      </w:pPr>
      <w:r w:rsidRPr="00E749F8">
        <w:t>Reconocer las propias emociones.</w:t>
      </w:r>
    </w:p>
    <w:p w14:paraId="2C285BF4" w14:textId="77777777" w:rsidR="00E749F8" w:rsidRPr="00E749F8" w:rsidRDefault="00E749F8" w:rsidP="00E749F8">
      <w:pPr>
        <w:numPr>
          <w:ilvl w:val="0"/>
          <w:numId w:val="87"/>
        </w:numPr>
        <w:tabs>
          <w:tab w:val="left" w:pos="707"/>
        </w:tabs>
        <w:jc w:val="both"/>
      </w:pPr>
      <w:r w:rsidRPr="00E749F8">
        <w:t>Comprender las emociones ajenas.</w:t>
      </w:r>
    </w:p>
    <w:p w14:paraId="235C77AF" w14:textId="77777777" w:rsidR="00E749F8" w:rsidRPr="00E749F8" w:rsidRDefault="00E749F8" w:rsidP="00E749F8">
      <w:pPr>
        <w:numPr>
          <w:ilvl w:val="0"/>
          <w:numId w:val="87"/>
        </w:numPr>
        <w:tabs>
          <w:tab w:val="left" w:pos="707"/>
        </w:tabs>
        <w:jc w:val="both"/>
      </w:pPr>
      <w:r w:rsidRPr="00E749F8">
        <w:t>Controlar respuestas impulsivas.</w:t>
      </w:r>
    </w:p>
    <w:p w14:paraId="2D683876" w14:textId="77777777" w:rsidR="00E749F8" w:rsidRPr="00E749F8" w:rsidRDefault="00E749F8" w:rsidP="00E749F8">
      <w:pPr>
        <w:numPr>
          <w:ilvl w:val="0"/>
          <w:numId w:val="87"/>
        </w:numPr>
        <w:tabs>
          <w:tab w:val="left" w:pos="707"/>
        </w:tabs>
        <w:jc w:val="both"/>
      </w:pPr>
      <w:r w:rsidRPr="00E749F8">
        <w:t>Favorecer la empatía.</w:t>
      </w:r>
    </w:p>
    <w:p w14:paraId="124AD013" w14:textId="77777777" w:rsidR="00E749F8" w:rsidRPr="00E749F8" w:rsidRDefault="00E749F8" w:rsidP="00E749F8">
      <w:pPr>
        <w:numPr>
          <w:ilvl w:val="0"/>
          <w:numId w:val="87"/>
        </w:numPr>
        <w:tabs>
          <w:tab w:val="left" w:pos="707"/>
        </w:tabs>
        <w:jc w:val="both"/>
      </w:pPr>
      <w:r w:rsidRPr="00E749F8">
        <w:t>Buscar soluciones compartidas.</w:t>
      </w:r>
    </w:p>
    <w:p w14:paraId="5B1D2E22" w14:textId="77777777" w:rsidR="00E749F8" w:rsidRPr="00E749F8" w:rsidRDefault="00E749F8" w:rsidP="00E749F8">
      <w:pPr>
        <w:jc w:val="both"/>
      </w:pPr>
      <w:r w:rsidRPr="00E749F8">
        <w:t>Estas competencias facilitan acuerdos más estables y satisfactorios.</w:t>
      </w:r>
    </w:p>
    <w:p w14:paraId="097FC843" w14:textId="77777777" w:rsidR="00E749F8" w:rsidRPr="00E749F8" w:rsidRDefault="00E749F8" w:rsidP="00E749F8">
      <w:pPr>
        <w:numPr>
          <w:ilvl w:val="1"/>
          <w:numId w:val="81"/>
        </w:numPr>
        <w:jc w:val="both"/>
        <w:rPr>
          <w:b/>
          <w:bCs/>
        </w:rPr>
      </w:pPr>
      <w:r w:rsidRPr="00E749F8">
        <w:rPr>
          <w:b/>
          <w:bCs/>
        </w:rPr>
        <w:t>Mediación y negociación</w:t>
      </w:r>
    </w:p>
    <w:p w14:paraId="06327A20" w14:textId="77777777" w:rsidR="00E749F8" w:rsidRPr="00E749F8" w:rsidRDefault="00E749F8" w:rsidP="00E749F8">
      <w:pPr>
        <w:jc w:val="both"/>
      </w:pPr>
      <w:r w:rsidRPr="00E749F8">
        <w:t>La mediación constituye una herramienta útil cuando las partes encuentran dificultades para resolver un conflicto por sí mismas.</w:t>
      </w:r>
    </w:p>
    <w:p w14:paraId="5983D18D" w14:textId="77777777" w:rsidR="00E749F8" w:rsidRPr="00E749F8" w:rsidRDefault="00E749F8" w:rsidP="00E749F8">
      <w:pPr>
        <w:jc w:val="both"/>
      </w:pPr>
      <w:r w:rsidRPr="00E749F8">
        <w:t>El proceso de mediación favorece:</w:t>
      </w:r>
    </w:p>
    <w:p w14:paraId="310AE358" w14:textId="77777777" w:rsidR="00E749F8" w:rsidRPr="00E749F8" w:rsidRDefault="00E749F8" w:rsidP="00E749F8">
      <w:pPr>
        <w:numPr>
          <w:ilvl w:val="0"/>
          <w:numId w:val="88"/>
        </w:numPr>
        <w:tabs>
          <w:tab w:val="left" w:pos="707"/>
        </w:tabs>
        <w:jc w:val="both"/>
      </w:pPr>
      <w:r w:rsidRPr="00E749F8">
        <w:t>El diálogo.</w:t>
      </w:r>
    </w:p>
    <w:p w14:paraId="09C067A3" w14:textId="77777777" w:rsidR="00E749F8" w:rsidRPr="00E749F8" w:rsidRDefault="00E749F8" w:rsidP="00E749F8">
      <w:pPr>
        <w:numPr>
          <w:ilvl w:val="0"/>
          <w:numId w:val="88"/>
        </w:numPr>
        <w:tabs>
          <w:tab w:val="left" w:pos="707"/>
        </w:tabs>
        <w:jc w:val="both"/>
      </w:pPr>
      <w:r w:rsidRPr="00E749F8">
        <w:t>La comprensión mutua.</w:t>
      </w:r>
    </w:p>
    <w:p w14:paraId="35548253" w14:textId="77777777" w:rsidR="00E749F8" w:rsidRPr="00E749F8" w:rsidRDefault="00E749F8" w:rsidP="00E749F8">
      <w:pPr>
        <w:numPr>
          <w:ilvl w:val="0"/>
          <w:numId w:val="88"/>
        </w:numPr>
        <w:tabs>
          <w:tab w:val="left" w:pos="707"/>
        </w:tabs>
        <w:jc w:val="both"/>
      </w:pPr>
      <w:r w:rsidRPr="00E749F8">
        <w:t>La búsqueda de intereses comunes.</w:t>
      </w:r>
    </w:p>
    <w:p w14:paraId="06188724" w14:textId="77777777" w:rsidR="00E749F8" w:rsidRPr="00E749F8" w:rsidRDefault="00E749F8" w:rsidP="00E749F8">
      <w:pPr>
        <w:numPr>
          <w:ilvl w:val="0"/>
          <w:numId w:val="88"/>
        </w:numPr>
        <w:tabs>
          <w:tab w:val="left" w:pos="707"/>
        </w:tabs>
        <w:jc w:val="both"/>
      </w:pPr>
      <w:r w:rsidRPr="00E749F8">
        <w:t>La construcción de acuerdos.</w:t>
      </w:r>
    </w:p>
    <w:p w14:paraId="76053383" w14:textId="77777777" w:rsidR="00E749F8" w:rsidRPr="00E749F8" w:rsidRDefault="00E749F8" w:rsidP="00E749F8">
      <w:pPr>
        <w:jc w:val="both"/>
      </w:pPr>
      <w:r w:rsidRPr="00E749F8">
        <w:lastRenderedPageBreak/>
        <w:t>La negociación colaborativa permite alcanzar soluciones beneficiosas para todas las partes implicadas.</w:t>
      </w:r>
    </w:p>
    <w:p w14:paraId="409614B6" w14:textId="77777777" w:rsidR="00E749F8" w:rsidRPr="00E749F8" w:rsidRDefault="00E749F8" w:rsidP="00E749F8">
      <w:pPr>
        <w:numPr>
          <w:ilvl w:val="1"/>
          <w:numId w:val="81"/>
        </w:numPr>
        <w:jc w:val="both"/>
        <w:rPr>
          <w:b/>
          <w:bCs/>
        </w:rPr>
      </w:pPr>
      <w:r w:rsidRPr="00E749F8">
        <w:rPr>
          <w:b/>
          <w:bCs/>
        </w:rPr>
        <w:t>Liderazgo y gestión de conflictos</w:t>
      </w:r>
    </w:p>
    <w:p w14:paraId="58A56827" w14:textId="77777777" w:rsidR="00E749F8" w:rsidRPr="00E749F8" w:rsidRDefault="00E749F8" w:rsidP="00E749F8">
      <w:pPr>
        <w:jc w:val="both"/>
      </w:pPr>
      <w:r w:rsidRPr="00E749F8">
        <w:t>Los responsables de equipos desempeñan una función esencial en la prevención de conflictos.</w:t>
      </w:r>
    </w:p>
    <w:p w14:paraId="5C99786F" w14:textId="77777777" w:rsidR="00E749F8" w:rsidRPr="00E749F8" w:rsidRDefault="00E749F8" w:rsidP="00E749F8">
      <w:pPr>
        <w:jc w:val="both"/>
      </w:pPr>
      <w:r w:rsidRPr="00E749F8">
        <w:t>Un liderazgo eficaz se caracteriza por:</w:t>
      </w:r>
    </w:p>
    <w:p w14:paraId="06AE131E" w14:textId="77777777" w:rsidR="00E749F8" w:rsidRPr="00E749F8" w:rsidRDefault="00E749F8" w:rsidP="00E749F8">
      <w:pPr>
        <w:numPr>
          <w:ilvl w:val="0"/>
          <w:numId w:val="89"/>
        </w:numPr>
        <w:tabs>
          <w:tab w:val="left" w:pos="707"/>
        </w:tabs>
        <w:jc w:val="both"/>
      </w:pPr>
      <w:r w:rsidRPr="00E749F8">
        <w:t>Detectar precozmente situaciones de tensión.</w:t>
      </w:r>
    </w:p>
    <w:p w14:paraId="5F2022BD" w14:textId="77777777" w:rsidR="00E749F8" w:rsidRPr="00E749F8" w:rsidRDefault="00E749F8" w:rsidP="00E749F8">
      <w:pPr>
        <w:numPr>
          <w:ilvl w:val="0"/>
          <w:numId w:val="89"/>
        </w:numPr>
        <w:tabs>
          <w:tab w:val="left" w:pos="707"/>
        </w:tabs>
        <w:jc w:val="both"/>
      </w:pPr>
      <w:r w:rsidRPr="00E749F8">
        <w:t>Escuchar activamente.</w:t>
      </w:r>
    </w:p>
    <w:p w14:paraId="6EE19961" w14:textId="77777777" w:rsidR="00E749F8" w:rsidRPr="00E749F8" w:rsidRDefault="00E749F8" w:rsidP="00E749F8">
      <w:pPr>
        <w:numPr>
          <w:ilvl w:val="0"/>
          <w:numId w:val="89"/>
        </w:numPr>
        <w:tabs>
          <w:tab w:val="left" w:pos="707"/>
        </w:tabs>
        <w:jc w:val="both"/>
      </w:pPr>
      <w:r w:rsidRPr="00E749F8">
        <w:t>Actuar con imparcialidad.</w:t>
      </w:r>
    </w:p>
    <w:p w14:paraId="5FC60D95" w14:textId="77777777" w:rsidR="00E749F8" w:rsidRPr="00E749F8" w:rsidRDefault="00E749F8" w:rsidP="00E749F8">
      <w:pPr>
        <w:numPr>
          <w:ilvl w:val="0"/>
          <w:numId w:val="89"/>
        </w:numPr>
        <w:tabs>
          <w:tab w:val="left" w:pos="707"/>
        </w:tabs>
        <w:jc w:val="both"/>
      </w:pPr>
      <w:r w:rsidRPr="00E749F8">
        <w:t>Favorecer la participación.</w:t>
      </w:r>
    </w:p>
    <w:p w14:paraId="4C03E3F8" w14:textId="77777777" w:rsidR="00E749F8" w:rsidRPr="00E749F8" w:rsidRDefault="00E749F8" w:rsidP="00E749F8">
      <w:pPr>
        <w:numPr>
          <w:ilvl w:val="0"/>
          <w:numId w:val="89"/>
        </w:numPr>
        <w:tabs>
          <w:tab w:val="left" w:pos="707"/>
        </w:tabs>
        <w:jc w:val="both"/>
      </w:pPr>
      <w:r w:rsidRPr="00E749F8">
        <w:t>Promover el respeto.</w:t>
      </w:r>
    </w:p>
    <w:p w14:paraId="4C4D8EF0" w14:textId="77777777" w:rsidR="00E749F8" w:rsidRPr="00E749F8" w:rsidRDefault="00E749F8" w:rsidP="00E749F8">
      <w:pPr>
        <w:jc w:val="both"/>
      </w:pPr>
      <w:r w:rsidRPr="00E749F8">
        <w:t>El liderazgo basado en la confianza reduce significativamente la aparición de conflictos graves.</w:t>
      </w:r>
    </w:p>
    <w:p w14:paraId="567171F7" w14:textId="77777777" w:rsidR="00E749F8" w:rsidRPr="00E749F8" w:rsidRDefault="00E749F8" w:rsidP="00E749F8">
      <w:pPr>
        <w:numPr>
          <w:ilvl w:val="1"/>
          <w:numId w:val="81"/>
        </w:numPr>
        <w:jc w:val="both"/>
        <w:rPr>
          <w:b/>
          <w:bCs/>
        </w:rPr>
      </w:pPr>
      <w:r w:rsidRPr="00E749F8">
        <w:rPr>
          <w:b/>
          <w:bCs/>
        </w:rPr>
        <w:t>Formación en resolución de conflictos</w:t>
      </w:r>
    </w:p>
    <w:p w14:paraId="592DF655" w14:textId="77777777" w:rsidR="00E749F8" w:rsidRPr="00E749F8" w:rsidRDefault="00E749F8" w:rsidP="00E749F8">
      <w:pPr>
        <w:jc w:val="both"/>
      </w:pPr>
      <w:r w:rsidRPr="00E749F8">
        <w:t>Las habilidades para gestionar conflictos pueden desarrollarse mediante formación específica.</w:t>
      </w:r>
    </w:p>
    <w:p w14:paraId="53500068" w14:textId="77777777" w:rsidR="00E749F8" w:rsidRPr="00E749F8" w:rsidRDefault="00E749F8" w:rsidP="00E749F8">
      <w:pPr>
        <w:jc w:val="both"/>
      </w:pPr>
      <w:r w:rsidRPr="00E749F8">
        <w:t>Los programas formativos deberían incluir contenidos relacionados con:</w:t>
      </w:r>
    </w:p>
    <w:p w14:paraId="3F2C7457" w14:textId="77777777" w:rsidR="00E749F8" w:rsidRPr="00E749F8" w:rsidRDefault="00E749F8" w:rsidP="00E749F8">
      <w:pPr>
        <w:numPr>
          <w:ilvl w:val="0"/>
          <w:numId w:val="90"/>
        </w:numPr>
        <w:tabs>
          <w:tab w:val="left" w:pos="707"/>
        </w:tabs>
        <w:jc w:val="both"/>
      </w:pPr>
      <w:r w:rsidRPr="00E749F8">
        <w:t>Comunicación interpersonal.</w:t>
      </w:r>
    </w:p>
    <w:p w14:paraId="2778104A" w14:textId="77777777" w:rsidR="00E749F8" w:rsidRPr="00E749F8" w:rsidRDefault="00E749F8" w:rsidP="00E749F8">
      <w:pPr>
        <w:numPr>
          <w:ilvl w:val="0"/>
          <w:numId w:val="90"/>
        </w:numPr>
        <w:tabs>
          <w:tab w:val="left" w:pos="707"/>
        </w:tabs>
        <w:jc w:val="both"/>
      </w:pPr>
      <w:r w:rsidRPr="00E749F8">
        <w:t>Negociación.</w:t>
      </w:r>
    </w:p>
    <w:p w14:paraId="4415A2D3" w14:textId="77777777" w:rsidR="00E749F8" w:rsidRPr="00E749F8" w:rsidRDefault="00E749F8" w:rsidP="00E749F8">
      <w:pPr>
        <w:numPr>
          <w:ilvl w:val="0"/>
          <w:numId w:val="90"/>
        </w:numPr>
        <w:tabs>
          <w:tab w:val="left" w:pos="707"/>
        </w:tabs>
        <w:jc w:val="both"/>
      </w:pPr>
      <w:r w:rsidRPr="00E749F8">
        <w:t>Mediación.</w:t>
      </w:r>
    </w:p>
    <w:p w14:paraId="0D145E7C" w14:textId="77777777" w:rsidR="00E749F8" w:rsidRPr="00E749F8" w:rsidRDefault="00E749F8" w:rsidP="00E749F8">
      <w:pPr>
        <w:numPr>
          <w:ilvl w:val="0"/>
          <w:numId w:val="90"/>
        </w:numPr>
        <w:tabs>
          <w:tab w:val="left" w:pos="707"/>
        </w:tabs>
        <w:jc w:val="both"/>
      </w:pPr>
      <w:r w:rsidRPr="00E749F8">
        <w:t>Inteligencia emocional.</w:t>
      </w:r>
    </w:p>
    <w:p w14:paraId="617968C0" w14:textId="77777777" w:rsidR="00E749F8" w:rsidRPr="00E749F8" w:rsidRDefault="00E749F8" w:rsidP="00E749F8">
      <w:pPr>
        <w:numPr>
          <w:ilvl w:val="0"/>
          <w:numId w:val="90"/>
        </w:numPr>
        <w:tabs>
          <w:tab w:val="left" w:pos="707"/>
        </w:tabs>
        <w:jc w:val="both"/>
      </w:pPr>
      <w:r w:rsidRPr="00E749F8">
        <w:t>Trabajo en equipo.</w:t>
      </w:r>
    </w:p>
    <w:p w14:paraId="09B48650" w14:textId="77777777" w:rsidR="00E749F8" w:rsidRPr="00E749F8" w:rsidRDefault="00E749F8" w:rsidP="00E749F8">
      <w:pPr>
        <w:numPr>
          <w:ilvl w:val="0"/>
          <w:numId w:val="90"/>
        </w:numPr>
        <w:tabs>
          <w:tab w:val="left" w:pos="707"/>
        </w:tabs>
        <w:jc w:val="both"/>
      </w:pPr>
      <w:r w:rsidRPr="00E749F8">
        <w:t>Liderazgo.</w:t>
      </w:r>
    </w:p>
    <w:p w14:paraId="6D916880" w14:textId="77777777" w:rsidR="00E749F8" w:rsidRPr="00E749F8" w:rsidRDefault="00E749F8" w:rsidP="00E749F8">
      <w:pPr>
        <w:numPr>
          <w:ilvl w:val="0"/>
          <w:numId w:val="90"/>
        </w:numPr>
        <w:tabs>
          <w:tab w:val="left" w:pos="707"/>
        </w:tabs>
        <w:jc w:val="both"/>
      </w:pPr>
      <w:r w:rsidRPr="00E749F8">
        <w:t>Gestión del estrés.</w:t>
      </w:r>
    </w:p>
    <w:p w14:paraId="7E62F49A" w14:textId="77777777" w:rsidR="00E749F8" w:rsidRPr="00E749F8" w:rsidRDefault="00E749F8" w:rsidP="00E749F8">
      <w:pPr>
        <w:jc w:val="both"/>
      </w:pPr>
      <w:r w:rsidRPr="00E749F8">
        <w:t>La adquisición de estas competencias mejora la convivencia laboral.</w:t>
      </w:r>
    </w:p>
    <w:p w14:paraId="354EACC2" w14:textId="77777777" w:rsidR="00E749F8" w:rsidRPr="00E749F8" w:rsidRDefault="00E749F8" w:rsidP="00E749F8">
      <w:pPr>
        <w:numPr>
          <w:ilvl w:val="1"/>
          <w:numId w:val="81"/>
        </w:numPr>
        <w:jc w:val="both"/>
        <w:rPr>
          <w:b/>
          <w:bCs/>
        </w:rPr>
      </w:pPr>
      <w:r w:rsidRPr="00E749F8">
        <w:rPr>
          <w:b/>
          <w:bCs/>
        </w:rPr>
        <w:t>Cultura organizativa</w:t>
      </w:r>
    </w:p>
    <w:p w14:paraId="26466F36" w14:textId="77777777" w:rsidR="00E749F8" w:rsidRPr="00E749F8" w:rsidRDefault="00E749F8" w:rsidP="00E749F8">
      <w:pPr>
        <w:jc w:val="both"/>
      </w:pPr>
      <w:r w:rsidRPr="00E749F8">
        <w:t>Las organizaciones con culturas colaborativas presentan menor conflictividad.</w:t>
      </w:r>
    </w:p>
    <w:p w14:paraId="77253132" w14:textId="77777777" w:rsidR="00E749F8" w:rsidRPr="00E749F8" w:rsidRDefault="00E749F8" w:rsidP="00E749F8">
      <w:pPr>
        <w:jc w:val="both"/>
      </w:pPr>
      <w:r w:rsidRPr="00E749F8">
        <w:t>Entre sus características destacan:</w:t>
      </w:r>
    </w:p>
    <w:p w14:paraId="68DD4F69" w14:textId="77777777" w:rsidR="00E749F8" w:rsidRPr="00E749F8" w:rsidRDefault="00E749F8" w:rsidP="00E749F8">
      <w:pPr>
        <w:numPr>
          <w:ilvl w:val="0"/>
          <w:numId w:val="91"/>
        </w:numPr>
        <w:tabs>
          <w:tab w:val="left" w:pos="707"/>
        </w:tabs>
        <w:jc w:val="both"/>
      </w:pPr>
      <w:r w:rsidRPr="00E749F8">
        <w:t>Participación de los profesionales.</w:t>
      </w:r>
    </w:p>
    <w:p w14:paraId="0D3C5FEA" w14:textId="77777777" w:rsidR="00E749F8" w:rsidRPr="00E749F8" w:rsidRDefault="00E749F8" w:rsidP="00E749F8">
      <w:pPr>
        <w:numPr>
          <w:ilvl w:val="0"/>
          <w:numId w:val="91"/>
        </w:numPr>
        <w:tabs>
          <w:tab w:val="left" w:pos="707"/>
        </w:tabs>
        <w:jc w:val="both"/>
      </w:pPr>
      <w:r w:rsidRPr="00E749F8">
        <w:lastRenderedPageBreak/>
        <w:t>Comunicación transparente.</w:t>
      </w:r>
    </w:p>
    <w:p w14:paraId="603855A5" w14:textId="77777777" w:rsidR="00E749F8" w:rsidRPr="00E749F8" w:rsidRDefault="00E749F8" w:rsidP="00E749F8">
      <w:pPr>
        <w:numPr>
          <w:ilvl w:val="0"/>
          <w:numId w:val="91"/>
        </w:numPr>
        <w:tabs>
          <w:tab w:val="left" w:pos="707"/>
        </w:tabs>
        <w:jc w:val="both"/>
      </w:pPr>
      <w:r w:rsidRPr="00E749F8">
        <w:t>Reconocimiento del trabajo.</w:t>
      </w:r>
    </w:p>
    <w:p w14:paraId="6C3A7946" w14:textId="77777777" w:rsidR="00E749F8" w:rsidRPr="00E749F8" w:rsidRDefault="00E749F8" w:rsidP="00E749F8">
      <w:pPr>
        <w:numPr>
          <w:ilvl w:val="0"/>
          <w:numId w:val="91"/>
        </w:numPr>
        <w:tabs>
          <w:tab w:val="left" w:pos="707"/>
        </w:tabs>
        <w:jc w:val="both"/>
      </w:pPr>
      <w:r w:rsidRPr="00E749F8">
        <w:t>Respeto por la diversidad.</w:t>
      </w:r>
    </w:p>
    <w:p w14:paraId="1A4B6692" w14:textId="77777777" w:rsidR="00E749F8" w:rsidRPr="00E749F8" w:rsidRDefault="00E749F8" w:rsidP="00E749F8">
      <w:pPr>
        <w:numPr>
          <w:ilvl w:val="0"/>
          <w:numId w:val="91"/>
        </w:numPr>
        <w:tabs>
          <w:tab w:val="left" w:pos="707"/>
        </w:tabs>
        <w:jc w:val="both"/>
      </w:pPr>
      <w:r w:rsidRPr="00E749F8">
        <w:t>Aprendizaje continuo.</w:t>
      </w:r>
    </w:p>
    <w:p w14:paraId="59AAB77E" w14:textId="77777777" w:rsidR="00E749F8" w:rsidRPr="00E749F8" w:rsidRDefault="00E749F8" w:rsidP="00E749F8">
      <w:pPr>
        <w:numPr>
          <w:ilvl w:val="0"/>
          <w:numId w:val="91"/>
        </w:numPr>
        <w:tabs>
          <w:tab w:val="left" w:pos="707"/>
        </w:tabs>
        <w:jc w:val="both"/>
      </w:pPr>
      <w:r w:rsidRPr="00E749F8">
        <w:t>Confianza.</w:t>
      </w:r>
    </w:p>
    <w:p w14:paraId="054E4F6B" w14:textId="77777777" w:rsidR="00E749F8" w:rsidRPr="00E749F8" w:rsidRDefault="00E749F8" w:rsidP="00E749F8">
      <w:pPr>
        <w:jc w:val="both"/>
      </w:pPr>
      <w:r w:rsidRPr="00E749F8">
        <w:t>Estas organizaciones transforman los conflictos en oportunidades de mejora.</w:t>
      </w:r>
    </w:p>
    <w:p w14:paraId="28496BE7" w14:textId="77777777" w:rsidR="00E749F8" w:rsidRPr="00E749F8" w:rsidRDefault="00E749F8" w:rsidP="00E749F8">
      <w:pPr>
        <w:numPr>
          <w:ilvl w:val="1"/>
          <w:numId w:val="81"/>
        </w:numPr>
        <w:jc w:val="both"/>
        <w:rPr>
          <w:b/>
          <w:bCs/>
        </w:rPr>
      </w:pPr>
      <w:r w:rsidRPr="00E749F8">
        <w:rPr>
          <w:b/>
          <w:bCs/>
        </w:rPr>
        <w:t>Beneficios de una adecuada gestión de conflictos</w:t>
      </w:r>
    </w:p>
    <w:p w14:paraId="23BD40F4" w14:textId="77777777" w:rsidR="00E749F8" w:rsidRPr="00E749F8" w:rsidRDefault="00E749F8" w:rsidP="00E749F8">
      <w:pPr>
        <w:jc w:val="both"/>
      </w:pPr>
      <w:r w:rsidRPr="00E749F8">
        <w:t>La gestión eficaz de los conflictos genera importantes beneficios organizativos.</w:t>
      </w:r>
    </w:p>
    <w:p w14:paraId="2E71A7C9" w14:textId="77777777" w:rsidR="00E749F8" w:rsidRPr="00E749F8" w:rsidRDefault="00E749F8" w:rsidP="00E749F8">
      <w:pPr>
        <w:jc w:val="both"/>
      </w:pPr>
      <w:r w:rsidRPr="00E749F8">
        <w:t>Entre ellos destacan:</w:t>
      </w:r>
    </w:p>
    <w:p w14:paraId="593E8703" w14:textId="77777777" w:rsidR="00E749F8" w:rsidRPr="00E749F8" w:rsidRDefault="00E749F8" w:rsidP="00E749F8">
      <w:pPr>
        <w:numPr>
          <w:ilvl w:val="0"/>
          <w:numId w:val="92"/>
        </w:numPr>
        <w:tabs>
          <w:tab w:val="left" w:pos="707"/>
        </w:tabs>
        <w:jc w:val="both"/>
      </w:pPr>
      <w:r w:rsidRPr="00E749F8">
        <w:t>Mejor clima laboral.</w:t>
      </w:r>
    </w:p>
    <w:p w14:paraId="4ECE5262" w14:textId="77777777" w:rsidR="00E749F8" w:rsidRPr="00E749F8" w:rsidRDefault="00E749F8" w:rsidP="00E749F8">
      <w:pPr>
        <w:numPr>
          <w:ilvl w:val="0"/>
          <w:numId w:val="92"/>
        </w:numPr>
        <w:tabs>
          <w:tab w:val="left" w:pos="707"/>
        </w:tabs>
        <w:jc w:val="both"/>
      </w:pPr>
      <w:r w:rsidRPr="00E749F8">
        <w:t>Incremento del compromiso.</w:t>
      </w:r>
    </w:p>
    <w:p w14:paraId="5C3B60B4" w14:textId="77777777" w:rsidR="00E749F8" w:rsidRPr="00E749F8" w:rsidRDefault="00E749F8" w:rsidP="00E749F8">
      <w:pPr>
        <w:numPr>
          <w:ilvl w:val="0"/>
          <w:numId w:val="92"/>
        </w:numPr>
        <w:tabs>
          <w:tab w:val="left" w:pos="707"/>
        </w:tabs>
        <w:jc w:val="both"/>
      </w:pPr>
      <w:r w:rsidRPr="00E749F8">
        <w:t>Mayor satisfacción profesional.</w:t>
      </w:r>
    </w:p>
    <w:p w14:paraId="6CF9B0D4" w14:textId="77777777" w:rsidR="00E749F8" w:rsidRPr="00E749F8" w:rsidRDefault="00E749F8" w:rsidP="00E749F8">
      <w:pPr>
        <w:numPr>
          <w:ilvl w:val="0"/>
          <w:numId w:val="92"/>
        </w:numPr>
        <w:tabs>
          <w:tab w:val="left" w:pos="707"/>
        </w:tabs>
        <w:jc w:val="both"/>
      </w:pPr>
      <w:r w:rsidRPr="00E749F8">
        <w:t>Mejor coordinación entre servicios.</w:t>
      </w:r>
    </w:p>
    <w:p w14:paraId="4201B43E" w14:textId="77777777" w:rsidR="00E749F8" w:rsidRPr="00E749F8" w:rsidRDefault="00E749F8" w:rsidP="00E749F8">
      <w:pPr>
        <w:numPr>
          <w:ilvl w:val="0"/>
          <w:numId w:val="92"/>
        </w:numPr>
        <w:tabs>
          <w:tab w:val="left" w:pos="707"/>
        </w:tabs>
        <w:jc w:val="both"/>
      </w:pPr>
      <w:r w:rsidRPr="00E749F8">
        <w:t>Reducción del estrés.</w:t>
      </w:r>
    </w:p>
    <w:p w14:paraId="566C98D8" w14:textId="77777777" w:rsidR="00E749F8" w:rsidRPr="00E749F8" w:rsidRDefault="00E749F8" w:rsidP="00E749F8">
      <w:pPr>
        <w:numPr>
          <w:ilvl w:val="0"/>
          <w:numId w:val="92"/>
        </w:numPr>
        <w:tabs>
          <w:tab w:val="left" w:pos="707"/>
        </w:tabs>
        <w:jc w:val="both"/>
      </w:pPr>
      <w:r w:rsidRPr="00E749F8">
        <w:t>Mayor seguridad del paciente.</w:t>
      </w:r>
    </w:p>
    <w:p w14:paraId="1F308D02" w14:textId="77777777" w:rsidR="00E749F8" w:rsidRPr="00E749F8" w:rsidRDefault="00E749F8" w:rsidP="00E749F8">
      <w:pPr>
        <w:numPr>
          <w:ilvl w:val="0"/>
          <w:numId w:val="92"/>
        </w:numPr>
        <w:tabs>
          <w:tab w:val="left" w:pos="707"/>
        </w:tabs>
        <w:jc w:val="both"/>
      </w:pPr>
      <w:r w:rsidRPr="00E749F8">
        <w:t>Mejor calidad asistencial.</w:t>
      </w:r>
    </w:p>
    <w:p w14:paraId="249E46D7" w14:textId="77777777" w:rsidR="00E749F8" w:rsidRPr="00E749F8" w:rsidRDefault="00E749F8" w:rsidP="00E749F8">
      <w:pPr>
        <w:numPr>
          <w:ilvl w:val="0"/>
          <w:numId w:val="92"/>
        </w:numPr>
        <w:tabs>
          <w:tab w:val="left" w:pos="707"/>
        </w:tabs>
        <w:jc w:val="both"/>
      </w:pPr>
      <w:r w:rsidRPr="00E749F8">
        <w:t>Incremento de la eficiencia organizativa.</w:t>
      </w:r>
    </w:p>
    <w:p w14:paraId="67107A06" w14:textId="77777777" w:rsidR="00E749F8" w:rsidRPr="00E749F8" w:rsidRDefault="00E749F8" w:rsidP="00E749F8">
      <w:pPr>
        <w:jc w:val="both"/>
      </w:pPr>
      <w:r w:rsidRPr="00E749F8">
        <w:t>Estos resultados repercuten positivamente sobre toda la organización.</w:t>
      </w:r>
    </w:p>
    <w:p w14:paraId="7E2622CD" w14:textId="77777777" w:rsidR="00E749F8" w:rsidRPr="00E749F8" w:rsidRDefault="00E749F8" w:rsidP="00E749F8">
      <w:pPr>
        <w:numPr>
          <w:ilvl w:val="1"/>
          <w:numId w:val="81"/>
        </w:numPr>
        <w:jc w:val="both"/>
        <w:rPr>
          <w:b/>
          <w:bCs/>
        </w:rPr>
      </w:pPr>
      <w:r w:rsidRPr="00E749F8">
        <w:rPr>
          <w:b/>
          <w:bCs/>
        </w:rPr>
        <w:t>Desafíos futuros</w:t>
      </w:r>
    </w:p>
    <w:p w14:paraId="1811FE86" w14:textId="77777777" w:rsidR="00E749F8" w:rsidRPr="00E749F8" w:rsidRDefault="00E749F8" w:rsidP="00E749F8">
      <w:pPr>
        <w:jc w:val="both"/>
      </w:pPr>
      <w:r w:rsidRPr="00E749F8">
        <w:t>La creciente complejidad de los sistemas sanitarios exigirá profesionales capaces de colaborar en equipos multidisciplinares, adaptarse a los cambios y gestionar desacuerdos de manera constructiva.</w:t>
      </w:r>
    </w:p>
    <w:p w14:paraId="055E0B76" w14:textId="77777777" w:rsidR="00E749F8" w:rsidRPr="00E749F8" w:rsidRDefault="00E749F8" w:rsidP="00E749F8">
      <w:pPr>
        <w:jc w:val="both"/>
      </w:pPr>
      <w:r w:rsidRPr="00E749F8">
        <w:t>La transformación digital, la atención integrada y la incorporación de nuevas profesiones incrementarán la necesidad de desarrollar competencias relacionadas con la comunicación, la negociación y la cooperación.</w:t>
      </w:r>
    </w:p>
    <w:p w14:paraId="03EA6ADD" w14:textId="77777777" w:rsidR="00E749F8" w:rsidRPr="00E749F8" w:rsidRDefault="00E749F8" w:rsidP="00E749F8">
      <w:pPr>
        <w:jc w:val="both"/>
      </w:pPr>
      <w:r w:rsidRPr="00E749F8">
        <w:t>Las organizaciones que inviertan en estas habilidades estarán mejor preparadas para afrontar los retos del futuro.</w:t>
      </w:r>
    </w:p>
    <w:p w14:paraId="53124E37" w14:textId="77777777" w:rsidR="00E749F8" w:rsidRPr="00E749F8" w:rsidRDefault="00E749F8" w:rsidP="00E749F8">
      <w:pPr>
        <w:numPr>
          <w:ilvl w:val="1"/>
          <w:numId w:val="81"/>
        </w:numPr>
        <w:jc w:val="both"/>
        <w:rPr>
          <w:b/>
          <w:bCs/>
        </w:rPr>
      </w:pPr>
      <w:r w:rsidRPr="00E749F8">
        <w:rPr>
          <w:b/>
          <w:bCs/>
        </w:rPr>
        <w:t>Conclusiones</w:t>
      </w:r>
    </w:p>
    <w:p w14:paraId="004F7B16" w14:textId="77777777" w:rsidR="00E749F8" w:rsidRPr="00E749F8" w:rsidRDefault="00E749F8" w:rsidP="00E749F8">
      <w:pPr>
        <w:jc w:val="both"/>
      </w:pPr>
      <w:r w:rsidRPr="00E749F8">
        <w:lastRenderedPageBreak/>
        <w:t>La gestión de conflictos constituye una competencia esencial para garantizar el adecuado funcionamiento de las organizaciones sanitarias.</w:t>
      </w:r>
    </w:p>
    <w:p w14:paraId="0431AC13" w14:textId="77777777" w:rsidR="00E749F8" w:rsidRPr="00E749F8" w:rsidRDefault="00E749F8" w:rsidP="00E749F8">
      <w:pPr>
        <w:jc w:val="both"/>
      </w:pPr>
      <w:r w:rsidRPr="00E749F8">
        <w:t>Los desacuerdos forman parte de la actividad cotidiana, pero su resolución mediante el diálogo, la comunicación y la colaboración permite fortalecer el trabajo en equipo y mejorar la calidad asistencial.</w:t>
      </w:r>
    </w:p>
    <w:p w14:paraId="00A30769" w14:textId="77777777" w:rsidR="00E749F8" w:rsidRPr="00E749F8" w:rsidRDefault="00E749F8" w:rsidP="00E749F8">
      <w:pPr>
        <w:jc w:val="both"/>
      </w:pPr>
      <w:r w:rsidRPr="00E749F8">
        <w:t>El compromiso conjunto del personal sanitario y no sanitario resulta imprescindible para construir entornos laborales respetuosos, seguros y orientados a la mejora continua.</w:t>
      </w:r>
    </w:p>
    <w:p w14:paraId="095FF2F8" w14:textId="77777777" w:rsidR="00E749F8" w:rsidRPr="00E749F8" w:rsidRDefault="00E749F8" w:rsidP="00E749F8">
      <w:pPr>
        <w:jc w:val="both"/>
      </w:pPr>
      <w:r w:rsidRPr="00E749F8">
        <w:t>Invertir en formación, liderazgo y cultura colaborativa permitirá transformar los conflictos en oportunidades de aprendizaje, innovación y crecimiento organizativo.</w:t>
      </w:r>
    </w:p>
    <w:p w14:paraId="40F8BAA7" w14:textId="77777777" w:rsidR="00E749F8" w:rsidRPr="00E749F8" w:rsidRDefault="00E749F8" w:rsidP="00E749F8">
      <w:pPr>
        <w:numPr>
          <w:ilvl w:val="1"/>
          <w:numId w:val="81"/>
        </w:numPr>
        <w:jc w:val="both"/>
        <w:rPr>
          <w:b/>
          <w:bCs/>
        </w:rPr>
      </w:pPr>
      <w:r w:rsidRPr="00E749F8">
        <w:rPr>
          <w:b/>
          <w:bCs/>
        </w:rPr>
        <w:t>Bibliografía</w:t>
      </w:r>
    </w:p>
    <w:p w14:paraId="211D5D83" w14:textId="77777777" w:rsidR="00E749F8" w:rsidRPr="00E749F8" w:rsidRDefault="00E749F8" w:rsidP="00E749F8">
      <w:pPr>
        <w:numPr>
          <w:ilvl w:val="0"/>
          <w:numId w:val="93"/>
        </w:numPr>
        <w:tabs>
          <w:tab w:val="left" w:pos="707"/>
        </w:tabs>
        <w:jc w:val="both"/>
      </w:pPr>
      <w:r w:rsidRPr="00E749F8">
        <w:rPr>
          <w:lang w:val="en-GB"/>
        </w:rPr>
        <w:t xml:space="preserve">Fisher R, Ury W, Patton B. </w:t>
      </w:r>
      <w:r w:rsidRPr="00E749F8">
        <w:rPr>
          <w:i/>
          <w:iCs/>
          <w:lang w:val="en-GB"/>
        </w:rPr>
        <w:t>Getting to Yes: Negotiating Agreement Without Giving In</w:t>
      </w:r>
      <w:r w:rsidRPr="00E749F8">
        <w:rPr>
          <w:lang w:val="en-GB"/>
        </w:rPr>
        <w:t xml:space="preserve">. 3rd ed. </w:t>
      </w:r>
      <w:proofErr w:type="spellStart"/>
      <w:r w:rsidRPr="00E749F8">
        <w:t>Penguin</w:t>
      </w:r>
      <w:proofErr w:type="spellEnd"/>
      <w:r w:rsidRPr="00E749F8">
        <w:t xml:space="preserve"> Books; 2011.</w:t>
      </w:r>
    </w:p>
    <w:p w14:paraId="7E992328" w14:textId="77777777" w:rsidR="00E749F8" w:rsidRPr="00E749F8" w:rsidRDefault="00E749F8" w:rsidP="00E749F8">
      <w:pPr>
        <w:numPr>
          <w:ilvl w:val="0"/>
          <w:numId w:val="93"/>
        </w:numPr>
        <w:tabs>
          <w:tab w:val="left" w:pos="707"/>
        </w:tabs>
        <w:jc w:val="both"/>
      </w:pPr>
      <w:r w:rsidRPr="000931D4">
        <w:rPr>
          <w:lang w:val="en-GB"/>
        </w:rPr>
        <w:t xml:space="preserve">Thomas KW, Kilmann RH. </w:t>
      </w:r>
      <w:r w:rsidRPr="000931D4">
        <w:rPr>
          <w:i/>
          <w:iCs/>
          <w:lang w:val="en-GB"/>
        </w:rPr>
        <w:t>Thomas-Kilmann Conflict Mode Instrument</w:t>
      </w:r>
      <w:r w:rsidRPr="000931D4">
        <w:rPr>
          <w:lang w:val="en-GB"/>
        </w:rPr>
        <w:t xml:space="preserve">. </w:t>
      </w:r>
      <w:r w:rsidRPr="00E749F8">
        <w:t>CPP Inc.</w:t>
      </w:r>
    </w:p>
    <w:p w14:paraId="53E6BB0D" w14:textId="77777777" w:rsidR="00E749F8" w:rsidRPr="00E749F8" w:rsidRDefault="00E749F8" w:rsidP="00E749F8">
      <w:pPr>
        <w:numPr>
          <w:ilvl w:val="0"/>
          <w:numId w:val="93"/>
        </w:numPr>
        <w:tabs>
          <w:tab w:val="left" w:pos="707"/>
        </w:tabs>
        <w:jc w:val="both"/>
      </w:pPr>
      <w:r w:rsidRPr="00E749F8">
        <w:t xml:space="preserve">Organización Mundial de la Salud. </w:t>
      </w:r>
      <w:r w:rsidRPr="000931D4">
        <w:rPr>
          <w:i/>
          <w:iCs/>
          <w:lang w:val="en-GB"/>
        </w:rPr>
        <w:t>Global Strategy on Human Resources for Health: Workforce 2030</w:t>
      </w:r>
      <w:r w:rsidRPr="000931D4">
        <w:rPr>
          <w:lang w:val="en-GB"/>
        </w:rPr>
        <w:t xml:space="preserve">. </w:t>
      </w:r>
      <w:r w:rsidRPr="00E749F8">
        <w:t>Ginebra: OMS.</w:t>
      </w:r>
    </w:p>
    <w:p w14:paraId="55A2D5EF" w14:textId="77777777" w:rsidR="00E749F8" w:rsidRPr="00E749F8" w:rsidRDefault="00E749F8" w:rsidP="00E749F8">
      <w:pPr>
        <w:numPr>
          <w:ilvl w:val="0"/>
          <w:numId w:val="93"/>
        </w:numPr>
        <w:tabs>
          <w:tab w:val="left" w:pos="707"/>
        </w:tabs>
        <w:jc w:val="both"/>
      </w:pPr>
      <w:r w:rsidRPr="000931D4">
        <w:rPr>
          <w:lang w:val="en-GB"/>
        </w:rPr>
        <w:t xml:space="preserve">World Health Organization. </w:t>
      </w:r>
      <w:r w:rsidRPr="000931D4">
        <w:rPr>
          <w:i/>
          <w:iCs/>
          <w:lang w:val="en-GB"/>
        </w:rPr>
        <w:t>Framework on Integrated People-Centred Health Services</w:t>
      </w:r>
      <w:r w:rsidRPr="000931D4">
        <w:rPr>
          <w:lang w:val="en-GB"/>
        </w:rPr>
        <w:t xml:space="preserve">. </w:t>
      </w:r>
      <w:r w:rsidRPr="00E749F8">
        <w:t>Ginebra.</w:t>
      </w:r>
    </w:p>
    <w:p w14:paraId="62F62776" w14:textId="77777777" w:rsidR="00E749F8" w:rsidRPr="00E749F8" w:rsidRDefault="00E749F8" w:rsidP="00E749F8">
      <w:pPr>
        <w:numPr>
          <w:ilvl w:val="0"/>
          <w:numId w:val="93"/>
        </w:numPr>
        <w:tabs>
          <w:tab w:val="left" w:pos="707"/>
        </w:tabs>
        <w:jc w:val="both"/>
      </w:pPr>
      <w:r w:rsidRPr="000931D4">
        <w:rPr>
          <w:lang w:val="en-GB"/>
        </w:rPr>
        <w:t xml:space="preserve">Institute for Healthcare Improvement (IHI). </w:t>
      </w:r>
      <w:r w:rsidRPr="000931D4">
        <w:rPr>
          <w:i/>
          <w:iCs/>
          <w:lang w:val="en-GB"/>
        </w:rPr>
        <w:t>Teamwork and Communication in Healthcare</w:t>
      </w:r>
      <w:r w:rsidRPr="000931D4">
        <w:rPr>
          <w:lang w:val="en-GB"/>
        </w:rPr>
        <w:t xml:space="preserve">. </w:t>
      </w:r>
      <w:r w:rsidRPr="00E749F8">
        <w:t>Boston.</w:t>
      </w:r>
    </w:p>
    <w:p w14:paraId="1854BA74" w14:textId="77777777" w:rsidR="00E749F8" w:rsidRPr="00E749F8" w:rsidRDefault="00E749F8" w:rsidP="00E749F8">
      <w:pPr>
        <w:numPr>
          <w:ilvl w:val="0"/>
          <w:numId w:val="93"/>
        </w:numPr>
        <w:tabs>
          <w:tab w:val="left" w:pos="707"/>
        </w:tabs>
        <w:jc w:val="both"/>
      </w:pPr>
      <w:r w:rsidRPr="000931D4">
        <w:rPr>
          <w:lang w:val="en-GB"/>
        </w:rPr>
        <w:t xml:space="preserve">Agency for Healthcare Research and Quality (AHRQ). </w:t>
      </w:r>
      <w:proofErr w:type="spellStart"/>
      <w:r w:rsidRPr="000931D4">
        <w:rPr>
          <w:i/>
          <w:iCs/>
          <w:lang w:val="en-GB"/>
        </w:rPr>
        <w:t>TeamSTEPPS</w:t>
      </w:r>
      <w:proofErr w:type="spellEnd"/>
      <w:r w:rsidRPr="000931D4">
        <w:rPr>
          <w:i/>
          <w:iCs/>
          <w:lang w:val="en-GB"/>
        </w:rPr>
        <w:t>® 3.0: Strategies and Tools to Enhance Performance and Patient Safety</w:t>
      </w:r>
      <w:r w:rsidRPr="000931D4">
        <w:rPr>
          <w:lang w:val="en-GB"/>
        </w:rPr>
        <w:t xml:space="preserve">. </w:t>
      </w:r>
      <w:r w:rsidRPr="00E749F8">
        <w:t>Rockville.</w:t>
      </w:r>
    </w:p>
    <w:p w14:paraId="0581ACCA" w14:textId="77777777" w:rsidR="00E749F8" w:rsidRPr="00E749F8" w:rsidRDefault="00E749F8" w:rsidP="00E749F8">
      <w:pPr>
        <w:numPr>
          <w:ilvl w:val="0"/>
          <w:numId w:val="93"/>
        </w:numPr>
        <w:tabs>
          <w:tab w:val="left" w:pos="707"/>
        </w:tabs>
        <w:jc w:val="both"/>
      </w:pPr>
      <w:r w:rsidRPr="00E749F8">
        <w:t xml:space="preserve">Ministerio de Sanidad. </w:t>
      </w:r>
      <w:r w:rsidRPr="00E749F8">
        <w:rPr>
          <w:i/>
          <w:iCs/>
        </w:rPr>
        <w:t>Estrategia de Seguridad del Paciente del Sistema Nacional de Salud</w:t>
      </w:r>
      <w:r w:rsidRPr="00E749F8">
        <w:t>. Madrid.</w:t>
      </w:r>
    </w:p>
    <w:p w14:paraId="5ACE8125" w14:textId="77777777" w:rsidR="00E749F8" w:rsidRPr="000931D4" w:rsidRDefault="00E749F8" w:rsidP="00E749F8">
      <w:pPr>
        <w:numPr>
          <w:ilvl w:val="0"/>
          <w:numId w:val="93"/>
        </w:numPr>
        <w:tabs>
          <w:tab w:val="left" w:pos="707"/>
        </w:tabs>
        <w:jc w:val="both"/>
        <w:rPr>
          <w:lang w:val="en-GB"/>
        </w:rPr>
      </w:pPr>
      <w:r w:rsidRPr="000931D4">
        <w:rPr>
          <w:lang w:val="en-GB"/>
        </w:rPr>
        <w:t xml:space="preserve">Goleman D. </w:t>
      </w:r>
      <w:r w:rsidRPr="000931D4">
        <w:rPr>
          <w:i/>
          <w:iCs/>
          <w:lang w:val="en-GB"/>
        </w:rPr>
        <w:t>Emotional Intelligence</w:t>
      </w:r>
      <w:r w:rsidRPr="000931D4">
        <w:rPr>
          <w:lang w:val="en-GB"/>
        </w:rPr>
        <w:t>. Bantam Books; 1995.</w:t>
      </w:r>
    </w:p>
    <w:p w14:paraId="3F3D5862" w14:textId="77777777" w:rsidR="00E749F8" w:rsidRPr="00E749F8" w:rsidRDefault="00E749F8" w:rsidP="00E749F8">
      <w:pPr>
        <w:numPr>
          <w:ilvl w:val="0"/>
          <w:numId w:val="93"/>
        </w:numPr>
        <w:tabs>
          <w:tab w:val="left" w:pos="707"/>
        </w:tabs>
        <w:jc w:val="both"/>
      </w:pPr>
      <w:r w:rsidRPr="000931D4">
        <w:rPr>
          <w:lang w:val="en-GB"/>
        </w:rPr>
        <w:t xml:space="preserve">Deutsch M, Coleman PT, Marcus EC. </w:t>
      </w:r>
      <w:r w:rsidRPr="000931D4">
        <w:rPr>
          <w:i/>
          <w:iCs/>
          <w:lang w:val="en-GB"/>
        </w:rPr>
        <w:t>The Handbook of Conflict Resolution: Theory and Practice</w:t>
      </w:r>
      <w:r w:rsidRPr="000931D4">
        <w:rPr>
          <w:lang w:val="en-GB"/>
        </w:rPr>
        <w:t xml:space="preserve">. </w:t>
      </w:r>
      <w:r w:rsidRPr="00E749F8">
        <w:t>3rd ed. Jossey-Bass; 2014.</w:t>
      </w:r>
    </w:p>
    <w:p w14:paraId="2F748FAE" w14:textId="77777777" w:rsidR="00E749F8" w:rsidRPr="00E749F8" w:rsidRDefault="00E749F8" w:rsidP="00E749F8">
      <w:pPr>
        <w:numPr>
          <w:ilvl w:val="0"/>
          <w:numId w:val="93"/>
        </w:numPr>
        <w:tabs>
          <w:tab w:val="left" w:pos="707"/>
        </w:tabs>
        <w:jc w:val="both"/>
      </w:pPr>
      <w:r w:rsidRPr="000931D4">
        <w:rPr>
          <w:lang w:val="en-GB"/>
        </w:rPr>
        <w:t xml:space="preserve">European Agency for Safety and Health at Work (EU-OSHA). </w:t>
      </w:r>
      <w:r w:rsidRPr="000931D4">
        <w:rPr>
          <w:i/>
          <w:iCs/>
          <w:lang w:val="en-GB"/>
        </w:rPr>
        <w:t>Psychosocial Risks and Stress at Work</w:t>
      </w:r>
      <w:r w:rsidRPr="000931D4">
        <w:rPr>
          <w:lang w:val="en-GB"/>
        </w:rPr>
        <w:t xml:space="preserve">. </w:t>
      </w:r>
      <w:r w:rsidRPr="00E749F8">
        <w:t>Luxemburgo.</w:t>
      </w:r>
    </w:p>
    <w:p w14:paraId="25B8C527" w14:textId="77777777" w:rsidR="00E749F8" w:rsidRPr="00E749F8" w:rsidRDefault="00E749F8" w:rsidP="00E749F8">
      <w:pPr>
        <w:jc w:val="both"/>
      </w:pPr>
    </w:p>
    <w:p w14:paraId="2087E75D" w14:textId="77777777" w:rsidR="009A1EBD" w:rsidRDefault="009A1EBD" w:rsidP="00AD2206">
      <w:pPr>
        <w:jc w:val="both"/>
      </w:pPr>
    </w:p>
    <w:p w14:paraId="0589EBFD" w14:textId="77777777" w:rsidR="000931D4" w:rsidRDefault="000931D4" w:rsidP="00AD2206">
      <w:pPr>
        <w:jc w:val="both"/>
      </w:pPr>
    </w:p>
    <w:p w14:paraId="5E5034B4" w14:textId="77777777" w:rsidR="000B497C" w:rsidRPr="000B497C" w:rsidRDefault="000B497C" w:rsidP="000B497C">
      <w:pPr>
        <w:jc w:val="both"/>
        <w:rPr>
          <w:b/>
          <w:bCs/>
        </w:rPr>
      </w:pPr>
      <w:r w:rsidRPr="000B497C">
        <w:rPr>
          <w:b/>
          <w:bCs/>
        </w:rPr>
        <w:lastRenderedPageBreak/>
        <w:t>La ética profesional en las organizaciones sanitarias: fundamento para una atención responsable del personal sanitario y no sanitario</w:t>
      </w:r>
    </w:p>
    <w:p w14:paraId="4602CD55" w14:textId="77777777" w:rsidR="000B497C" w:rsidRPr="000B497C" w:rsidRDefault="000B497C" w:rsidP="000B497C">
      <w:pPr>
        <w:numPr>
          <w:ilvl w:val="1"/>
          <w:numId w:val="93"/>
        </w:numPr>
        <w:tabs>
          <w:tab w:val="clear" w:pos="1414"/>
          <w:tab w:val="num" w:pos="576"/>
        </w:tabs>
        <w:jc w:val="both"/>
        <w:rPr>
          <w:b/>
          <w:bCs/>
        </w:rPr>
      </w:pPr>
      <w:r w:rsidRPr="000B497C">
        <w:rPr>
          <w:b/>
          <w:bCs/>
        </w:rPr>
        <w:t>Introducción</w:t>
      </w:r>
    </w:p>
    <w:p w14:paraId="748C1DF4" w14:textId="77777777" w:rsidR="000B497C" w:rsidRPr="000B497C" w:rsidRDefault="000B497C" w:rsidP="000B497C">
      <w:pPr>
        <w:jc w:val="both"/>
      </w:pPr>
      <w:r w:rsidRPr="000B497C">
        <w:t xml:space="preserve">La atención sanitaria es una actividad profundamente vinculada a los valores humanos. Cada decisión adoptada por un </w:t>
      </w:r>
      <w:proofErr w:type="gramStart"/>
      <w:r w:rsidRPr="000B497C">
        <w:t>profesional,</w:t>
      </w:r>
      <w:proofErr w:type="gramEnd"/>
      <w:r w:rsidRPr="000B497C">
        <w:t xml:space="preserve"> ya sea clínica, técnica, administrativa u organizativa, tiene repercusiones directas sobre la salud, la seguridad, la dignidad y los derechos de las personas. Por ello, además del conocimiento científico y de las competencias técnicas, resulta imprescindible actuar conforme a sólidos principios éticos que orienten el ejercicio profesional.</w:t>
      </w:r>
    </w:p>
    <w:p w14:paraId="3E65FEF2" w14:textId="77777777" w:rsidR="000B497C" w:rsidRPr="000B497C" w:rsidRDefault="000B497C" w:rsidP="000B497C">
      <w:pPr>
        <w:jc w:val="both"/>
      </w:pPr>
      <w:r w:rsidRPr="000B497C">
        <w:t>La ética profesional constituye uno de los pilares fundamentales de las organizaciones sanitarias modernas. Su finalidad no consiste únicamente en resolver grandes dilemas relacionados con el inicio o el final de la vida, sino también en orientar las decisiones cotidianas que afectan a pacientes, familiares, compañeros de trabajo y a la propia organización.</w:t>
      </w:r>
    </w:p>
    <w:p w14:paraId="69F25391" w14:textId="77777777" w:rsidR="000B497C" w:rsidRPr="000B497C" w:rsidRDefault="000B497C" w:rsidP="000B497C">
      <w:pPr>
        <w:jc w:val="both"/>
      </w:pPr>
      <w:r w:rsidRPr="000B497C">
        <w:t>Esta responsabilidad corresponde a todo el personal sanitario y no sanitario. Médicos, enfermeras, fisioterapeutas, farmacéuticos, psicólogos, técnicos superiores sanitarios, técnicos en cuidados auxiliares de enfermería, trabajadores sociales, personal administrativo, celadores, profesionales de mantenimiento, limpieza, cocina, logística, informática, seguridad y gestión desempeñan funciones que requieren actuar con integridad, respeto, responsabilidad y compromiso con el interés general.</w:t>
      </w:r>
    </w:p>
    <w:p w14:paraId="107CD0B9" w14:textId="77777777" w:rsidR="000B497C" w:rsidRPr="000B497C" w:rsidRDefault="000B497C" w:rsidP="000B497C">
      <w:pPr>
        <w:jc w:val="both"/>
      </w:pPr>
      <w:r w:rsidRPr="000B497C">
        <w:t>Promover una cultura ética fortalece la confianza de la ciudadanía, mejora la calidad asistencial y favorece organizaciones más transparentes, seguras y orientadas al bienestar de las personas.</w:t>
      </w:r>
    </w:p>
    <w:p w14:paraId="1F600407" w14:textId="77777777" w:rsidR="000B497C" w:rsidRPr="000B497C" w:rsidRDefault="000B497C" w:rsidP="000B497C">
      <w:pPr>
        <w:numPr>
          <w:ilvl w:val="1"/>
          <w:numId w:val="93"/>
        </w:numPr>
        <w:tabs>
          <w:tab w:val="clear" w:pos="1414"/>
          <w:tab w:val="num" w:pos="576"/>
        </w:tabs>
        <w:jc w:val="both"/>
        <w:rPr>
          <w:b/>
          <w:bCs/>
        </w:rPr>
      </w:pPr>
      <w:r w:rsidRPr="000B497C">
        <w:rPr>
          <w:b/>
          <w:bCs/>
        </w:rPr>
        <w:t>Concepto de ética profesional</w:t>
      </w:r>
    </w:p>
    <w:p w14:paraId="41874A93" w14:textId="77777777" w:rsidR="000B497C" w:rsidRPr="000B497C" w:rsidRDefault="000B497C" w:rsidP="000B497C">
      <w:pPr>
        <w:jc w:val="both"/>
      </w:pPr>
      <w:r w:rsidRPr="000B497C">
        <w:t>La ética profesional puede definirse como el conjunto de principios, valores y normas que orientan la conducta de los profesionales en el ejercicio de sus funciones.</w:t>
      </w:r>
    </w:p>
    <w:p w14:paraId="7E44AE8F" w14:textId="77777777" w:rsidR="000B497C" w:rsidRPr="000B497C" w:rsidRDefault="000B497C" w:rsidP="000B497C">
      <w:pPr>
        <w:jc w:val="both"/>
      </w:pPr>
      <w:r w:rsidRPr="000B497C">
        <w:t>Su finalidad es garantizar que las decisiones adoptadas respeten los derechos de las personas y contribuyan al bien común.</w:t>
      </w:r>
    </w:p>
    <w:p w14:paraId="2BE996E4" w14:textId="77777777" w:rsidR="000B497C" w:rsidRPr="000B497C" w:rsidRDefault="000B497C" w:rsidP="000B497C">
      <w:pPr>
        <w:jc w:val="both"/>
      </w:pPr>
      <w:r w:rsidRPr="000B497C">
        <w:t>En el ámbito sanitario, la ética permite equilibrar aspectos científicos, legales, organizativos y humanos que, en ocasiones, pueden entrar en conflicto.</w:t>
      </w:r>
    </w:p>
    <w:p w14:paraId="3B4E74E2" w14:textId="77777777" w:rsidR="000B497C" w:rsidRPr="000B497C" w:rsidRDefault="000B497C" w:rsidP="000B497C">
      <w:pPr>
        <w:jc w:val="both"/>
      </w:pPr>
      <w:r w:rsidRPr="000B497C">
        <w:t>Actuar éticamente implica asumir la responsabilidad de las propias decisiones y mantener un compromiso permanente con la excelencia profesional.</w:t>
      </w:r>
    </w:p>
    <w:p w14:paraId="4BE6C397" w14:textId="77777777" w:rsidR="000B497C" w:rsidRPr="000B497C" w:rsidRDefault="000B497C" w:rsidP="000B497C">
      <w:pPr>
        <w:numPr>
          <w:ilvl w:val="1"/>
          <w:numId w:val="93"/>
        </w:numPr>
        <w:tabs>
          <w:tab w:val="clear" w:pos="1414"/>
          <w:tab w:val="num" w:pos="576"/>
        </w:tabs>
        <w:jc w:val="both"/>
        <w:rPr>
          <w:b/>
          <w:bCs/>
        </w:rPr>
      </w:pPr>
      <w:r w:rsidRPr="000B497C">
        <w:rPr>
          <w:b/>
          <w:bCs/>
        </w:rPr>
        <w:t>Principios fundamentales de la bioética</w:t>
      </w:r>
    </w:p>
    <w:p w14:paraId="6EEA4840" w14:textId="77777777" w:rsidR="000B497C" w:rsidRPr="000B497C" w:rsidRDefault="000B497C" w:rsidP="000B497C">
      <w:pPr>
        <w:jc w:val="both"/>
        <w:rPr>
          <w:b/>
          <w:bCs/>
        </w:rPr>
      </w:pPr>
      <w:r w:rsidRPr="000B497C">
        <w:lastRenderedPageBreak/>
        <w:t>La práctica sanitaria se apoya tradicionalmente en cuatro principios fundamentales de la bioética:</w:t>
      </w:r>
    </w:p>
    <w:p w14:paraId="2CE2BBA2" w14:textId="77777777" w:rsidR="000B497C" w:rsidRPr="000B497C" w:rsidRDefault="000B497C" w:rsidP="000B497C">
      <w:pPr>
        <w:jc w:val="both"/>
        <w:rPr>
          <w:b/>
          <w:bCs/>
        </w:rPr>
      </w:pPr>
      <w:r w:rsidRPr="000B497C">
        <w:rPr>
          <w:b/>
          <w:bCs/>
        </w:rPr>
        <w:t>Autonomía</w:t>
      </w:r>
      <w:r w:rsidRPr="000B497C">
        <w:t>, que reconoce el derecho de las personas a participar en las decisiones relacionadas con su salud.</w:t>
      </w:r>
    </w:p>
    <w:p w14:paraId="1144FD69" w14:textId="77777777" w:rsidR="000B497C" w:rsidRPr="000B497C" w:rsidRDefault="000B497C" w:rsidP="000B497C">
      <w:pPr>
        <w:jc w:val="both"/>
        <w:rPr>
          <w:b/>
          <w:bCs/>
        </w:rPr>
      </w:pPr>
      <w:r w:rsidRPr="000B497C">
        <w:rPr>
          <w:b/>
          <w:bCs/>
        </w:rPr>
        <w:t>Beneficencia</w:t>
      </w:r>
      <w:r w:rsidRPr="000B497C">
        <w:t>, que obliga a actuar buscando siempre el mayor beneficio posible para el paciente.</w:t>
      </w:r>
    </w:p>
    <w:p w14:paraId="1EBA6A88" w14:textId="77777777" w:rsidR="000B497C" w:rsidRPr="000B497C" w:rsidRDefault="000B497C" w:rsidP="000B497C">
      <w:pPr>
        <w:jc w:val="both"/>
        <w:rPr>
          <w:b/>
          <w:bCs/>
        </w:rPr>
      </w:pPr>
      <w:r w:rsidRPr="000B497C">
        <w:rPr>
          <w:b/>
          <w:bCs/>
        </w:rPr>
        <w:t>No maleficencia</w:t>
      </w:r>
      <w:r w:rsidRPr="000B497C">
        <w:t>, que exige evitar actuaciones que puedan ocasionar daño.</w:t>
      </w:r>
    </w:p>
    <w:p w14:paraId="70959E86" w14:textId="77777777" w:rsidR="000B497C" w:rsidRPr="000B497C" w:rsidRDefault="000B497C" w:rsidP="000B497C">
      <w:pPr>
        <w:jc w:val="both"/>
      </w:pPr>
      <w:r w:rsidRPr="000B497C">
        <w:rPr>
          <w:b/>
          <w:bCs/>
        </w:rPr>
        <w:t>Justicia</w:t>
      </w:r>
      <w:r w:rsidRPr="000B497C">
        <w:t>, que implica distribuir los recursos sanitarios de manera equitativa y sin discriminación.</w:t>
      </w:r>
    </w:p>
    <w:p w14:paraId="36EF6095" w14:textId="77777777" w:rsidR="000B497C" w:rsidRPr="000B497C" w:rsidRDefault="000B497C" w:rsidP="000B497C">
      <w:pPr>
        <w:jc w:val="both"/>
      </w:pPr>
      <w:r w:rsidRPr="000B497C">
        <w:t>Estos principios constituyen una guía para la toma de decisiones clínicas y organizativas.</w:t>
      </w:r>
    </w:p>
    <w:p w14:paraId="18590F2B" w14:textId="77777777" w:rsidR="000B497C" w:rsidRPr="000B497C" w:rsidRDefault="000B497C" w:rsidP="000B497C">
      <w:pPr>
        <w:numPr>
          <w:ilvl w:val="1"/>
          <w:numId w:val="93"/>
        </w:numPr>
        <w:tabs>
          <w:tab w:val="clear" w:pos="1414"/>
          <w:tab w:val="num" w:pos="576"/>
        </w:tabs>
        <w:jc w:val="both"/>
        <w:rPr>
          <w:b/>
          <w:bCs/>
        </w:rPr>
      </w:pPr>
      <w:r w:rsidRPr="000B497C">
        <w:rPr>
          <w:b/>
          <w:bCs/>
        </w:rPr>
        <w:t>La ética en la actividad cotidiana</w:t>
      </w:r>
    </w:p>
    <w:p w14:paraId="2BA7B2B3" w14:textId="77777777" w:rsidR="000B497C" w:rsidRPr="000B497C" w:rsidRDefault="000B497C" w:rsidP="000B497C">
      <w:pPr>
        <w:jc w:val="both"/>
      </w:pPr>
      <w:r w:rsidRPr="000B497C">
        <w:t>Aunque los grandes dilemas bioéticos reciben una amplia atención, la mayor parte de las decisiones éticas se producen en situaciones habituales.</w:t>
      </w:r>
    </w:p>
    <w:p w14:paraId="5B7F3AD8" w14:textId="77777777" w:rsidR="000B497C" w:rsidRPr="000B497C" w:rsidRDefault="000B497C" w:rsidP="000B497C">
      <w:pPr>
        <w:jc w:val="both"/>
      </w:pPr>
      <w:r w:rsidRPr="000B497C">
        <w:t>Entre ellas pueden encontrarse:</w:t>
      </w:r>
    </w:p>
    <w:p w14:paraId="3B0144B0" w14:textId="77777777" w:rsidR="000B497C" w:rsidRPr="000B497C" w:rsidRDefault="000B497C" w:rsidP="000B497C">
      <w:pPr>
        <w:numPr>
          <w:ilvl w:val="0"/>
          <w:numId w:val="82"/>
        </w:numPr>
        <w:tabs>
          <w:tab w:val="left" w:pos="707"/>
        </w:tabs>
        <w:jc w:val="both"/>
      </w:pPr>
      <w:r w:rsidRPr="000B497C">
        <w:t>Respetar la confidencialidad.</w:t>
      </w:r>
    </w:p>
    <w:p w14:paraId="3AB4F412" w14:textId="77777777" w:rsidR="000B497C" w:rsidRPr="000B497C" w:rsidRDefault="000B497C" w:rsidP="000B497C">
      <w:pPr>
        <w:numPr>
          <w:ilvl w:val="0"/>
          <w:numId w:val="82"/>
        </w:numPr>
        <w:tabs>
          <w:tab w:val="left" w:pos="707"/>
        </w:tabs>
        <w:jc w:val="both"/>
      </w:pPr>
      <w:r w:rsidRPr="000B497C">
        <w:t>Informar de manera comprensible.</w:t>
      </w:r>
    </w:p>
    <w:p w14:paraId="4B04321A" w14:textId="77777777" w:rsidR="000B497C" w:rsidRPr="000B497C" w:rsidRDefault="000B497C" w:rsidP="000B497C">
      <w:pPr>
        <w:numPr>
          <w:ilvl w:val="0"/>
          <w:numId w:val="82"/>
        </w:numPr>
        <w:tabs>
          <w:tab w:val="left" w:pos="707"/>
        </w:tabs>
        <w:jc w:val="both"/>
      </w:pPr>
      <w:r w:rsidRPr="000B497C">
        <w:t>Tratar con respeto a todas las personas.</w:t>
      </w:r>
    </w:p>
    <w:p w14:paraId="7B02E7EF" w14:textId="77777777" w:rsidR="000B497C" w:rsidRPr="000B497C" w:rsidRDefault="000B497C" w:rsidP="000B497C">
      <w:pPr>
        <w:numPr>
          <w:ilvl w:val="0"/>
          <w:numId w:val="82"/>
        </w:numPr>
        <w:tabs>
          <w:tab w:val="left" w:pos="707"/>
        </w:tabs>
        <w:jc w:val="both"/>
      </w:pPr>
      <w:r w:rsidRPr="000B497C">
        <w:t>Gestionar adecuadamente los tiempos de espera.</w:t>
      </w:r>
    </w:p>
    <w:p w14:paraId="3988A985" w14:textId="77777777" w:rsidR="000B497C" w:rsidRPr="000B497C" w:rsidRDefault="000B497C" w:rsidP="000B497C">
      <w:pPr>
        <w:numPr>
          <w:ilvl w:val="0"/>
          <w:numId w:val="82"/>
        </w:numPr>
        <w:tabs>
          <w:tab w:val="left" w:pos="707"/>
        </w:tabs>
        <w:jc w:val="both"/>
      </w:pPr>
      <w:r w:rsidRPr="000B497C">
        <w:t>Utilizar responsablemente los recursos públicos.</w:t>
      </w:r>
    </w:p>
    <w:p w14:paraId="4ADC2A28" w14:textId="77777777" w:rsidR="000B497C" w:rsidRPr="000B497C" w:rsidRDefault="000B497C" w:rsidP="000B497C">
      <w:pPr>
        <w:numPr>
          <w:ilvl w:val="0"/>
          <w:numId w:val="82"/>
        </w:numPr>
        <w:tabs>
          <w:tab w:val="left" w:pos="707"/>
        </w:tabs>
        <w:jc w:val="both"/>
      </w:pPr>
      <w:r w:rsidRPr="000B497C">
        <w:t>Reconocer los propios límites profesionales.</w:t>
      </w:r>
    </w:p>
    <w:p w14:paraId="7B4A2E5F" w14:textId="77777777" w:rsidR="000B497C" w:rsidRPr="000B497C" w:rsidRDefault="000B497C" w:rsidP="000B497C">
      <w:pPr>
        <w:numPr>
          <w:ilvl w:val="0"/>
          <w:numId w:val="82"/>
        </w:numPr>
        <w:tabs>
          <w:tab w:val="left" w:pos="707"/>
        </w:tabs>
        <w:jc w:val="both"/>
      </w:pPr>
      <w:r w:rsidRPr="000B497C">
        <w:t>Comunicar errores cuando se producen.</w:t>
      </w:r>
    </w:p>
    <w:p w14:paraId="67E1FDA7" w14:textId="77777777" w:rsidR="000B497C" w:rsidRPr="000B497C" w:rsidRDefault="000B497C" w:rsidP="000B497C">
      <w:pPr>
        <w:jc w:val="both"/>
      </w:pPr>
      <w:r w:rsidRPr="000B497C">
        <w:t>La ética se manifiesta principalmente en las actuaciones diarias.</w:t>
      </w:r>
    </w:p>
    <w:p w14:paraId="63CCD558" w14:textId="77777777" w:rsidR="000B497C" w:rsidRPr="000B497C" w:rsidRDefault="000B497C" w:rsidP="000B497C">
      <w:pPr>
        <w:numPr>
          <w:ilvl w:val="1"/>
          <w:numId w:val="93"/>
        </w:numPr>
        <w:tabs>
          <w:tab w:val="clear" w:pos="1414"/>
          <w:tab w:val="num" w:pos="576"/>
        </w:tabs>
        <w:jc w:val="both"/>
        <w:rPr>
          <w:b/>
          <w:bCs/>
        </w:rPr>
      </w:pPr>
      <w:r w:rsidRPr="000B497C">
        <w:rPr>
          <w:b/>
          <w:bCs/>
        </w:rPr>
        <w:t>El papel del personal sanitario</w:t>
      </w:r>
    </w:p>
    <w:p w14:paraId="44217D77" w14:textId="77777777" w:rsidR="000B497C" w:rsidRPr="000B497C" w:rsidRDefault="000B497C" w:rsidP="000B497C">
      <w:pPr>
        <w:jc w:val="both"/>
      </w:pPr>
      <w:r w:rsidRPr="000B497C">
        <w:t>Los profesionales sanitarios toman decisiones que afectan directamente a la salud y a la vida de las personas.</w:t>
      </w:r>
    </w:p>
    <w:p w14:paraId="53D718AB" w14:textId="77777777" w:rsidR="000B497C" w:rsidRPr="000B497C" w:rsidRDefault="000B497C" w:rsidP="000B497C">
      <w:pPr>
        <w:jc w:val="both"/>
      </w:pPr>
      <w:r w:rsidRPr="000B497C">
        <w:t>Su actuación debe fundamentarse en:</w:t>
      </w:r>
    </w:p>
    <w:p w14:paraId="7DDA3B2C" w14:textId="77777777" w:rsidR="000B497C" w:rsidRPr="000B497C" w:rsidRDefault="000B497C" w:rsidP="000B497C">
      <w:pPr>
        <w:numPr>
          <w:ilvl w:val="0"/>
          <w:numId w:val="83"/>
        </w:numPr>
        <w:tabs>
          <w:tab w:val="clear" w:pos="432"/>
        </w:tabs>
        <w:jc w:val="both"/>
      </w:pPr>
      <w:r w:rsidRPr="000B497C">
        <w:t>Evidencia científica.</w:t>
      </w:r>
    </w:p>
    <w:p w14:paraId="381D0C22" w14:textId="77777777" w:rsidR="000B497C" w:rsidRPr="000B497C" w:rsidRDefault="000B497C" w:rsidP="000B497C">
      <w:pPr>
        <w:numPr>
          <w:ilvl w:val="0"/>
          <w:numId w:val="83"/>
        </w:numPr>
        <w:tabs>
          <w:tab w:val="clear" w:pos="432"/>
        </w:tabs>
        <w:jc w:val="both"/>
      </w:pPr>
      <w:r w:rsidRPr="000B497C">
        <w:t>Respeto a la autonomía del paciente.</w:t>
      </w:r>
    </w:p>
    <w:p w14:paraId="4D6745A6" w14:textId="77777777" w:rsidR="000B497C" w:rsidRPr="000B497C" w:rsidRDefault="000B497C" w:rsidP="000B497C">
      <w:pPr>
        <w:numPr>
          <w:ilvl w:val="0"/>
          <w:numId w:val="83"/>
        </w:numPr>
        <w:tabs>
          <w:tab w:val="clear" w:pos="432"/>
        </w:tabs>
        <w:jc w:val="both"/>
      </w:pPr>
      <w:r w:rsidRPr="000B497C">
        <w:t>Consentimiento informado.</w:t>
      </w:r>
    </w:p>
    <w:p w14:paraId="0DE7CE38" w14:textId="77777777" w:rsidR="000B497C" w:rsidRPr="000B497C" w:rsidRDefault="000B497C" w:rsidP="000B497C">
      <w:pPr>
        <w:numPr>
          <w:ilvl w:val="0"/>
          <w:numId w:val="83"/>
        </w:numPr>
        <w:tabs>
          <w:tab w:val="clear" w:pos="432"/>
        </w:tabs>
        <w:jc w:val="both"/>
      </w:pPr>
      <w:r w:rsidRPr="000B497C">
        <w:lastRenderedPageBreak/>
        <w:t>Confidencialidad.</w:t>
      </w:r>
    </w:p>
    <w:p w14:paraId="10DEF6D0" w14:textId="77777777" w:rsidR="000B497C" w:rsidRPr="000B497C" w:rsidRDefault="000B497C" w:rsidP="000B497C">
      <w:pPr>
        <w:numPr>
          <w:ilvl w:val="0"/>
          <w:numId w:val="83"/>
        </w:numPr>
        <w:tabs>
          <w:tab w:val="clear" w:pos="432"/>
        </w:tabs>
        <w:jc w:val="both"/>
      </w:pPr>
      <w:r w:rsidRPr="000B497C">
        <w:t>Competencia profesional.</w:t>
      </w:r>
    </w:p>
    <w:p w14:paraId="54AF5371" w14:textId="77777777" w:rsidR="000B497C" w:rsidRPr="000B497C" w:rsidRDefault="000B497C" w:rsidP="000B497C">
      <w:pPr>
        <w:numPr>
          <w:ilvl w:val="0"/>
          <w:numId w:val="83"/>
        </w:numPr>
        <w:tabs>
          <w:tab w:val="clear" w:pos="432"/>
        </w:tabs>
        <w:jc w:val="both"/>
      </w:pPr>
      <w:r w:rsidRPr="000B497C">
        <w:t>Honestidad.</w:t>
      </w:r>
    </w:p>
    <w:p w14:paraId="6520F3A2" w14:textId="77777777" w:rsidR="000B497C" w:rsidRPr="000B497C" w:rsidRDefault="000B497C" w:rsidP="000B497C">
      <w:pPr>
        <w:jc w:val="both"/>
      </w:pPr>
      <w:r w:rsidRPr="000B497C">
        <w:t>Además, deben mantener una actitud de actualización permanente que garantice una atención segura y de calidad.</w:t>
      </w:r>
    </w:p>
    <w:p w14:paraId="3C2F8909" w14:textId="77777777" w:rsidR="000B497C" w:rsidRPr="000B497C" w:rsidRDefault="000B497C" w:rsidP="000B497C">
      <w:pPr>
        <w:numPr>
          <w:ilvl w:val="1"/>
          <w:numId w:val="93"/>
        </w:numPr>
        <w:tabs>
          <w:tab w:val="clear" w:pos="1414"/>
          <w:tab w:val="num" w:pos="576"/>
        </w:tabs>
        <w:jc w:val="both"/>
        <w:rPr>
          <w:b/>
          <w:bCs/>
        </w:rPr>
      </w:pPr>
      <w:r w:rsidRPr="000B497C">
        <w:rPr>
          <w:b/>
          <w:bCs/>
        </w:rPr>
        <w:t>La responsabilidad del personal no sanitario</w:t>
      </w:r>
    </w:p>
    <w:p w14:paraId="06A8E96D" w14:textId="77777777" w:rsidR="000B497C" w:rsidRPr="000B497C" w:rsidRDefault="000B497C" w:rsidP="000B497C">
      <w:pPr>
        <w:jc w:val="both"/>
      </w:pPr>
      <w:r w:rsidRPr="000B497C">
        <w:t>La ética profesional también resulta imprescindible para el personal no sanitario.</w:t>
      </w:r>
    </w:p>
    <w:p w14:paraId="190FB532" w14:textId="77777777" w:rsidR="000B497C" w:rsidRPr="000B497C" w:rsidRDefault="000B497C" w:rsidP="000B497C">
      <w:pPr>
        <w:jc w:val="both"/>
      </w:pPr>
      <w:r w:rsidRPr="000B497C">
        <w:t>Los profesionales administrativos gestionan información especialmente sensible.</w:t>
      </w:r>
    </w:p>
    <w:p w14:paraId="0AA6F44B" w14:textId="77777777" w:rsidR="000B497C" w:rsidRPr="000B497C" w:rsidRDefault="000B497C" w:rsidP="000B497C">
      <w:pPr>
        <w:jc w:val="both"/>
      </w:pPr>
      <w:r w:rsidRPr="000B497C">
        <w:t>Los celadores mantienen contacto directo con pacientes en situaciones de vulnerabilidad.</w:t>
      </w:r>
    </w:p>
    <w:p w14:paraId="41F68C68" w14:textId="77777777" w:rsidR="000B497C" w:rsidRPr="000B497C" w:rsidRDefault="000B497C" w:rsidP="000B497C">
      <w:pPr>
        <w:jc w:val="both"/>
      </w:pPr>
      <w:r w:rsidRPr="000B497C">
        <w:t>El personal de limpieza protege la seguridad mediante el cumplimiento riguroso de protocolos.</w:t>
      </w:r>
    </w:p>
    <w:p w14:paraId="2A753D3C" w14:textId="77777777" w:rsidR="000B497C" w:rsidRPr="000B497C" w:rsidRDefault="000B497C" w:rsidP="000B497C">
      <w:pPr>
        <w:jc w:val="both"/>
      </w:pPr>
      <w:r w:rsidRPr="000B497C">
        <w:t>Mantenimiento garantiza el correcto funcionamiento de infraestructuras críticas.</w:t>
      </w:r>
    </w:p>
    <w:p w14:paraId="6EBAFD43" w14:textId="77777777" w:rsidR="000B497C" w:rsidRPr="000B497C" w:rsidRDefault="000B497C" w:rsidP="000B497C">
      <w:pPr>
        <w:jc w:val="both"/>
      </w:pPr>
      <w:r w:rsidRPr="000B497C">
        <w:t>Informática protege la seguridad de los sistemas de información y los datos clínicos.</w:t>
      </w:r>
    </w:p>
    <w:p w14:paraId="1692E4B6" w14:textId="77777777" w:rsidR="000B497C" w:rsidRPr="000B497C" w:rsidRDefault="000B497C" w:rsidP="000B497C">
      <w:pPr>
        <w:jc w:val="both"/>
      </w:pPr>
      <w:r w:rsidRPr="000B497C">
        <w:t>Cada actuación influye sobre la calidad y la confianza en la organización.</w:t>
      </w:r>
    </w:p>
    <w:p w14:paraId="1C5CC6DA" w14:textId="77777777" w:rsidR="000B497C" w:rsidRPr="000B497C" w:rsidRDefault="000B497C" w:rsidP="000B497C">
      <w:pPr>
        <w:numPr>
          <w:ilvl w:val="1"/>
          <w:numId w:val="93"/>
        </w:numPr>
        <w:tabs>
          <w:tab w:val="clear" w:pos="1414"/>
          <w:tab w:val="num" w:pos="576"/>
        </w:tabs>
        <w:jc w:val="both"/>
        <w:rPr>
          <w:b/>
          <w:bCs/>
        </w:rPr>
      </w:pPr>
      <w:r w:rsidRPr="000B497C">
        <w:rPr>
          <w:b/>
          <w:bCs/>
        </w:rPr>
        <w:t>Confidencialidad y protección de la información</w:t>
      </w:r>
    </w:p>
    <w:p w14:paraId="2E455D88" w14:textId="77777777" w:rsidR="000B497C" w:rsidRPr="000B497C" w:rsidRDefault="000B497C" w:rsidP="000B497C">
      <w:pPr>
        <w:jc w:val="both"/>
      </w:pPr>
      <w:r w:rsidRPr="000B497C">
        <w:t>La información sanitaria constituye uno de los datos personales más sensibles.</w:t>
      </w:r>
    </w:p>
    <w:p w14:paraId="3621F70F" w14:textId="77777777" w:rsidR="000B497C" w:rsidRPr="000B497C" w:rsidRDefault="000B497C" w:rsidP="000B497C">
      <w:pPr>
        <w:jc w:val="both"/>
      </w:pPr>
      <w:r w:rsidRPr="000B497C">
        <w:t>Todos los profesionales tienen la obligación de:</w:t>
      </w:r>
    </w:p>
    <w:p w14:paraId="500FCD52" w14:textId="77777777" w:rsidR="000B497C" w:rsidRPr="000B497C" w:rsidRDefault="000B497C" w:rsidP="000B497C">
      <w:pPr>
        <w:numPr>
          <w:ilvl w:val="0"/>
          <w:numId w:val="84"/>
        </w:numPr>
        <w:tabs>
          <w:tab w:val="left" w:pos="707"/>
        </w:tabs>
        <w:jc w:val="both"/>
      </w:pPr>
      <w:r w:rsidRPr="000B497C">
        <w:t>Preservar la confidencialidad.</w:t>
      </w:r>
    </w:p>
    <w:p w14:paraId="09449896" w14:textId="77777777" w:rsidR="000B497C" w:rsidRPr="000B497C" w:rsidRDefault="000B497C" w:rsidP="000B497C">
      <w:pPr>
        <w:numPr>
          <w:ilvl w:val="0"/>
          <w:numId w:val="84"/>
        </w:numPr>
        <w:tabs>
          <w:tab w:val="left" w:pos="707"/>
        </w:tabs>
        <w:jc w:val="both"/>
      </w:pPr>
      <w:r w:rsidRPr="000B497C">
        <w:t>Acceder únicamente a la información necesaria para desempeñar sus funciones.</w:t>
      </w:r>
    </w:p>
    <w:p w14:paraId="279E6525" w14:textId="77777777" w:rsidR="000B497C" w:rsidRPr="000B497C" w:rsidRDefault="000B497C" w:rsidP="000B497C">
      <w:pPr>
        <w:numPr>
          <w:ilvl w:val="0"/>
          <w:numId w:val="84"/>
        </w:numPr>
        <w:tabs>
          <w:tab w:val="left" w:pos="707"/>
        </w:tabs>
        <w:jc w:val="both"/>
      </w:pPr>
      <w:r w:rsidRPr="000B497C">
        <w:t>Evitar conversaciones sobre pacientes en lugares públicos.</w:t>
      </w:r>
    </w:p>
    <w:p w14:paraId="029B0E31" w14:textId="77777777" w:rsidR="000B497C" w:rsidRPr="000B497C" w:rsidRDefault="000B497C" w:rsidP="000B497C">
      <w:pPr>
        <w:numPr>
          <w:ilvl w:val="0"/>
          <w:numId w:val="84"/>
        </w:numPr>
        <w:tabs>
          <w:tab w:val="left" w:pos="707"/>
        </w:tabs>
        <w:jc w:val="both"/>
      </w:pPr>
      <w:r w:rsidRPr="000B497C">
        <w:t>Utilizar correctamente los sistemas informáticos.</w:t>
      </w:r>
    </w:p>
    <w:p w14:paraId="117C27CC" w14:textId="77777777" w:rsidR="000B497C" w:rsidRPr="000B497C" w:rsidRDefault="000B497C" w:rsidP="000B497C">
      <w:pPr>
        <w:numPr>
          <w:ilvl w:val="0"/>
          <w:numId w:val="84"/>
        </w:numPr>
        <w:tabs>
          <w:tab w:val="left" w:pos="707"/>
        </w:tabs>
        <w:jc w:val="both"/>
      </w:pPr>
      <w:r w:rsidRPr="000B497C">
        <w:t>Cumplir la normativa vigente sobre protección de datos.</w:t>
      </w:r>
    </w:p>
    <w:p w14:paraId="630F8737" w14:textId="77777777" w:rsidR="000B497C" w:rsidRPr="000B497C" w:rsidRDefault="000B497C" w:rsidP="000B497C">
      <w:pPr>
        <w:jc w:val="both"/>
      </w:pPr>
      <w:r w:rsidRPr="000B497C">
        <w:t>La confidencialidad fortalece la confianza entre pacientes y profesionales.</w:t>
      </w:r>
    </w:p>
    <w:p w14:paraId="65C32C1C" w14:textId="77777777" w:rsidR="000B497C" w:rsidRPr="000B497C" w:rsidRDefault="000B497C" w:rsidP="000B497C">
      <w:pPr>
        <w:numPr>
          <w:ilvl w:val="1"/>
          <w:numId w:val="93"/>
        </w:numPr>
        <w:tabs>
          <w:tab w:val="clear" w:pos="1414"/>
          <w:tab w:val="num" w:pos="576"/>
        </w:tabs>
        <w:jc w:val="both"/>
        <w:rPr>
          <w:b/>
          <w:bCs/>
        </w:rPr>
      </w:pPr>
      <w:r w:rsidRPr="000B497C">
        <w:rPr>
          <w:b/>
          <w:bCs/>
        </w:rPr>
        <w:t>Integridad y transparencia</w:t>
      </w:r>
    </w:p>
    <w:p w14:paraId="0B8013EE" w14:textId="77777777" w:rsidR="000B497C" w:rsidRPr="000B497C" w:rsidRDefault="000B497C" w:rsidP="000B497C">
      <w:pPr>
        <w:jc w:val="both"/>
      </w:pPr>
      <w:r w:rsidRPr="000B497C">
        <w:t>La integridad exige actuar con honestidad incluso cuando nadie observa la actuación profesional.</w:t>
      </w:r>
    </w:p>
    <w:p w14:paraId="4B893833" w14:textId="77777777" w:rsidR="000B497C" w:rsidRPr="000B497C" w:rsidRDefault="000B497C" w:rsidP="000B497C">
      <w:pPr>
        <w:jc w:val="both"/>
      </w:pPr>
      <w:r w:rsidRPr="000B497C">
        <w:t>Ello implica:</w:t>
      </w:r>
    </w:p>
    <w:p w14:paraId="6A3DD2D8" w14:textId="77777777" w:rsidR="000B497C" w:rsidRPr="000B497C" w:rsidRDefault="000B497C" w:rsidP="000B497C">
      <w:pPr>
        <w:numPr>
          <w:ilvl w:val="0"/>
          <w:numId w:val="85"/>
        </w:numPr>
        <w:tabs>
          <w:tab w:val="left" w:pos="707"/>
        </w:tabs>
        <w:jc w:val="both"/>
      </w:pPr>
      <w:r w:rsidRPr="000B497C">
        <w:lastRenderedPageBreak/>
        <w:t>Evitar conflictos de interés.</w:t>
      </w:r>
    </w:p>
    <w:p w14:paraId="60CE8BE6" w14:textId="77777777" w:rsidR="000B497C" w:rsidRPr="000B497C" w:rsidRDefault="000B497C" w:rsidP="000B497C">
      <w:pPr>
        <w:numPr>
          <w:ilvl w:val="0"/>
          <w:numId w:val="85"/>
        </w:numPr>
        <w:tabs>
          <w:tab w:val="left" w:pos="707"/>
        </w:tabs>
        <w:jc w:val="both"/>
      </w:pPr>
      <w:r w:rsidRPr="000B497C">
        <w:t>Utilizar adecuadamente los recursos públicos.</w:t>
      </w:r>
    </w:p>
    <w:p w14:paraId="6ED9D1D1" w14:textId="77777777" w:rsidR="000B497C" w:rsidRPr="000B497C" w:rsidRDefault="000B497C" w:rsidP="000B497C">
      <w:pPr>
        <w:numPr>
          <w:ilvl w:val="0"/>
          <w:numId w:val="85"/>
        </w:numPr>
        <w:tabs>
          <w:tab w:val="left" w:pos="707"/>
        </w:tabs>
        <w:jc w:val="both"/>
      </w:pPr>
      <w:r w:rsidRPr="000B497C">
        <w:t>Declarar posibles incompatibilidades.</w:t>
      </w:r>
    </w:p>
    <w:p w14:paraId="355321E8" w14:textId="77777777" w:rsidR="000B497C" w:rsidRPr="000B497C" w:rsidRDefault="000B497C" w:rsidP="000B497C">
      <w:pPr>
        <w:numPr>
          <w:ilvl w:val="0"/>
          <w:numId w:val="85"/>
        </w:numPr>
        <w:tabs>
          <w:tab w:val="left" w:pos="707"/>
        </w:tabs>
        <w:jc w:val="both"/>
      </w:pPr>
      <w:r w:rsidRPr="000B497C">
        <w:t>Actuar con objetividad.</w:t>
      </w:r>
    </w:p>
    <w:p w14:paraId="5148992C" w14:textId="77777777" w:rsidR="000B497C" w:rsidRPr="000B497C" w:rsidRDefault="000B497C" w:rsidP="000B497C">
      <w:pPr>
        <w:numPr>
          <w:ilvl w:val="0"/>
          <w:numId w:val="85"/>
        </w:numPr>
        <w:tabs>
          <w:tab w:val="left" w:pos="707"/>
        </w:tabs>
        <w:jc w:val="both"/>
      </w:pPr>
      <w:r w:rsidRPr="000B497C">
        <w:t>Respetar la legalidad.</w:t>
      </w:r>
    </w:p>
    <w:p w14:paraId="6929094B" w14:textId="77777777" w:rsidR="000B497C" w:rsidRPr="000B497C" w:rsidRDefault="000B497C" w:rsidP="000B497C">
      <w:pPr>
        <w:jc w:val="both"/>
      </w:pPr>
      <w:r w:rsidRPr="000B497C">
        <w:t>La transparencia favorece la credibilidad institucional y mejora la confianza social.</w:t>
      </w:r>
    </w:p>
    <w:p w14:paraId="66567A0E" w14:textId="77777777" w:rsidR="000B497C" w:rsidRPr="000B497C" w:rsidRDefault="000B497C" w:rsidP="000B497C">
      <w:pPr>
        <w:numPr>
          <w:ilvl w:val="1"/>
          <w:numId w:val="93"/>
        </w:numPr>
        <w:tabs>
          <w:tab w:val="clear" w:pos="1414"/>
          <w:tab w:val="num" w:pos="576"/>
        </w:tabs>
        <w:jc w:val="both"/>
        <w:rPr>
          <w:b/>
          <w:bCs/>
        </w:rPr>
      </w:pPr>
      <w:r w:rsidRPr="000B497C">
        <w:rPr>
          <w:b/>
          <w:bCs/>
        </w:rPr>
        <w:t>Ética y trabajo en equipo</w:t>
      </w:r>
    </w:p>
    <w:p w14:paraId="1E9555F0" w14:textId="77777777" w:rsidR="000B497C" w:rsidRPr="000B497C" w:rsidRDefault="000B497C" w:rsidP="000B497C">
      <w:pPr>
        <w:jc w:val="both"/>
      </w:pPr>
      <w:r w:rsidRPr="000B497C">
        <w:t>La atención sanitaria moderna requiere una estrecha colaboración entre múltiples categorías profesionales.</w:t>
      </w:r>
    </w:p>
    <w:p w14:paraId="620E8C69" w14:textId="77777777" w:rsidR="000B497C" w:rsidRPr="000B497C" w:rsidRDefault="000B497C" w:rsidP="000B497C">
      <w:pPr>
        <w:jc w:val="both"/>
      </w:pPr>
      <w:r w:rsidRPr="000B497C">
        <w:t>Las relaciones éticas dentro de los equipos deben basarse en:</w:t>
      </w:r>
    </w:p>
    <w:p w14:paraId="632D8922" w14:textId="77777777" w:rsidR="000B497C" w:rsidRPr="000B497C" w:rsidRDefault="000B497C" w:rsidP="000B497C">
      <w:pPr>
        <w:numPr>
          <w:ilvl w:val="0"/>
          <w:numId w:val="86"/>
        </w:numPr>
        <w:tabs>
          <w:tab w:val="left" w:pos="707"/>
        </w:tabs>
        <w:jc w:val="both"/>
      </w:pPr>
      <w:r w:rsidRPr="000B497C">
        <w:t>Respeto mutuo.</w:t>
      </w:r>
    </w:p>
    <w:p w14:paraId="64F2DA41" w14:textId="77777777" w:rsidR="000B497C" w:rsidRPr="000B497C" w:rsidRDefault="000B497C" w:rsidP="000B497C">
      <w:pPr>
        <w:numPr>
          <w:ilvl w:val="0"/>
          <w:numId w:val="86"/>
        </w:numPr>
        <w:tabs>
          <w:tab w:val="left" w:pos="707"/>
        </w:tabs>
        <w:jc w:val="both"/>
      </w:pPr>
      <w:r w:rsidRPr="000B497C">
        <w:t>Comunicación abierta.</w:t>
      </w:r>
    </w:p>
    <w:p w14:paraId="53ABE7F2" w14:textId="77777777" w:rsidR="000B497C" w:rsidRPr="000B497C" w:rsidRDefault="000B497C" w:rsidP="000B497C">
      <w:pPr>
        <w:numPr>
          <w:ilvl w:val="0"/>
          <w:numId w:val="86"/>
        </w:numPr>
        <w:tabs>
          <w:tab w:val="left" w:pos="707"/>
        </w:tabs>
        <w:jc w:val="both"/>
      </w:pPr>
      <w:r w:rsidRPr="000B497C">
        <w:t>Reconocimiento de competencias.</w:t>
      </w:r>
    </w:p>
    <w:p w14:paraId="04EE242E" w14:textId="77777777" w:rsidR="000B497C" w:rsidRPr="000B497C" w:rsidRDefault="000B497C" w:rsidP="000B497C">
      <w:pPr>
        <w:numPr>
          <w:ilvl w:val="0"/>
          <w:numId w:val="86"/>
        </w:numPr>
        <w:tabs>
          <w:tab w:val="left" w:pos="707"/>
        </w:tabs>
        <w:jc w:val="both"/>
      </w:pPr>
      <w:r w:rsidRPr="000B497C">
        <w:t>Cooperación.</w:t>
      </w:r>
    </w:p>
    <w:p w14:paraId="3EEEB674" w14:textId="77777777" w:rsidR="000B497C" w:rsidRPr="000B497C" w:rsidRDefault="000B497C" w:rsidP="000B497C">
      <w:pPr>
        <w:numPr>
          <w:ilvl w:val="0"/>
          <w:numId w:val="86"/>
        </w:numPr>
        <w:tabs>
          <w:tab w:val="left" w:pos="707"/>
        </w:tabs>
        <w:jc w:val="both"/>
      </w:pPr>
      <w:r w:rsidRPr="000B497C">
        <w:t>Resolución constructiva de conflictos.</w:t>
      </w:r>
    </w:p>
    <w:p w14:paraId="66DA4D64" w14:textId="77777777" w:rsidR="000B497C" w:rsidRPr="000B497C" w:rsidRDefault="000B497C" w:rsidP="000B497C">
      <w:pPr>
        <w:jc w:val="both"/>
      </w:pPr>
      <w:r w:rsidRPr="000B497C">
        <w:t>El trabajo en equipo ético repercute positivamente sobre la seguridad del paciente.</w:t>
      </w:r>
    </w:p>
    <w:p w14:paraId="5FD7D995" w14:textId="77777777" w:rsidR="000B497C" w:rsidRPr="000B497C" w:rsidRDefault="000B497C" w:rsidP="000B497C">
      <w:pPr>
        <w:numPr>
          <w:ilvl w:val="1"/>
          <w:numId w:val="93"/>
        </w:numPr>
        <w:tabs>
          <w:tab w:val="clear" w:pos="1414"/>
          <w:tab w:val="num" w:pos="576"/>
        </w:tabs>
        <w:jc w:val="both"/>
        <w:rPr>
          <w:b/>
          <w:bCs/>
        </w:rPr>
      </w:pPr>
      <w:r w:rsidRPr="000B497C">
        <w:rPr>
          <w:b/>
          <w:bCs/>
        </w:rPr>
        <w:t>Ética en la gestión de recursos</w:t>
      </w:r>
    </w:p>
    <w:p w14:paraId="76C30450" w14:textId="77777777" w:rsidR="000B497C" w:rsidRPr="000B497C" w:rsidRDefault="000B497C" w:rsidP="000B497C">
      <w:pPr>
        <w:jc w:val="both"/>
      </w:pPr>
      <w:r w:rsidRPr="000B497C">
        <w:t>Los recursos sanitarios son limitados.</w:t>
      </w:r>
    </w:p>
    <w:p w14:paraId="32897370" w14:textId="77777777" w:rsidR="000B497C" w:rsidRPr="000B497C" w:rsidRDefault="000B497C" w:rsidP="000B497C">
      <w:pPr>
        <w:jc w:val="both"/>
      </w:pPr>
      <w:r w:rsidRPr="000B497C">
        <w:t>Los profesionales deben utilizarlos de forma eficiente evitando:</w:t>
      </w:r>
    </w:p>
    <w:p w14:paraId="5E1E6B9F" w14:textId="77777777" w:rsidR="000B497C" w:rsidRPr="000B497C" w:rsidRDefault="000B497C" w:rsidP="000B497C">
      <w:pPr>
        <w:numPr>
          <w:ilvl w:val="0"/>
          <w:numId w:val="87"/>
        </w:numPr>
        <w:tabs>
          <w:tab w:val="left" w:pos="707"/>
        </w:tabs>
        <w:jc w:val="both"/>
      </w:pPr>
      <w:r w:rsidRPr="000B497C">
        <w:t>Desperdicio de materiales.</w:t>
      </w:r>
    </w:p>
    <w:p w14:paraId="5013AE18" w14:textId="77777777" w:rsidR="000B497C" w:rsidRPr="000B497C" w:rsidRDefault="000B497C" w:rsidP="000B497C">
      <w:pPr>
        <w:numPr>
          <w:ilvl w:val="0"/>
          <w:numId w:val="87"/>
        </w:numPr>
        <w:tabs>
          <w:tab w:val="left" w:pos="707"/>
        </w:tabs>
        <w:jc w:val="both"/>
      </w:pPr>
      <w:r w:rsidRPr="000B497C">
        <w:t>Solicitudes innecesarias de pruebas.</w:t>
      </w:r>
    </w:p>
    <w:p w14:paraId="1E0AA7D0" w14:textId="77777777" w:rsidR="000B497C" w:rsidRPr="000B497C" w:rsidRDefault="000B497C" w:rsidP="000B497C">
      <w:pPr>
        <w:numPr>
          <w:ilvl w:val="0"/>
          <w:numId w:val="87"/>
        </w:numPr>
        <w:tabs>
          <w:tab w:val="left" w:pos="707"/>
        </w:tabs>
        <w:jc w:val="both"/>
      </w:pPr>
      <w:r w:rsidRPr="000B497C">
        <w:t>Duplicidad de procedimientos.</w:t>
      </w:r>
    </w:p>
    <w:p w14:paraId="19D488EB" w14:textId="77777777" w:rsidR="000B497C" w:rsidRPr="000B497C" w:rsidRDefault="000B497C" w:rsidP="000B497C">
      <w:pPr>
        <w:numPr>
          <w:ilvl w:val="0"/>
          <w:numId w:val="87"/>
        </w:numPr>
        <w:tabs>
          <w:tab w:val="left" w:pos="707"/>
        </w:tabs>
        <w:jc w:val="both"/>
      </w:pPr>
      <w:r w:rsidRPr="000B497C">
        <w:t>Uso inadecuado de equipamientos.</w:t>
      </w:r>
    </w:p>
    <w:p w14:paraId="09955540" w14:textId="77777777" w:rsidR="000B497C" w:rsidRPr="000B497C" w:rsidRDefault="000B497C" w:rsidP="000B497C">
      <w:pPr>
        <w:jc w:val="both"/>
      </w:pPr>
      <w:r w:rsidRPr="000B497C">
        <w:t>La gestión responsable favorece la sostenibilidad del sistema sanitario.</w:t>
      </w:r>
    </w:p>
    <w:p w14:paraId="40F41C5E" w14:textId="77777777" w:rsidR="000B497C" w:rsidRPr="000B497C" w:rsidRDefault="000B497C" w:rsidP="000B497C">
      <w:pPr>
        <w:numPr>
          <w:ilvl w:val="1"/>
          <w:numId w:val="93"/>
        </w:numPr>
        <w:tabs>
          <w:tab w:val="clear" w:pos="1414"/>
          <w:tab w:val="num" w:pos="576"/>
        </w:tabs>
        <w:jc w:val="both"/>
        <w:rPr>
          <w:b/>
          <w:bCs/>
        </w:rPr>
      </w:pPr>
      <w:r w:rsidRPr="000B497C">
        <w:rPr>
          <w:b/>
          <w:bCs/>
        </w:rPr>
        <w:t>Formación ética</w:t>
      </w:r>
    </w:p>
    <w:p w14:paraId="6FF10AC0" w14:textId="77777777" w:rsidR="000B497C" w:rsidRPr="000B497C" w:rsidRDefault="000B497C" w:rsidP="000B497C">
      <w:pPr>
        <w:jc w:val="both"/>
      </w:pPr>
      <w:r w:rsidRPr="000B497C">
        <w:t>Las competencias éticas pueden fortalecerse mediante formación continuada.</w:t>
      </w:r>
    </w:p>
    <w:p w14:paraId="0D366855" w14:textId="77777777" w:rsidR="000B497C" w:rsidRPr="000B497C" w:rsidRDefault="000B497C" w:rsidP="000B497C">
      <w:pPr>
        <w:jc w:val="both"/>
      </w:pPr>
      <w:r w:rsidRPr="000B497C">
        <w:t>Entre los contenidos más relevantes destacan:</w:t>
      </w:r>
    </w:p>
    <w:p w14:paraId="7B4D2CAA" w14:textId="77777777" w:rsidR="000B497C" w:rsidRPr="000B497C" w:rsidRDefault="000B497C" w:rsidP="000B497C">
      <w:pPr>
        <w:numPr>
          <w:ilvl w:val="0"/>
          <w:numId w:val="88"/>
        </w:numPr>
        <w:tabs>
          <w:tab w:val="left" w:pos="707"/>
        </w:tabs>
        <w:jc w:val="both"/>
      </w:pPr>
      <w:r w:rsidRPr="000B497C">
        <w:t>Bioética.</w:t>
      </w:r>
    </w:p>
    <w:p w14:paraId="5AB760E7" w14:textId="77777777" w:rsidR="000B497C" w:rsidRPr="000B497C" w:rsidRDefault="000B497C" w:rsidP="000B497C">
      <w:pPr>
        <w:numPr>
          <w:ilvl w:val="0"/>
          <w:numId w:val="88"/>
        </w:numPr>
        <w:tabs>
          <w:tab w:val="left" w:pos="707"/>
        </w:tabs>
        <w:jc w:val="both"/>
      </w:pPr>
      <w:r w:rsidRPr="000B497C">
        <w:lastRenderedPageBreak/>
        <w:t>Derechos de los pacientes.</w:t>
      </w:r>
    </w:p>
    <w:p w14:paraId="480D7487" w14:textId="77777777" w:rsidR="000B497C" w:rsidRPr="000B497C" w:rsidRDefault="000B497C" w:rsidP="000B497C">
      <w:pPr>
        <w:numPr>
          <w:ilvl w:val="0"/>
          <w:numId w:val="88"/>
        </w:numPr>
        <w:tabs>
          <w:tab w:val="left" w:pos="707"/>
        </w:tabs>
        <w:jc w:val="both"/>
      </w:pPr>
      <w:r w:rsidRPr="000B497C">
        <w:t>Consentimiento informado.</w:t>
      </w:r>
    </w:p>
    <w:p w14:paraId="473C4D7D" w14:textId="77777777" w:rsidR="000B497C" w:rsidRPr="000B497C" w:rsidRDefault="000B497C" w:rsidP="000B497C">
      <w:pPr>
        <w:numPr>
          <w:ilvl w:val="0"/>
          <w:numId w:val="88"/>
        </w:numPr>
        <w:tabs>
          <w:tab w:val="left" w:pos="707"/>
        </w:tabs>
        <w:jc w:val="both"/>
      </w:pPr>
      <w:r w:rsidRPr="000B497C">
        <w:t>Protección de datos.</w:t>
      </w:r>
    </w:p>
    <w:p w14:paraId="6F758435" w14:textId="77777777" w:rsidR="000B497C" w:rsidRPr="000B497C" w:rsidRDefault="000B497C" w:rsidP="000B497C">
      <w:pPr>
        <w:numPr>
          <w:ilvl w:val="0"/>
          <w:numId w:val="88"/>
        </w:numPr>
        <w:tabs>
          <w:tab w:val="left" w:pos="707"/>
        </w:tabs>
        <w:jc w:val="both"/>
      </w:pPr>
      <w:r w:rsidRPr="000B497C">
        <w:t>Comunicación clínica.</w:t>
      </w:r>
    </w:p>
    <w:p w14:paraId="0A5DD041" w14:textId="77777777" w:rsidR="000B497C" w:rsidRPr="000B497C" w:rsidRDefault="000B497C" w:rsidP="000B497C">
      <w:pPr>
        <w:numPr>
          <w:ilvl w:val="0"/>
          <w:numId w:val="88"/>
        </w:numPr>
        <w:tabs>
          <w:tab w:val="left" w:pos="707"/>
        </w:tabs>
        <w:jc w:val="both"/>
      </w:pPr>
      <w:r w:rsidRPr="000B497C">
        <w:t>Gestión de conflictos.</w:t>
      </w:r>
    </w:p>
    <w:p w14:paraId="4C0B0FC6" w14:textId="77777777" w:rsidR="000B497C" w:rsidRPr="000B497C" w:rsidRDefault="000B497C" w:rsidP="000B497C">
      <w:pPr>
        <w:numPr>
          <w:ilvl w:val="0"/>
          <w:numId w:val="88"/>
        </w:numPr>
        <w:tabs>
          <w:tab w:val="left" w:pos="707"/>
        </w:tabs>
        <w:jc w:val="both"/>
      </w:pPr>
      <w:r w:rsidRPr="000B497C">
        <w:t>Ética organizativa.</w:t>
      </w:r>
    </w:p>
    <w:p w14:paraId="5F6907AE" w14:textId="77777777" w:rsidR="000B497C" w:rsidRPr="000B497C" w:rsidRDefault="000B497C" w:rsidP="000B497C">
      <w:pPr>
        <w:jc w:val="both"/>
      </w:pPr>
      <w:r w:rsidRPr="000B497C">
        <w:t>La formación facilita una toma de decisiones más fundamentada.</w:t>
      </w:r>
    </w:p>
    <w:p w14:paraId="5B587580" w14:textId="77777777" w:rsidR="000B497C" w:rsidRPr="000B497C" w:rsidRDefault="000B497C" w:rsidP="000B497C">
      <w:pPr>
        <w:numPr>
          <w:ilvl w:val="1"/>
          <w:numId w:val="93"/>
        </w:numPr>
        <w:tabs>
          <w:tab w:val="clear" w:pos="1414"/>
          <w:tab w:val="num" w:pos="576"/>
        </w:tabs>
        <w:jc w:val="both"/>
        <w:rPr>
          <w:b/>
          <w:bCs/>
        </w:rPr>
      </w:pPr>
      <w:r w:rsidRPr="000B497C">
        <w:rPr>
          <w:b/>
          <w:bCs/>
        </w:rPr>
        <w:t>Comités de ética</w:t>
      </w:r>
    </w:p>
    <w:p w14:paraId="6BA0A0CA" w14:textId="77777777" w:rsidR="000B497C" w:rsidRPr="000B497C" w:rsidRDefault="000B497C" w:rsidP="000B497C">
      <w:pPr>
        <w:jc w:val="both"/>
      </w:pPr>
      <w:r w:rsidRPr="000B497C">
        <w:t>Los comités de ética asistencial constituyen órganos de apoyo para los profesionales.</w:t>
      </w:r>
    </w:p>
    <w:p w14:paraId="0C4557CD" w14:textId="77777777" w:rsidR="000B497C" w:rsidRPr="000B497C" w:rsidRDefault="000B497C" w:rsidP="000B497C">
      <w:pPr>
        <w:jc w:val="both"/>
      </w:pPr>
      <w:r w:rsidRPr="000B497C">
        <w:t>Sus funciones incluyen:</w:t>
      </w:r>
    </w:p>
    <w:p w14:paraId="5B461509" w14:textId="77777777" w:rsidR="000B497C" w:rsidRPr="000B497C" w:rsidRDefault="000B497C" w:rsidP="000B497C">
      <w:pPr>
        <w:numPr>
          <w:ilvl w:val="0"/>
          <w:numId w:val="89"/>
        </w:numPr>
        <w:tabs>
          <w:tab w:val="left" w:pos="707"/>
        </w:tabs>
        <w:jc w:val="both"/>
      </w:pPr>
      <w:r w:rsidRPr="000B497C">
        <w:t>Asesorar sobre conflictos éticos.</w:t>
      </w:r>
    </w:p>
    <w:p w14:paraId="2AA1D1A3" w14:textId="77777777" w:rsidR="000B497C" w:rsidRPr="000B497C" w:rsidRDefault="000B497C" w:rsidP="000B497C">
      <w:pPr>
        <w:numPr>
          <w:ilvl w:val="0"/>
          <w:numId w:val="89"/>
        </w:numPr>
        <w:tabs>
          <w:tab w:val="left" w:pos="707"/>
        </w:tabs>
        <w:jc w:val="both"/>
      </w:pPr>
      <w:r w:rsidRPr="000B497C">
        <w:t>Elaborar recomendaciones.</w:t>
      </w:r>
    </w:p>
    <w:p w14:paraId="1CF42C1D" w14:textId="77777777" w:rsidR="000B497C" w:rsidRPr="000B497C" w:rsidRDefault="000B497C" w:rsidP="000B497C">
      <w:pPr>
        <w:numPr>
          <w:ilvl w:val="0"/>
          <w:numId w:val="89"/>
        </w:numPr>
        <w:tabs>
          <w:tab w:val="left" w:pos="707"/>
        </w:tabs>
        <w:jc w:val="both"/>
      </w:pPr>
      <w:r w:rsidRPr="000B497C">
        <w:t>Promover formación.</w:t>
      </w:r>
    </w:p>
    <w:p w14:paraId="5E4D1C77" w14:textId="77777777" w:rsidR="000B497C" w:rsidRPr="000B497C" w:rsidRDefault="000B497C" w:rsidP="000B497C">
      <w:pPr>
        <w:numPr>
          <w:ilvl w:val="0"/>
          <w:numId w:val="89"/>
        </w:numPr>
        <w:tabs>
          <w:tab w:val="left" w:pos="707"/>
        </w:tabs>
        <w:jc w:val="both"/>
      </w:pPr>
      <w:r w:rsidRPr="000B497C">
        <w:t>Favorecer la reflexión interdisciplinar.</w:t>
      </w:r>
    </w:p>
    <w:p w14:paraId="4F49E975" w14:textId="77777777" w:rsidR="000B497C" w:rsidRPr="000B497C" w:rsidRDefault="000B497C" w:rsidP="000B497C">
      <w:pPr>
        <w:jc w:val="both"/>
      </w:pPr>
      <w:r w:rsidRPr="000B497C">
        <w:t>Estos comités contribuyen a mejorar la calidad de las decisiones organizativas y asistenciales.</w:t>
      </w:r>
    </w:p>
    <w:p w14:paraId="618DFA61" w14:textId="77777777" w:rsidR="000B497C" w:rsidRPr="000B497C" w:rsidRDefault="000B497C" w:rsidP="000B497C">
      <w:pPr>
        <w:numPr>
          <w:ilvl w:val="1"/>
          <w:numId w:val="93"/>
        </w:numPr>
        <w:tabs>
          <w:tab w:val="clear" w:pos="1414"/>
          <w:tab w:val="num" w:pos="576"/>
        </w:tabs>
        <w:jc w:val="both"/>
        <w:rPr>
          <w:b/>
          <w:bCs/>
        </w:rPr>
      </w:pPr>
      <w:r w:rsidRPr="000B497C">
        <w:rPr>
          <w:b/>
          <w:bCs/>
        </w:rPr>
        <w:t>Ética e innovación</w:t>
      </w:r>
    </w:p>
    <w:p w14:paraId="1ECB4304" w14:textId="77777777" w:rsidR="000B497C" w:rsidRPr="000B497C" w:rsidRDefault="000B497C" w:rsidP="000B497C">
      <w:pPr>
        <w:jc w:val="both"/>
      </w:pPr>
      <w:r w:rsidRPr="000B497C">
        <w:t>Los avances tecnológicos plantean nuevos retos relacionados con:</w:t>
      </w:r>
    </w:p>
    <w:p w14:paraId="76D6B9E1" w14:textId="77777777" w:rsidR="000B497C" w:rsidRPr="000B497C" w:rsidRDefault="000B497C" w:rsidP="000B497C">
      <w:pPr>
        <w:numPr>
          <w:ilvl w:val="0"/>
          <w:numId w:val="90"/>
        </w:numPr>
        <w:tabs>
          <w:tab w:val="left" w:pos="707"/>
        </w:tabs>
        <w:jc w:val="both"/>
      </w:pPr>
      <w:r w:rsidRPr="000B497C">
        <w:t>Inteligencia artificial.</w:t>
      </w:r>
    </w:p>
    <w:p w14:paraId="26A5ED3E" w14:textId="77777777" w:rsidR="000B497C" w:rsidRPr="000B497C" w:rsidRDefault="000B497C" w:rsidP="000B497C">
      <w:pPr>
        <w:numPr>
          <w:ilvl w:val="0"/>
          <w:numId w:val="90"/>
        </w:numPr>
        <w:tabs>
          <w:tab w:val="left" w:pos="707"/>
        </w:tabs>
        <w:jc w:val="both"/>
      </w:pPr>
      <w:r w:rsidRPr="000B497C">
        <w:t>Big Data.</w:t>
      </w:r>
    </w:p>
    <w:p w14:paraId="468B2AC8" w14:textId="77777777" w:rsidR="000B497C" w:rsidRPr="000B497C" w:rsidRDefault="000B497C" w:rsidP="000B497C">
      <w:pPr>
        <w:numPr>
          <w:ilvl w:val="0"/>
          <w:numId w:val="90"/>
        </w:numPr>
        <w:tabs>
          <w:tab w:val="left" w:pos="707"/>
        </w:tabs>
        <w:jc w:val="both"/>
      </w:pPr>
      <w:r w:rsidRPr="000B497C">
        <w:t>Telemedicina.</w:t>
      </w:r>
    </w:p>
    <w:p w14:paraId="63F50A87" w14:textId="77777777" w:rsidR="000B497C" w:rsidRPr="000B497C" w:rsidRDefault="000B497C" w:rsidP="000B497C">
      <w:pPr>
        <w:numPr>
          <w:ilvl w:val="0"/>
          <w:numId w:val="90"/>
        </w:numPr>
        <w:tabs>
          <w:tab w:val="left" w:pos="707"/>
        </w:tabs>
        <w:jc w:val="both"/>
      </w:pPr>
      <w:r w:rsidRPr="000B497C">
        <w:t>Medicina personalizada.</w:t>
      </w:r>
    </w:p>
    <w:p w14:paraId="4AA1CF02" w14:textId="77777777" w:rsidR="000B497C" w:rsidRPr="000B497C" w:rsidRDefault="000B497C" w:rsidP="000B497C">
      <w:pPr>
        <w:numPr>
          <w:ilvl w:val="0"/>
          <w:numId w:val="90"/>
        </w:numPr>
        <w:tabs>
          <w:tab w:val="left" w:pos="707"/>
        </w:tabs>
        <w:jc w:val="both"/>
      </w:pPr>
      <w:r w:rsidRPr="000B497C">
        <w:t>Automatización.</w:t>
      </w:r>
    </w:p>
    <w:p w14:paraId="3C8F6422" w14:textId="77777777" w:rsidR="000B497C" w:rsidRPr="000B497C" w:rsidRDefault="000B497C" w:rsidP="000B497C">
      <w:pPr>
        <w:jc w:val="both"/>
      </w:pPr>
      <w:r w:rsidRPr="000B497C">
        <w:t>La incorporación de estas herramientas debe respetar siempre los principios éticos fundamentales y garantizar la protección de los derechos de las personas.</w:t>
      </w:r>
    </w:p>
    <w:p w14:paraId="64012F1C" w14:textId="77777777" w:rsidR="000B497C" w:rsidRPr="000B497C" w:rsidRDefault="000B497C" w:rsidP="000B497C">
      <w:pPr>
        <w:numPr>
          <w:ilvl w:val="1"/>
          <w:numId w:val="93"/>
        </w:numPr>
        <w:tabs>
          <w:tab w:val="clear" w:pos="1414"/>
          <w:tab w:val="num" w:pos="576"/>
        </w:tabs>
        <w:jc w:val="both"/>
        <w:rPr>
          <w:b/>
          <w:bCs/>
        </w:rPr>
      </w:pPr>
      <w:r w:rsidRPr="000B497C">
        <w:rPr>
          <w:b/>
          <w:bCs/>
        </w:rPr>
        <w:t>Beneficios de una cultura ética</w:t>
      </w:r>
    </w:p>
    <w:p w14:paraId="1C793F4F" w14:textId="77777777" w:rsidR="000B497C" w:rsidRPr="000B497C" w:rsidRDefault="000B497C" w:rsidP="000B497C">
      <w:pPr>
        <w:jc w:val="both"/>
      </w:pPr>
      <w:r w:rsidRPr="000B497C">
        <w:t>Las organizaciones que promueven una sólida cultura ética obtienen importantes beneficios.</w:t>
      </w:r>
    </w:p>
    <w:p w14:paraId="727E7005" w14:textId="77777777" w:rsidR="000B497C" w:rsidRPr="000B497C" w:rsidRDefault="000B497C" w:rsidP="000B497C">
      <w:pPr>
        <w:jc w:val="both"/>
      </w:pPr>
      <w:r w:rsidRPr="000B497C">
        <w:lastRenderedPageBreak/>
        <w:t>Entre ellos destacan:</w:t>
      </w:r>
    </w:p>
    <w:p w14:paraId="779C641A" w14:textId="77777777" w:rsidR="000B497C" w:rsidRPr="000B497C" w:rsidRDefault="000B497C" w:rsidP="000B497C">
      <w:pPr>
        <w:numPr>
          <w:ilvl w:val="0"/>
          <w:numId w:val="91"/>
        </w:numPr>
        <w:tabs>
          <w:tab w:val="left" w:pos="707"/>
        </w:tabs>
        <w:jc w:val="both"/>
      </w:pPr>
      <w:r w:rsidRPr="000B497C">
        <w:t>Mayor confianza de la ciudadanía.</w:t>
      </w:r>
    </w:p>
    <w:p w14:paraId="45B9360D" w14:textId="77777777" w:rsidR="000B497C" w:rsidRPr="000B497C" w:rsidRDefault="000B497C" w:rsidP="000B497C">
      <w:pPr>
        <w:numPr>
          <w:ilvl w:val="0"/>
          <w:numId w:val="91"/>
        </w:numPr>
        <w:tabs>
          <w:tab w:val="left" w:pos="707"/>
        </w:tabs>
        <w:jc w:val="both"/>
      </w:pPr>
      <w:r w:rsidRPr="000B497C">
        <w:t>Mejor clima laboral.</w:t>
      </w:r>
    </w:p>
    <w:p w14:paraId="6D5B6D42" w14:textId="77777777" w:rsidR="000B497C" w:rsidRPr="000B497C" w:rsidRDefault="000B497C" w:rsidP="000B497C">
      <w:pPr>
        <w:numPr>
          <w:ilvl w:val="0"/>
          <w:numId w:val="91"/>
        </w:numPr>
        <w:tabs>
          <w:tab w:val="left" w:pos="707"/>
        </w:tabs>
        <w:jc w:val="both"/>
      </w:pPr>
      <w:r w:rsidRPr="000B497C">
        <w:t>Reducción de conflictos.</w:t>
      </w:r>
    </w:p>
    <w:p w14:paraId="677B6354" w14:textId="77777777" w:rsidR="000B497C" w:rsidRPr="000B497C" w:rsidRDefault="000B497C" w:rsidP="000B497C">
      <w:pPr>
        <w:numPr>
          <w:ilvl w:val="0"/>
          <w:numId w:val="91"/>
        </w:numPr>
        <w:tabs>
          <w:tab w:val="left" w:pos="707"/>
        </w:tabs>
        <w:jc w:val="both"/>
      </w:pPr>
      <w:r w:rsidRPr="000B497C">
        <w:t>Mayor transparencia.</w:t>
      </w:r>
    </w:p>
    <w:p w14:paraId="039E6C27" w14:textId="77777777" w:rsidR="000B497C" w:rsidRPr="000B497C" w:rsidRDefault="000B497C" w:rsidP="000B497C">
      <w:pPr>
        <w:numPr>
          <w:ilvl w:val="0"/>
          <w:numId w:val="91"/>
        </w:numPr>
        <w:tabs>
          <w:tab w:val="left" w:pos="707"/>
        </w:tabs>
        <w:jc w:val="both"/>
      </w:pPr>
      <w:r w:rsidRPr="000B497C">
        <w:t>Incremento de la calidad asistencial.</w:t>
      </w:r>
    </w:p>
    <w:p w14:paraId="6FA7D773" w14:textId="77777777" w:rsidR="000B497C" w:rsidRPr="000B497C" w:rsidRDefault="000B497C" w:rsidP="000B497C">
      <w:pPr>
        <w:numPr>
          <w:ilvl w:val="0"/>
          <w:numId w:val="91"/>
        </w:numPr>
        <w:tabs>
          <w:tab w:val="left" w:pos="707"/>
        </w:tabs>
        <w:jc w:val="both"/>
      </w:pPr>
      <w:r w:rsidRPr="000B497C">
        <w:t>Mayor seguridad del paciente.</w:t>
      </w:r>
    </w:p>
    <w:p w14:paraId="15015B54" w14:textId="77777777" w:rsidR="000B497C" w:rsidRPr="000B497C" w:rsidRDefault="000B497C" w:rsidP="000B497C">
      <w:pPr>
        <w:numPr>
          <w:ilvl w:val="0"/>
          <w:numId w:val="91"/>
        </w:numPr>
        <w:tabs>
          <w:tab w:val="left" w:pos="707"/>
        </w:tabs>
        <w:jc w:val="both"/>
      </w:pPr>
      <w:r w:rsidRPr="000B497C">
        <w:t>Mejor reputación institucional.</w:t>
      </w:r>
    </w:p>
    <w:p w14:paraId="7019656D" w14:textId="77777777" w:rsidR="000B497C" w:rsidRPr="000B497C" w:rsidRDefault="000B497C" w:rsidP="000B497C">
      <w:pPr>
        <w:jc w:val="both"/>
      </w:pPr>
      <w:r w:rsidRPr="000B497C">
        <w:t>La ética fortalece la sostenibilidad y legitimidad del sistema sanitario.</w:t>
      </w:r>
    </w:p>
    <w:p w14:paraId="1955047B" w14:textId="77777777" w:rsidR="000B497C" w:rsidRPr="000B497C" w:rsidRDefault="000B497C" w:rsidP="000B497C">
      <w:pPr>
        <w:numPr>
          <w:ilvl w:val="1"/>
          <w:numId w:val="93"/>
        </w:numPr>
        <w:tabs>
          <w:tab w:val="clear" w:pos="1414"/>
          <w:tab w:val="num" w:pos="576"/>
        </w:tabs>
        <w:jc w:val="both"/>
        <w:rPr>
          <w:b/>
          <w:bCs/>
        </w:rPr>
      </w:pPr>
      <w:r w:rsidRPr="000B497C">
        <w:rPr>
          <w:b/>
          <w:bCs/>
        </w:rPr>
        <w:t>Retos futuros</w:t>
      </w:r>
    </w:p>
    <w:p w14:paraId="6D999C27" w14:textId="77777777" w:rsidR="000B497C" w:rsidRPr="000B497C" w:rsidRDefault="000B497C" w:rsidP="000B497C">
      <w:pPr>
        <w:jc w:val="both"/>
      </w:pPr>
      <w:r w:rsidRPr="000B497C">
        <w:t>Los cambios sociales, tecnológicos y demográficos harán cada vez más compleja la toma de decisiones éticas.</w:t>
      </w:r>
    </w:p>
    <w:p w14:paraId="39086A39" w14:textId="77777777" w:rsidR="000B497C" w:rsidRPr="000B497C" w:rsidRDefault="000B497C" w:rsidP="000B497C">
      <w:pPr>
        <w:jc w:val="both"/>
      </w:pPr>
      <w:r w:rsidRPr="000B497C">
        <w:t>Será necesario desarrollar organizaciones capaces de combinar innovación científica con respeto a la dignidad humana, garantizando que el progreso tecnológico esté siempre al servicio de las personas.</w:t>
      </w:r>
    </w:p>
    <w:p w14:paraId="12DFCF79" w14:textId="77777777" w:rsidR="000B497C" w:rsidRPr="000B497C" w:rsidRDefault="000B497C" w:rsidP="000B497C">
      <w:pPr>
        <w:jc w:val="both"/>
      </w:pPr>
      <w:r w:rsidRPr="000B497C">
        <w:t>La formación ética permanente será una competencia imprescindible para todos los profesionales.</w:t>
      </w:r>
    </w:p>
    <w:p w14:paraId="2F27025D" w14:textId="77777777" w:rsidR="000B497C" w:rsidRPr="000B497C" w:rsidRDefault="000B497C" w:rsidP="000B497C">
      <w:pPr>
        <w:numPr>
          <w:ilvl w:val="1"/>
          <w:numId w:val="93"/>
        </w:numPr>
        <w:tabs>
          <w:tab w:val="clear" w:pos="1414"/>
          <w:tab w:val="num" w:pos="576"/>
        </w:tabs>
        <w:jc w:val="both"/>
        <w:rPr>
          <w:b/>
          <w:bCs/>
        </w:rPr>
      </w:pPr>
      <w:r w:rsidRPr="000B497C">
        <w:rPr>
          <w:b/>
          <w:bCs/>
        </w:rPr>
        <w:t>Conclusiones</w:t>
      </w:r>
    </w:p>
    <w:p w14:paraId="0692867A" w14:textId="77777777" w:rsidR="000B497C" w:rsidRPr="000B497C" w:rsidRDefault="000B497C" w:rsidP="000B497C">
      <w:pPr>
        <w:jc w:val="both"/>
      </w:pPr>
      <w:r w:rsidRPr="000B497C">
        <w:t>La ética profesional constituye un elemento esencial para garantizar una atención sanitaria responsable, segura y centrada en las personas.</w:t>
      </w:r>
    </w:p>
    <w:p w14:paraId="3E3D9DE2" w14:textId="77777777" w:rsidR="000B497C" w:rsidRPr="000B497C" w:rsidRDefault="000B497C" w:rsidP="000B497C">
      <w:pPr>
        <w:jc w:val="both"/>
      </w:pPr>
      <w:r w:rsidRPr="000B497C">
        <w:t>Su aplicación trasciende la actividad clínica e implica a todo el personal sanitario y no sanitario, que comparte la responsabilidad de actuar con integridad, respeto, transparencia y compromiso con el interés general.</w:t>
      </w:r>
    </w:p>
    <w:p w14:paraId="5CDEBD58" w14:textId="77777777" w:rsidR="000B497C" w:rsidRPr="000B497C" w:rsidRDefault="000B497C" w:rsidP="000B497C">
      <w:pPr>
        <w:jc w:val="both"/>
      </w:pPr>
      <w:r w:rsidRPr="000B497C">
        <w:t>Las organizaciones que incorporan la ética como parte de su cultura institucional fortalecen la confianza de la ciudadanía, mejoran la calidad asistencial y contribuyen a construir sistemas sanitarios más justos, eficientes y humanizados.</w:t>
      </w:r>
    </w:p>
    <w:p w14:paraId="6812B56E" w14:textId="77777777" w:rsidR="000B497C" w:rsidRPr="000B497C" w:rsidRDefault="000B497C" w:rsidP="000B497C">
      <w:pPr>
        <w:numPr>
          <w:ilvl w:val="1"/>
          <w:numId w:val="93"/>
        </w:numPr>
        <w:tabs>
          <w:tab w:val="clear" w:pos="1414"/>
          <w:tab w:val="num" w:pos="576"/>
        </w:tabs>
        <w:jc w:val="both"/>
        <w:rPr>
          <w:b/>
          <w:bCs/>
        </w:rPr>
      </w:pPr>
      <w:r w:rsidRPr="000B497C">
        <w:rPr>
          <w:b/>
          <w:bCs/>
        </w:rPr>
        <w:t>Bibliografía</w:t>
      </w:r>
    </w:p>
    <w:p w14:paraId="30C71C59" w14:textId="77777777" w:rsidR="000B497C" w:rsidRPr="000B497C" w:rsidRDefault="000B497C" w:rsidP="000B497C">
      <w:pPr>
        <w:numPr>
          <w:ilvl w:val="0"/>
          <w:numId w:val="94"/>
        </w:numPr>
        <w:tabs>
          <w:tab w:val="left" w:pos="707"/>
        </w:tabs>
        <w:jc w:val="both"/>
        <w:rPr>
          <w:lang w:val="en-GB"/>
        </w:rPr>
      </w:pPr>
      <w:r w:rsidRPr="000B497C">
        <w:rPr>
          <w:lang w:val="en-GB"/>
        </w:rPr>
        <w:t xml:space="preserve">Beauchamp TL, Childress JF. </w:t>
      </w:r>
      <w:r w:rsidRPr="000B497C">
        <w:rPr>
          <w:i/>
          <w:iCs/>
          <w:lang w:val="en-GB"/>
        </w:rPr>
        <w:t>Principles of Biomedical Ethics</w:t>
      </w:r>
      <w:r w:rsidRPr="000B497C">
        <w:rPr>
          <w:lang w:val="en-GB"/>
        </w:rPr>
        <w:t>. 8th ed. Oxford University Press; 2019.</w:t>
      </w:r>
    </w:p>
    <w:p w14:paraId="61973E93" w14:textId="77777777" w:rsidR="000B497C" w:rsidRPr="000B497C" w:rsidRDefault="000B497C" w:rsidP="000B497C">
      <w:pPr>
        <w:numPr>
          <w:ilvl w:val="0"/>
          <w:numId w:val="94"/>
        </w:numPr>
        <w:tabs>
          <w:tab w:val="left" w:pos="707"/>
        </w:tabs>
        <w:jc w:val="both"/>
      </w:pPr>
      <w:r w:rsidRPr="000B497C">
        <w:t xml:space="preserve">Organización Mundial de la Salud. </w:t>
      </w:r>
      <w:r w:rsidRPr="000B497C">
        <w:rPr>
          <w:i/>
          <w:iCs/>
          <w:lang w:val="en-GB"/>
        </w:rPr>
        <w:t>Ethics and Governance of Artificial Intelligence for Health</w:t>
      </w:r>
      <w:r w:rsidRPr="000B497C">
        <w:rPr>
          <w:lang w:val="en-GB"/>
        </w:rPr>
        <w:t xml:space="preserve">. </w:t>
      </w:r>
      <w:r w:rsidRPr="000B497C">
        <w:t>Ginebra: OMS; 2021.</w:t>
      </w:r>
    </w:p>
    <w:p w14:paraId="024868BE" w14:textId="77777777" w:rsidR="000B497C" w:rsidRPr="000B497C" w:rsidRDefault="000B497C" w:rsidP="000B497C">
      <w:pPr>
        <w:numPr>
          <w:ilvl w:val="0"/>
          <w:numId w:val="94"/>
        </w:numPr>
        <w:tabs>
          <w:tab w:val="left" w:pos="707"/>
        </w:tabs>
        <w:jc w:val="both"/>
      </w:pPr>
      <w:r w:rsidRPr="000B497C">
        <w:rPr>
          <w:lang w:val="en-GB"/>
        </w:rPr>
        <w:lastRenderedPageBreak/>
        <w:t xml:space="preserve">UNESCO. </w:t>
      </w:r>
      <w:r w:rsidRPr="000B497C">
        <w:rPr>
          <w:i/>
          <w:iCs/>
          <w:lang w:val="en-GB"/>
        </w:rPr>
        <w:t>Universal Declaration on Bioethics and Human Rights</w:t>
      </w:r>
      <w:r w:rsidRPr="000B497C">
        <w:rPr>
          <w:lang w:val="en-GB"/>
        </w:rPr>
        <w:t xml:space="preserve">. </w:t>
      </w:r>
      <w:r w:rsidRPr="000B497C">
        <w:t>París; 2005.</w:t>
      </w:r>
    </w:p>
    <w:p w14:paraId="2EE7049C" w14:textId="77777777" w:rsidR="000B497C" w:rsidRPr="000B497C" w:rsidRDefault="000B497C" w:rsidP="000B497C">
      <w:pPr>
        <w:numPr>
          <w:ilvl w:val="0"/>
          <w:numId w:val="94"/>
        </w:numPr>
        <w:tabs>
          <w:tab w:val="left" w:pos="707"/>
        </w:tabs>
        <w:jc w:val="both"/>
      </w:pPr>
      <w:r w:rsidRPr="000B497C">
        <w:t xml:space="preserve">Consejo de Europa. </w:t>
      </w:r>
      <w:r w:rsidRPr="000B497C">
        <w:rPr>
          <w:i/>
          <w:iCs/>
        </w:rPr>
        <w:t>Convenio sobre Derechos Humanos y Biomedicina (Convenio de Oviedo)</w:t>
      </w:r>
      <w:r w:rsidRPr="000B497C">
        <w:t>. Oviedo; 1997.</w:t>
      </w:r>
    </w:p>
    <w:p w14:paraId="6FA8A85E" w14:textId="77777777" w:rsidR="000B497C" w:rsidRPr="000B497C" w:rsidRDefault="000B497C" w:rsidP="000B497C">
      <w:pPr>
        <w:numPr>
          <w:ilvl w:val="0"/>
          <w:numId w:val="94"/>
        </w:numPr>
        <w:tabs>
          <w:tab w:val="left" w:pos="707"/>
        </w:tabs>
        <w:jc w:val="both"/>
      </w:pPr>
      <w:r w:rsidRPr="000B497C">
        <w:t xml:space="preserve">Ministerio de Sanidad. </w:t>
      </w:r>
      <w:r w:rsidRPr="000B497C">
        <w:rPr>
          <w:i/>
          <w:iCs/>
        </w:rPr>
        <w:t>Ley 41/2002, básica reguladora de la autonomía del paciente y de derechos y obligaciones en materia de información y documentación clínica</w:t>
      </w:r>
      <w:r w:rsidRPr="000B497C">
        <w:t>.</w:t>
      </w:r>
    </w:p>
    <w:p w14:paraId="34500ADF" w14:textId="77777777" w:rsidR="000B497C" w:rsidRPr="000B497C" w:rsidRDefault="000B497C" w:rsidP="000B497C">
      <w:pPr>
        <w:numPr>
          <w:ilvl w:val="0"/>
          <w:numId w:val="94"/>
        </w:numPr>
        <w:tabs>
          <w:tab w:val="left" w:pos="707"/>
        </w:tabs>
        <w:jc w:val="both"/>
      </w:pPr>
      <w:r w:rsidRPr="000B497C">
        <w:t>Reglamento (UE) 2016/679 del Parlamento Europeo y del Consejo, de 27 de abril de 2016 (RGPD).</w:t>
      </w:r>
    </w:p>
    <w:p w14:paraId="7DBDD610" w14:textId="77777777" w:rsidR="000B497C" w:rsidRPr="000B497C" w:rsidRDefault="000B497C" w:rsidP="000B497C">
      <w:pPr>
        <w:numPr>
          <w:ilvl w:val="0"/>
          <w:numId w:val="94"/>
        </w:numPr>
        <w:tabs>
          <w:tab w:val="left" w:pos="707"/>
        </w:tabs>
        <w:jc w:val="both"/>
      </w:pPr>
      <w:r w:rsidRPr="000B497C">
        <w:rPr>
          <w:lang w:val="en-GB"/>
        </w:rPr>
        <w:t xml:space="preserve">International Council of Nurses. </w:t>
      </w:r>
      <w:r w:rsidRPr="000B497C">
        <w:rPr>
          <w:i/>
          <w:iCs/>
          <w:lang w:val="en-GB"/>
        </w:rPr>
        <w:t>The ICN Code of Ethics for Nurses</w:t>
      </w:r>
      <w:r w:rsidRPr="000B497C">
        <w:rPr>
          <w:lang w:val="en-GB"/>
        </w:rPr>
        <w:t xml:space="preserve">. </w:t>
      </w:r>
      <w:r w:rsidRPr="000B497C">
        <w:t>Ginebra; 2021.</w:t>
      </w:r>
    </w:p>
    <w:p w14:paraId="76CA27D5" w14:textId="77777777" w:rsidR="000B497C" w:rsidRPr="000B497C" w:rsidRDefault="000B497C" w:rsidP="000B497C">
      <w:pPr>
        <w:numPr>
          <w:ilvl w:val="0"/>
          <w:numId w:val="94"/>
        </w:numPr>
        <w:tabs>
          <w:tab w:val="left" w:pos="707"/>
        </w:tabs>
        <w:jc w:val="both"/>
      </w:pPr>
      <w:r w:rsidRPr="000B497C">
        <w:t xml:space="preserve">World Medical </w:t>
      </w:r>
      <w:proofErr w:type="spellStart"/>
      <w:r w:rsidRPr="000B497C">
        <w:t>Association</w:t>
      </w:r>
      <w:proofErr w:type="spellEnd"/>
      <w:r w:rsidRPr="000B497C">
        <w:t xml:space="preserve">. </w:t>
      </w:r>
      <w:r w:rsidRPr="000B497C">
        <w:rPr>
          <w:i/>
          <w:iCs/>
        </w:rPr>
        <w:t>Declaración de Ginebra</w:t>
      </w:r>
      <w:r w:rsidRPr="000B497C">
        <w:t>. 2022.</w:t>
      </w:r>
    </w:p>
    <w:p w14:paraId="446718AE" w14:textId="77777777" w:rsidR="000B497C" w:rsidRPr="000B497C" w:rsidRDefault="000B497C" w:rsidP="000B497C">
      <w:pPr>
        <w:numPr>
          <w:ilvl w:val="0"/>
          <w:numId w:val="94"/>
        </w:numPr>
        <w:tabs>
          <w:tab w:val="left" w:pos="707"/>
        </w:tabs>
        <w:jc w:val="both"/>
      </w:pPr>
      <w:r w:rsidRPr="000B497C">
        <w:t xml:space="preserve">Consejo General de Colegios Oficiales de Médicos. </w:t>
      </w:r>
      <w:r w:rsidRPr="000B497C">
        <w:rPr>
          <w:i/>
          <w:iCs/>
        </w:rPr>
        <w:t>Código de Deontología Médica</w:t>
      </w:r>
      <w:r w:rsidRPr="000B497C">
        <w:t>. Madrid.</w:t>
      </w:r>
    </w:p>
    <w:p w14:paraId="422AA041" w14:textId="77777777" w:rsidR="000B497C" w:rsidRPr="000B497C" w:rsidRDefault="000B497C" w:rsidP="000B497C">
      <w:pPr>
        <w:numPr>
          <w:ilvl w:val="0"/>
          <w:numId w:val="94"/>
        </w:numPr>
        <w:tabs>
          <w:tab w:val="left" w:pos="707"/>
        </w:tabs>
        <w:jc w:val="both"/>
      </w:pPr>
      <w:r w:rsidRPr="000B497C">
        <w:t xml:space="preserve">Organización Panamericana de la Salud. </w:t>
      </w:r>
      <w:r w:rsidRPr="000B497C">
        <w:rPr>
          <w:i/>
          <w:iCs/>
        </w:rPr>
        <w:t>Bioética: herramienta para la práctica sanitaria</w:t>
      </w:r>
      <w:r w:rsidRPr="000B497C">
        <w:t>. Washington D. C.</w:t>
      </w:r>
    </w:p>
    <w:p w14:paraId="7852BDAB" w14:textId="77777777" w:rsidR="000B497C" w:rsidRPr="000B497C" w:rsidRDefault="000B497C" w:rsidP="000B497C">
      <w:pPr>
        <w:jc w:val="both"/>
      </w:pPr>
    </w:p>
    <w:p w14:paraId="0238E0C2" w14:textId="77777777" w:rsidR="000931D4" w:rsidRDefault="000931D4" w:rsidP="00AD2206">
      <w:pPr>
        <w:jc w:val="both"/>
      </w:pPr>
    </w:p>
    <w:p w14:paraId="53656E25" w14:textId="77777777" w:rsidR="000B497C" w:rsidRDefault="000B497C" w:rsidP="00AD2206">
      <w:pPr>
        <w:jc w:val="both"/>
      </w:pPr>
    </w:p>
    <w:p w14:paraId="1D160E61" w14:textId="77777777" w:rsidR="000B497C" w:rsidRDefault="000B497C" w:rsidP="00AD2206">
      <w:pPr>
        <w:jc w:val="both"/>
      </w:pPr>
    </w:p>
    <w:p w14:paraId="11ACF05C" w14:textId="77777777" w:rsidR="000B497C" w:rsidRDefault="000B497C" w:rsidP="00AD2206">
      <w:pPr>
        <w:jc w:val="both"/>
      </w:pPr>
    </w:p>
    <w:p w14:paraId="017C363B" w14:textId="77777777" w:rsidR="000B497C" w:rsidRDefault="000B497C" w:rsidP="00AD2206">
      <w:pPr>
        <w:jc w:val="both"/>
      </w:pPr>
    </w:p>
    <w:p w14:paraId="4A2BA39D" w14:textId="77777777" w:rsidR="000B497C" w:rsidRDefault="000B497C" w:rsidP="00AD2206">
      <w:pPr>
        <w:jc w:val="both"/>
      </w:pPr>
    </w:p>
    <w:p w14:paraId="6FE17B44" w14:textId="77777777" w:rsidR="000B497C" w:rsidRDefault="000B497C" w:rsidP="00AD2206">
      <w:pPr>
        <w:jc w:val="both"/>
      </w:pPr>
    </w:p>
    <w:p w14:paraId="7569FD7F" w14:textId="77777777" w:rsidR="000B497C" w:rsidRDefault="000B497C" w:rsidP="00AD2206">
      <w:pPr>
        <w:jc w:val="both"/>
      </w:pPr>
    </w:p>
    <w:p w14:paraId="66D6EBD7" w14:textId="77777777" w:rsidR="000B497C" w:rsidRDefault="000B497C" w:rsidP="00AD2206">
      <w:pPr>
        <w:jc w:val="both"/>
      </w:pPr>
    </w:p>
    <w:p w14:paraId="6D61A268" w14:textId="77777777" w:rsidR="000B497C" w:rsidRDefault="000B497C" w:rsidP="00AD2206">
      <w:pPr>
        <w:jc w:val="both"/>
      </w:pPr>
    </w:p>
    <w:p w14:paraId="05A1B78F" w14:textId="77777777" w:rsidR="000B497C" w:rsidRDefault="000B497C" w:rsidP="00AD2206">
      <w:pPr>
        <w:jc w:val="both"/>
      </w:pPr>
    </w:p>
    <w:p w14:paraId="5F99BD7C" w14:textId="77777777" w:rsidR="000B497C" w:rsidRDefault="000B497C" w:rsidP="00AD2206">
      <w:pPr>
        <w:jc w:val="both"/>
      </w:pPr>
    </w:p>
    <w:p w14:paraId="35E6B1B6" w14:textId="77777777" w:rsidR="000B497C" w:rsidRDefault="000B497C" w:rsidP="00AD2206">
      <w:pPr>
        <w:jc w:val="both"/>
      </w:pPr>
    </w:p>
    <w:p w14:paraId="1E832C4F" w14:textId="77777777" w:rsidR="000B497C" w:rsidRDefault="000B497C" w:rsidP="00AD2206">
      <w:pPr>
        <w:jc w:val="both"/>
      </w:pPr>
    </w:p>
    <w:p w14:paraId="53B3F16B" w14:textId="77777777" w:rsidR="00EE15EB" w:rsidRPr="00EE15EB" w:rsidRDefault="00EE15EB" w:rsidP="00EE15EB">
      <w:pPr>
        <w:numPr>
          <w:ilvl w:val="0"/>
          <w:numId w:val="95"/>
        </w:numPr>
        <w:jc w:val="both"/>
        <w:rPr>
          <w:b/>
          <w:bCs/>
        </w:rPr>
      </w:pPr>
      <w:r w:rsidRPr="00EE15EB">
        <w:rPr>
          <w:b/>
          <w:bCs/>
        </w:rPr>
        <w:lastRenderedPageBreak/>
        <w:t>Higiene respiratoria y prevención de contagios para personal sanitario y no sanitario en centros sanitarios</w:t>
      </w:r>
    </w:p>
    <w:p w14:paraId="394182BE" w14:textId="77777777" w:rsidR="00EE15EB" w:rsidRPr="00EE15EB" w:rsidRDefault="00EE15EB" w:rsidP="00EE15EB">
      <w:pPr>
        <w:numPr>
          <w:ilvl w:val="1"/>
          <w:numId w:val="95"/>
        </w:numPr>
        <w:jc w:val="both"/>
        <w:rPr>
          <w:b/>
          <w:bCs/>
        </w:rPr>
      </w:pPr>
      <w:r w:rsidRPr="00EE15EB">
        <w:rPr>
          <w:b/>
          <w:bCs/>
        </w:rPr>
        <w:t>Introducción</w:t>
      </w:r>
    </w:p>
    <w:p w14:paraId="214189F1" w14:textId="77777777" w:rsidR="00EE15EB" w:rsidRPr="00EE15EB" w:rsidRDefault="00EE15EB" w:rsidP="00EE15EB">
      <w:pPr>
        <w:jc w:val="both"/>
      </w:pPr>
      <w:r w:rsidRPr="00EE15EB">
        <w:t>Los centros sanitarios son espacios en los que diariamente coinciden pacientes, familiares, profesionales y otros usuarios, algunos de los cuales pueden presentar infecciones respiratorias transmisibles. Esta elevada interacción convierte la higiene respiratoria en una medida esencial para reducir la propagación de microorganismos.</w:t>
      </w:r>
    </w:p>
    <w:p w14:paraId="6A55B100" w14:textId="77777777" w:rsidR="00EE15EB" w:rsidRPr="00EE15EB" w:rsidRDefault="00EE15EB" w:rsidP="00EE15EB">
      <w:pPr>
        <w:jc w:val="both"/>
      </w:pPr>
      <w:r w:rsidRPr="00EE15EB">
        <w:t xml:space="preserve">Aunque determinadas actuaciones corresponden específicamente a los profesionales asistenciales, muchas medidas preventivas son completamente </w:t>
      </w:r>
      <w:r w:rsidRPr="00EE15EB">
        <w:rPr>
          <w:b/>
          <w:bCs/>
        </w:rPr>
        <w:t>transversales y afectan tanto al personal sanitario como al no sanitario</w:t>
      </w:r>
      <w:r w:rsidRPr="00EE15EB">
        <w:t>. Enfermería, medicina, TCAE, técnicos, administrativos, celadores, limpieza, mantenimiento, cocina o cualquier otro profesional puede estar expuesto a secreciones respiratorias o compartir espacios con personas potencialmente infectadas.</w:t>
      </w:r>
    </w:p>
    <w:p w14:paraId="74742DA8" w14:textId="77777777" w:rsidR="00EE15EB" w:rsidRPr="00EE15EB" w:rsidRDefault="00EE15EB" w:rsidP="00EE15EB">
      <w:pPr>
        <w:jc w:val="both"/>
      </w:pPr>
      <w:r w:rsidRPr="00EE15EB">
        <w:t>La experiencia adquirida durante epidemias y pandemias ha demostrado que pequeñas actuaciones —ventilar, realizar una correcta higiene de manos, cubrir adecuadamente la tos o utilizar protección respiratoria cuando está indicada— pueden contribuir significativamente a reducir la transmisión.</w:t>
      </w:r>
    </w:p>
    <w:p w14:paraId="28086C03" w14:textId="77777777" w:rsidR="00EE15EB" w:rsidRPr="00EE15EB" w:rsidRDefault="00EE15EB" w:rsidP="00EE15EB">
      <w:pPr>
        <w:numPr>
          <w:ilvl w:val="1"/>
          <w:numId w:val="95"/>
        </w:numPr>
        <w:jc w:val="both"/>
        <w:rPr>
          <w:b/>
          <w:bCs/>
        </w:rPr>
      </w:pPr>
      <w:r w:rsidRPr="00EE15EB">
        <w:rPr>
          <w:b/>
          <w:bCs/>
        </w:rPr>
        <w:t>¿Cómo se transmiten las infecciones respiratorias?</w:t>
      </w:r>
    </w:p>
    <w:p w14:paraId="66246ACE" w14:textId="77777777" w:rsidR="00EE15EB" w:rsidRPr="00EE15EB" w:rsidRDefault="00EE15EB" w:rsidP="00EE15EB">
      <w:pPr>
        <w:jc w:val="both"/>
      </w:pPr>
      <w:r w:rsidRPr="00EE15EB">
        <w:t>Los microorganismos respiratorios pueden propagarse mediante partículas expulsadas al:</w:t>
      </w:r>
    </w:p>
    <w:p w14:paraId="1E225820" w14:textId="77777777" w:rsidR="00EE15EB" w:rsidRPr="00EE15EB" w:rsidRDefault="00EE15EB" w:rsidP="00EE15EB">
      <w:pPr>
        <w:numPr>
          <w:ilvl w:val="0"/>
          <w:numId w:val="82"/>
        </w:numPr>
        <w:tabs>
          <w:tab w:val="left" w:pos="707"/>
        </w:tabs>
        <w:jc w:val="both"/>
      </w:pPr>
      <w:r w:rsidRPr="00EE15EB">
        <w:t xml:space="preserve">Toser. </w:t>
      </w:r>
    </w:p>
    <w:p w14:paraId="269B7DB2" w14:textId="77777777" w:rsidR="00EE15EB" w:rsidRPr="00EE15EB" w:rsidRDefault="00EE15EB" w:rsidP="00EE15EB">
      <w:pPr>
        <w:numPr>
          <w:ilvl w:val="0"/>
          <w:numId w:val="82"/>
        </w:numPr>
        <w:tabs>
          <w:tab w:val="left" w:pos="707"/>
        </w:tabs>
        <w:jc w:val="both"/>
      </w:pPr>
      <w:r w:rsidRPr="00EE15EB">
        <w:t xml:space="preserve">Estornudar. </w:t>
      </w:r>
    </w:p>
    <w:p w14:paraId="3631E6BD" w14:textId="77777777" w:rsidR="00EE15EB" w:rsidRPr="00EE15EB" w:rsidRDefault="00EE15EB" w:rsidP="00EE15EB">
      <w:pPr>
        <w:numPr>
          <w:ilvl w:val="0"/>
          <w:numId w:val="82"/>
        </w:numPr>
        <w:tabs>
          <w:tab w:val="left" w:pos="707"/>
        </w:tabs>
        <w:jc w:val="both"/>
      </w:pPr>
      <w:r w:rsidRPr="00EE15EB">
        <w:t xml:space="preserve">Hablar. </w:t>
      </w:r>
    </w:p>
    <w:p w14:paraId="336DA8AB" w14:textId="77777777" w:rsidR="00EE15EB" w:rsidRPr="00EE15EB" w:rsidRDefault="00EE15EB" w:rsidP="00EE15EB">
      <w:pPr>
        <w:numPr>
          <w:ilvl w:val="0"/>
          <w:numId w:val="82"/>
        </w:numPr>
        <w:tabs>
          <w:tab w:val="left" w:pos="707"/>
        </w:tabs>
        <w:jc w:val="both"/>
      </w:pPr>
      <w:r w:rsidRPr="00EE15EB">
        <w:t xml:space="preserve">Respirar. </w:t>
      </w:r>
    </w:p>
    <w:p w14:paraId="10EC70F4" w14:textId="77777777" w:rsidR="00EE15EB" w:rsidRPr="00EE15EB" w:rsidRDefault="00EE15EB" w:rsidP="00EE15EB">
      <w:pPr>
        <w:jc w:val="both"/>
      </w:pPr>
      <w:r w:rsidRPr="00EE15EB">
        <w:t>Dependiendo del agente infeccioso, las características de las partículas y las condiciones ambientales, la transmisión puede producirse a diferentes distancias y mediante distintos mecanismos.</w:t>
      </w:r>
    </w:p>
    <w:p w14:paraId="59B60965" w14:textId="77777777" w:rsidR="00EE15EB" w:rsidRPr="00EE15EB" w:rsidRDefault="00EE15EB" w:rsidP="00EE15EB">
      <w:pPr>
        <w:jc w:val="both"/>
      </w:pPr>
      <w:r w:rsidRPr="00EE15EB">
        <w:t>También puede existir transmisión indirecta cuando las secreciones contaminan las manos u objetos y posteriormente se produce contacto con mucosas.</w:t>
      </w:r>
    </w:p>
    <w:p w14:paraId="37934FD8" w14:textId="77777777" w:rsidR="00EE15EB" w:rsidRPr="00EE15EB" w:rsidRDefault="00EE15EB" w:rsidP="00EE15EB">
      <w:pPr>
        <w:jc w:val="both"/>
      </w:pPr>
      <w:r w:rsidRPr="00EE15EB">
        <w:t>Por ello, la prevención requiere combinar diferentes medidas.</w:t>
      </w:r>
    </w:p>
    <w:p w14:paraId="296AD761" w14:textId="77777777" w:rsidR="00EE15EB" w:rsidRPr="00EE15EB" w:rsidRDefault="00EE15EB" w:rsidP="00EE15EB">
      <w:pPr>
        <w:numPr>
          <w:ilvl w:val="1"/>
          <w:numId w:val="95"/>
        </w:numPr>
        <w:jc w:val="both"/>
        <w:rPr>
          <w:b/>
          <w:bCs/>
        </w:rPr>
      </w:pPr>
      <w:r w:rsidRPr="00EE15EB">
        <w:rPr>
          <w:b/>
          <w:bCs/>
        </w:rPr>
        <w:t>Cubrirse al toser o estornudar</w:t>
      </w:r>
    </w:p>
    <w:p w14:paraId="02D569C7" w14:textId="77777777" w:rsidR="00EE15EB" w:rsidRPr="00EE15EB" w:rsidRDefault="00EE15EB" w:rsidP="00EE15EB">
      <w:pPr>
        <w:jc w:val="both"/>
      </w:pPr>
      <w:r w:rsidRPr="00EE15EB">
        <w:lastRenderedPageBreak/>
        <w:t>Una medida básica consiste en cubrir correctamente la boca y la nariz cuando se tose o estornuda.</w:t>
      </w:r>
    </w:p>
    <w:p w14:paraId="504799FC" w14:textId="77777777" w:rsidR="00EE15EB" w:rsidRPr="00EE15EB" w:rsidRDefault="00EE15EB" w:rsidP="00EE15EB">
      <w:pPr>
        <w:jc w:val="both"/>
      </w:pPr>
      <w:r w:rsidRPr="00EE15EB">
        <w:t>Preferentemente debe utilizarse un pañuelo desechable y eliminarlo inmediatamente después.</w:t>
      </w:r>
    </w:p>
    <w:p w14:paraId="65EB3635" w14:textId="77777777" w:rsidR="00EE15EB" w:rsidRPr="00EE15EB" w:rsidRDefault="00EE15EB" w:rsidP="00EE15EB">
      <w:pPr>
        <w:jc w:val="both"/>
      </w:pPr>
      <w:r w:rsidRPr="00EE15EB">
        <w:t>Cuando no se disponga de pañuelo, resulta preferible utilizar la zona interior del codo antes que las manos.</w:t>
      </w:r>
    </w:p>
    <w:p w14:paraId="0B8B820C" w14:textId="77777777" w:rsidR="00EE15EB" w:rsidRPr="00EE15EB" w:rsidRDefault="00EE15EB" w:rsidP="00EE15EB">
      <w:pPr>
        <w:jc w:val="both"/>
      </w:pPr>
      <w:r w:rsidRPr="00EE15EB">
        <w:t>Toser directamente sobre las manos facilita que los microorganismos puedan transferirse posteriormente a pomos, teléfonos, teclados y otras superficies.</w:t>
      </w:r>
    </w:p>
    <w:p w14:paraId="0208C454" w14:textId="77777777" w:rsidR="00EE15EB" w:rsidRPr="00EE15EB" w:rsidRDefault="00EE15EB" w:rsidP="00EE15EB">
      <w:pPr>
        <w:numPr>
          <w:ilvl w:val="1"/>
          <w:numId w:val="95"/>
        </w:numPr>
        <w:jc w:val="both"/>
        <w:rPr>
          <w:b/>
          <w:bCs/>
        </w:rPr>
      </w:pPr>
      <w:r w:rsidRPr="00EE15EB">
        <w:rPr>
          <w:b/>
          <w:bCs/>
        </w:rPr>
        <w:t>Higiene de manos</w:t>
      </w:r>
    </w:p>
    <w:p w14:paraId="2560864F" w14:textId="77777777" w:rsidR="00EE15EB" w:rsidRPr="00EE15EB" w:rsidRDefault="00EE15EB" w:rsidP="00EE15EB">
      <w:pPr>
        <w:jc w:val="both"/>
      </w:pPr>
      <w:r w:rsidRPr="00EE15EB">
        <w:t>Después de toser, estornudar, sonarse la nariz o manipular pañuelos utilizados debe realizarse higiene de manos.</w:t>
      </w:r>
    </w:p>
    <w:p w14:paraId="030D5C99" w14:textId="77777777" w:rsidR="00EE15EB" w:rsidRPr="00EE15EB" w:rsidRDefault="00EE15EB" w:rsidP="00EE15EB">
      <w:pPr>
        <w:jc w:val="both"/>
      </w:pPr>
      <w:r w:rsidRPr="00EE15EB">
        <w:t>También resulta importante evitar tocar innecesariamente:</w:t>
      </w:r>
    </w:p>
    <w:p w14:paraId="32A6002C" w14:textId="77777777" w:rsidR="00EE15EB" w:rsidRPr="00EE15EB" w:rsidRDefault="00EE15EB" w:rsidP="00EE15EB">
      <w:pPr>
        <w:numPr>
          <w:ilvl w:val="0"/>
          <w:numId w:val="83"/>
        </w:numPr>
        <w:tabs>
          <w:tab w:val="clear" w:pos="432"/>
        </w:tabs>
        <w:jc w:val="both"/>
      </w:pPr>
      <w:r w:rsidRPr="00EE15EB">
        <w:t xml:space="preserve">Ojos. </w:t>
      </w:r>
    </w:p>
    <w:p w14:paraId="2561605F" w14:textId="77777777" w:rsidR="00EE15EB" w:rsidRPr="00EE15EB" w:rsidRDefault="00EE15EB" w:rsidP="00EE15EB">
      <w:pPr>
        <w:numPr>
          <w:ilvl w:val="0"/>
          <w:numId w:val="83"/>
        </w:numPr>
        <w:tabs>
          <w:tab w:val="clear" w:pos="432"/>
        </w:tabs>
        <w:jc w:val="both"/>
      </w:pPr>
      <w:r w:rsidRPr="00EE15EB">
        <w:t xml:space="preserve">Nariz. </w:t>
      </w:r>
    </w:p>
    <w:p w14:paraId="23BAD276" w14:textId="77777777" w:rsidR="00EE15EB" w:rsidRPr="00EE15EB" w:rsidRDefault="00EE15EB" w:rsidP="00EE15EB">
      <w:pPr>
        <w:numPr>
          <w:ilvl w:val="0"/>
          <w:numId w:val="83"/>
        </w:numPr>
        <w:tabs>
          <w:tab w:val="clear" w:pos="432"/>
        </w:tabs>
        <w:jc w:val="both"/>
      </w:pPr>
      <w:r w:rsidRPr="00EE15EB">
        <w:t xml:space="preserve">Boca. </w:t>
      </w:r>
    </w:p>
    <w:p w14:paraId="5128CA50" w14:textId="77777777" w:rsidR="00EE15EB" w:rsidRPr="00EE15EB" w:rsidRDefault="00EE15EB" w:rsidP="00EE15EB">
      <w:pPr>
        <w:jc w:val="both"/>
      </w:pPr>
      <w:r w:rsidRPr="00EE15EB">
        <w:t>Las manos actúan como vehículo entre superficies potencialmente contaminadas y las mucosas.</w:t>
      </w:r>
    </w:p>
    <w:p w14:paraId="24E649EA" w14:textId="77777777" w:rsidR="00EE15EB" w:rsidRPr="00EE15EB" w:rsidRDefault="00EE15EB" w:rsidP="00EE15EB">
      <w:pPr>
        <w:jc w:val="both"/>
      </w:pPr>
      <w:r w:rsidRPr="00EE15EB">
        <w:t>La higiene de manos constituye, por tanto, una medida complementaria de la higiene respiratoria.</w:t>
      </w:r>
    </w:p>
    <w:p w14:paraId="31AE4A3C" w14:textId="77777777" w:rsidR="00EE15EB" w:rsidRPr="00EE15EB" w:rsidRDefault="00EE15EB" w:rsidP="00EE15EB">
      <w:pPr>
        <w:numPr>
          <w:ilvl w:val="1"/>
          <w:numId w:val="95"/>
        </w:numPr>
        <w:jc w:val="both"/>
        <w:rPr>
          <w:b/>
          <w:bCs/>
        </w:rPr>
      </w:pPr>
      <w:r w:rsidRPr="00EE15EB">
        <w:rPr>
          <w:b/>
          <w:bCs/>
        </w:rPr>
        <w:t>Ventilación</w:t>
      </w:r>
    </w:p>
    <w:p w14:paraId="0662AA6E" w14:textId="77777777" w:rsidR="00EE15EB" w:rsidRPr="00EE15EB" w:rsidRDefault="00EE15EB" w:rsidP="00EE15EB">
      <w:pPr>
        <w:jc w:val="both"/>
      </w:pPr>
      <w:r w:rsidRPr="00EE15EB">
        <w:t>La calidad del aire interior desempeña un papel relevante en la prevención de determinadas infecciones respiratorias.</w:t>
      </w:r>
    </w:p>
    <w:p w14:paraId="1230EE25" w14:textId="77777777" w:rsidR="00EE15EB" w:rsidRPr="00EE15EB" w:rsidRDefault="00EE15EB" w:rsidP="00EE15EB">
      <w:pPr>
        <w:jc w:val="both"/>
      </w:pPr>
      <w:r w:rsidRPr="00EE15EB">
        <w:t>La ventilación permite renovar el aire y reducir la concentración de contaminantes.</w:t>
      </w:r>
    </w:p>
    <w:p w14:paraId="7A2CAD0C" w14:textId="77777777" w:rsidR="00EE15EB" w:rsidRPr="00EE15EB" w:rsidRDefault="00EE15EB" w:rsidP="00EE15EB">
      <w:pPr>
        <w:jc w:val="both"/>
      </w:pPr>
      <w:r w:rsidRPr="00EE15EB">
        <w:t>Los centros sanitarios pueden disponer de diferentes sistemas:</w:t>
      </w:r>
    </w:p>
    <w:p w14:paraId="1EF79AA0" w14:textId="77777777" w:rsidR="00EE15EB" w:rsidRPr="00EE15EB" w:rsidRDefault="00EE15EB" w:rsidP="00EE15EB">
      <w:pPr>
        <w:numPr>
          <w:ilvl w:val="0"/>
          <w:numId w:val="84"/>
        </w:numPr>
        <w:tabs>
          <w:tab w:val="left" w:pos="707"/>
        </w:tabs>
        <w:jc w:val="both"/>
      </w:pPr>
      <w:r w:rsidRPr="00EE15EB">
        <w:t xml:space="preserve">Ventilación natural. </w:t>
      </w:r>
    </w:p>
    <w:p w14:paraId="1BF3A9F2" w14:textId="77777777" w:rsidR="00EE15EB" w:rsidRPr="00EE15EB" w:rsidRDefault="00EE15EB" w:rsidP="00EE15EB">
      <w:pPr>
        <w:numPr>
          <w:ilvl w:val="0"/>
          <w:numId w:val="84"/>
        </w:numPr>
        <w:tabs>
          <w:tab w:val="left" w:pos="707"/>
        </w:tabs>
        <w:jc w:val="both"/>
      </w:pPr>
      <w:r w:rsidRPr="00EE15EB">
        <w:t xml:space="preserve">Ventilación mecánica. </w:t>
      </w:r>
    </w:p>
    <w:p w14:paraId="6DCB56C5" w14:textId="77777777" w:rsidR="00EE15EB" w:rsidRPr="00EE15EB" w:rsidRDefault="00EE15EB" w:rsidP="00EE15EB">
      <w:pPr>
        <w:numPr>
          <w:ilvl w:val="0"/>
          <w:numId w:val="84"/>
        </w:numPr>
        <w:tabs>
          <w:tab w:val="left" w:pos="707"/>
        </w:tabs>
        <w:jc w:val="both"/>
      </w:pPr>
      <w:r w:rsidRPr="00EE15EB">
        <w:t xml:space="preserve">Sistemas de climatización específicos. </w:t>
      </w:r>
    </w:p>
    <w:p w14:paraId="2CCCA3B3" w14:textId="77777777" w:rsidR="00EE15EB" w:rsidRPr="00EE15EB" w:rsidRDefault="00EE15EB" w:rsidP="00EE15EB">
      <w:pPr>
        <w:jc w:val="both"/>
      </w:pPr>
      <w:r w:rsidRPr="00EE15EB">
        <w:t>No todos los espacios tienen las mismas necesidades. Las medidas deben adaptarse a la actividad realizada y a las características del área.</w:t>
      </w:r>
    </w:p>
    <w:p w14:paraId="41B0E5AA" w14:textId="77777777" w:rsidR="00EE15EB" w:rsidRPr="00EE15EB" w:rsidRDefault="00EE15EB" w:rsidP="00EE15EB">
      <w:pPr>
        <w:numPr>
          <w:ilvl w:val="1"/>
          <w:numId w:val="95"/>
        </w:numPr>
        <w:jc w:val="both"/>
        <w:rPr>
          <w:b/>
          <w:bCs/>
        </w:rPr>
      </w:pPr>
      <w:r w:rsidRPr="00EE15EB">
        <w:rPr>
          <w:b/>
          <w:bCs/>
        </w:rPr>
        <w:t>No bloquear los sistemas de ventilación</w:t>
      </w:r>
    </w:p>
    <w:p w14:paraId="3A678A38" w14:textId="77777777" w:rsidR="00EE15EB" w:rsidRPr="00EE15EB" w:rsidRDefault="00EE15EB" w:rsidP="00EE15EB">
      <w:pPr>
        <w:jc w:val="both"/>
      </w:pPr>
      <w:r w:rsidRPr="00EE15EB">
        <w:t>Rejillas y sistemas de entrada o salida de aire no deberían quedar bloqueados por:</w:t>
      </w:r>
    </w:p>
    <w:p w14:paraId="312E498E" w14:textId="77777777" w:rsidR="00EE15EB" w:rsidRPr="00EE15EB" w:rsidRDefault="00EE15EB" w:rsidP="00EE15EB">
      <w:pPr>
        <w:numPr>
          <w:ilvl w:val="0"/>
          <w:numId w:val="85"/>
        </w:numPr>
        <w:tabs>
          <w:tab w:val="left" w:pos="707"/>
        </w:tabs>
        <w:jc w:val="both"/>
      </w:pPr>
      <w:r w:rsidRPr="00EE15EB">
        <w:lastRenderedPageBreak/>
        <w:t xml:space="preserve">Mobiliario. </w:t>
      </w:r>
    </w:p>
    <w:p w14:paraId="57C8A3CD" w14:textId="77777777" w:rsidR="00EE15EB" w:rsidRPr="00EE15EB" w:rsidRDefault="00EE15EB" w:rsidP="00EE15EB">
      <w:pPr>
        <w:numPr>
          <w:ilvl w:val="0"/>
          <w:numId w:val="85"/>
        </w:numPr>
        <w:tabs>
          <w:tab w:val="left" w:pos="707"/>
        </w:tabs>
        <w:jc w:val="both"/>
      </w:pPr>
      <w:r w:rsidRPr="00EE15EB">
        <w:t xml:space="preserve">Cajas. </w:t>
      </w:r>
    </w:p>
    <w:p w14:paraId="4740D9CC" w14:textId="77777777" w:rsidR="00EE15EB" w:rsidRPr="00EE15EB" w:rsidRDefault="00EE15EB" w:rsidP="00EE15EB">
      <w:pPr>
        <w:numPr>
          <w:ilvl w:val="0"/>
          <w:numId w:val="85"/>
        </w:numPr>
        <w:tabs>
          <w:tab w:val="left" w:pos="707"/>
        </w:tabs>
        <w:jc w:val="both"/>
      </w:pPr>
      <w:r w:rsidRPr="00EE15EB">
        <w:t xml:space="preserve">Equipos. </w:t>
      </w:r>
    </w:p>
    <w:p w14:paraId="1DF03749" w14:textId="77777777" w:rsidR="00EE15EB" w:rsidRPr="00EE15EB" w:rsidRDefault="00EE15EB" w:rsidP="00EE15EB">
      <w:pPr>
        <w:numPr>
          <w:ilvl w:val="0"/>
          <w:numId w:val="85"/>
        </w:numPr>
        <w:tabs>
          <w:tab w:val="left" w:pos="707"/>
        </w:tabs>
        <w:jc w:val="both"/>
      </w:pPr>
      <w:r w:rsidRPr="00EE15EB">
        <w:t xml:space="preserve">Material almacenado. </w:t>
      </w:r>
    </w:p>
    <w:p w14:paraId="2385ACA2" w14:textId="77777777" w:rsidR="00EE15EB" w:rsidRPr="00EE15EB" w:rsidRDefault="00EE15EB" w:rsidP="00EE15EB">
      <w:pPr>
        <w:jc w:val="both"/>
      </w:pPr>
      <w:r w:rsidRPr="00EE15EB">
        <w:t>El personal de mantenimiento desempeña una función esencial garantizando el correcto funcionamiento de las instalaciones.</w:t>
      </w:r>
    </w:p>
    <w:p w14:paraId="5A3C96C5" w14:textId="77777777" w:rsidR="00EE15EB" w:rsidRPr="00EE15EB" w:rsidRDefault="00EE15EB" w:rsidP="00EE15EB">
      <w:pPr>
        <w:jc w:val="both"/>
      </w:pPr>
      <w:r w:rsidRPr="00EE15EB">
        <w:t>Cuando un trabajador detecte problemas de ventilación debe comunicarlo mediante los procedimientos establecidos.</w:t>
      </w:r>
    </w:p>
    <w:p w14:paraId="6170EE30" w14:textId="77777777" w:rsidR="00EE15EB" w:rsidRPr="00EE15EB" w:rsidRDefault="00EE15EB" w:rsidP="00EE15EB">
      <w:pPr>
        <w:numPr>
          <w:ilvl w:val="1"/>
          <w:numId w:val="95"/>
        </w:numPr>
        <w:jc w:val="both"/>
        <w:rPr>
          <w:b/>
          <w:bCs/>
        </w:rPr>
      </w:pPr>
      <w:r w:rsidRPr="00EE15EB">
        <w:rPr>
          <w:b/>
          <w:bCs/>
        </w:rPr>
        <w:t>Zonas de espera</w:t>
      </w:r>
    </w:p>
    <w:p w14:paraId="446E937C" w14:textId="77777777" w:rsidR="00EE15EB" w:rsidRPr="00EE15EB" w:rsidRDefault="00EE15EB" w:rsidP="00EE15EB">
      <w:pPr>
        <w:jc w:val="both"/>
      </w:pPr>
      <w:r w:rsidRPr="00EE15EB">
        <w:t>Las salas de espera pueden concentrar un elevado número de personas.</w:t>
      </w:r>
    </w:p>
    <w:p w14:paraId="611CD309" w14:textId="77777777" w:rsidR="00EE15EB" w:rsidRPr="00EE15EB" w:rsidRDefault="00EE15EB" w:rsidP="00EE15EB">
      <w:pPr>
        <w:jc w:val="both"/>
      </w:pPr>
      <w:r w:rsidRPr="00EE15EB">
        <w:t>Una adecuada organización puede contribuir a reducir la transmisión respiratoria.</w:t>
      </w:r>
    </w:p>
    <w:p w14:paraId="29D8FC0E" w14:textId="77777777" w:rsidR="00EE15EB" w:rsidRPr="00EE15EB" w:rsidRDefault="00EE15EB" w:rsidP="00EE15EB">
      <w:pPr>
        <w:jc w:val="both"/>
      </w:pPr>
      <w:r w:rsidRPr="00EE15EB">
        <w:t>Entre las posibles medidas se encuentran:</w:t>
      </w:r>
    </w:p>
    <w:p w14:paraId="044A5B43" w14:textId="77777777" w:rsidR="00EE15EB" w:rsidRPr="00EE15EB" w:rsidRDefault="00EE15EB" w:rsidP="00EE15EB">
      <w:pPr>
        <w:numPr>
          <w:ilvl w:val="0"/>
          <w:numId w:val="86"/>
        </w:numPr>
        <w:tabs>
          <w:tab w:val="left" w:pos="707"/>
        </w:tabs>
        <w:jc w:val="both"/>
      </w:pPr>
      <w:r w:rsidRPr="00EE15EB">
        <w:t xml:space="preserve">Ventilación adecuada. </w:t>
      </w:r>
    </w:p>
    <w:p w14:paraId="339BD954" w14:textId="77777777" w:rsidR="00EE15EB" w:rsidRPr="00EE15EB" w:rsidRDefault="00EE15EB" w:rsidP="00EE15EB">
      <w:pPr>
        <w:numPr>
          <w:ilvl w:val="0"/>
          <w:numId w:val="86"/>
        </w:numPr>
        <w:tabs>
          <w:tab w:val="left" w:pos="707"/>
        </w:tabs>
        <w:jc w:val="both"/>
      </w:pPr>
      <w:r w:rsidRPr="00EE15EB">
        <w:t xml:space="preserve">Información sobre higiene respiratoria. </w:t>
      </w:r>
    </w:p>
    <w:p w14:paraId="7CED49FF" w14:textId="77777777" w:rsidR="00EE15EB" w:rsidRPr="00EE15EB" w:rsidRDefault="00EE15EB" w:rsidP="00EE15EB">
      <w:pPr>
        <w:numPr>
          <w:ilvl w:val="0"/>
          <w:numId w:val="86"/>
        </w:numPr>
        <w:tabs>
          <w:tab w:val="left" w:pos="707"/>
        </w:tabs>
        <w:jc w:val="both"/>
      </w:pPr>
      <w:r w:rsidRPr="00EE15EB">
        <w:t xml:space="preserve">Disponibilidad de recursos para higiene de manos. </w:t>
      </w:r>
    </w:p>
    <w:p w14:paraId="363CBDB7" w14:textId="77777777" w:rsidR="00EE15EB" w:rsidRPr="00EE15EB" w:rsidRDefault="00EE15EB" w:rsidP="00EE15EB">
      <w:pPr>
        <w:numPr>
          <w:ilvl w:val="0"/>
          <w:numId w:val="86"/>
        </w:numPr>
        <w:tabs>
          <w:tab w:val="left" w:pos="707"/>
        </w:tabs>
        <w:jc w:val="both"/>
      </w:pPr>
      <w:r w:rsidRPr="00EE15EB">
        <w:t xml:space="preserve">Organización de espacios cuando sea necesario. </w:t>
      </w:r>
    </w:p>
    <w:p w14:paraId="5346D58B" w14:textId="77777777" w:rsidR="00EE15EB" w:rsidRPr="00EE15EB" w:rsidRDefault="00EE15EB" w:rsidP="00EE15EB">
      <w:pPr>
        <w:numPr>
          <w:ilvl w:val="0"/>
          <w:numId w:val="86"/>
        </w:numPr>
        <w:tabs>
          <w:tab w:val="left" w:pos="707"/>
        </w:tabs>
        <w:jc w:val="both"/>
      </w:pPr>
      <w:r w:rsidRPr="00EE15EB">
        <w:t xml:space="preserve">Aplicación de medidas específicas ante determinadas situaciones epidemiológicas. </w:t>
      </w:r>
    </w:p>
    <w:p w14:paraId="5F7B1AF3" w14:textId="77777777" w:rsidR="00EE15EB" w:rsidRPr="00EE15EB" w:rsidRDefault="00EE15EB" w:rsidP="00EE15EB">
      <w:pPr>
        <w:jc w:val="both"/>
      </w:pPr>
      <w:r w:rsidRPr="00EE15EB">
        <w:t>Los procedimientos deben adaptarse al riesgo existente en cada momento.</w:t>
      </w:r>
    </w:p>
    <w:p w14:paraId="10C5B3DF" w14:textId="77777777" w:rsidR="00EE15EB" w:rsidRPr="00EE15EB" w:rsidRDefault="00EE15EB" w:rsidP="00EE15EB">
      <w:pPr>
        <w:numPr>
          <w:ilvl w:val="1"/>
          <w:numId w:val="95"/>
        </w:numPr>
        <w:jc w:val="both"/>
        <w:rPr>
          <w:b/>
          <w:bCs/>
        </w:rPr>
      </w:pPr>
      <w:r w:rsidRPr="00EE15EB">
        <w:rPr>
          <w:b/>
          <w:bCs/>
        </w:rPr>
        <w:t>Personal administrativo</w:t>
      </w:r>
    </w:p>
    <w:p w14:paraId="0B923274" w14:textId="77777777" w:rsidR="00EE15EB" w:rsidRPr="00EE15EB" w:rsidRDefault="00EE15EB" w:rsidP="00EE15EB">
      <w:pPr>
        <w:jc w:val="both"/>
      </w:pPr>
      <w:r w:rsidRPr="00EE15EB">
        <w:t>Los profesionales de admisión, citaciones e información pueden mantener contacto continuado con numerosos usuarios durante la jornada.</w:t>
      </w:r>
    </w:p>
    <w:p w14:paraId="02A647B6" w14:textId="77777777" w:rsidR="00EE15EB" w:rsidRPr="00EE15EB" w:rsidRDefault="00EE15EB" w:rsidP="00EE15EB">
      <w:pPr>
        <w:jc w:val="both"/>
      </w:pPr>
      <w:r w:rsidRPr="00EE15EB">
        <w:t>Aunque no realicen procedimientos asistenciales, pueden presentar exposición respiratoria.</w:t>
      </w:r>
    </w:p>
    <w:p w14:paraId="4019D41A" w14:textId="77777777" w:rsidR="00EE15EB" w:rsidRPr="00EE15EB" w:rsidRDefault="00EE15EB" w:rsidP="00EE15EB">
      <w:pPr>
        <w:jc w:val="both"/>
      </w:pPr>
      <w:r w:rsidRPr="00EE15EB">
        <w:t>La organización de los puestos debe considerar:</w:t>
      </w:r>
    </w:p>
    <w:p w14:paraId="39EAD220" w14:textId="77777777" w:rsidR="00EE15EB" w:rsidRPr="00EE15EB" w:rsidRDefault="00EE15EB" w:rsidP="00EE15EB">
      <w:pPr>
        <w:numPr>
          <w:ilvl w:val="0"/>
          <w:numId w:val="87"/>
        </w:numPr>
        <w:tabs>
          <w:tab w:val="left" w:pos="707"/>
        </w:tabs>
        <w:jc w:val="both"/>
      </w:pPr>
      <w:r w:rsidRPr="00EE15EB">
        <w:t xml:space="preserve">Ventilación. </w:t>
      </w:r>
    </w:p>
    <w:p w14:paraId="008BD698" w14:textId="77777777" w:rsidR="00EE15EB" w:rsidRPr="00EE15EB" w:rsidRDefault="00EE15EB" w:rsidP="00EE15EB">
      <w:pPr>
        <w:numPr>
          <w:ilvl w:val="0"/>
          <w:numId w:val="87"/>
        </w:numPr>
        <w:tabs>
          <w:tab w:val="left" w:pos="707"/>
        </w:tabs>
        <w:jc w:val="both"/>
      </w:pPr>
      <w:r w:rsidRPr="00EE15EB">
        <w:t xml:space="preserve">Distancia funcional cuando proceda. </w:t>
      </w:r>
    </w:p>
    <w:p w14:paraId="0FB424D7" w14:textId="77777777" w:rsidR="00EE15EB" w:rsidRPr="00EE15EB" w:rsidRDefault="00EE15EB" w:rsidP="00EE15EB">
      <w:pPr>
        <w:numPr>
          <w:ilvl w:val="0"/>
          <w:numId w:val="87"/>
        </w:numPr>
        <w:tabs>
          <w:tab w:val="left" w:pos="707"/>
        </w:tabs>
        <w:jc w:val="both"/>
      </w:pPr>
      <w:r w:rsidRPr="00EE15EB">
        <w:t xml:space="preserve">Higiene de manos. </w:t>
      </w:r>
    </w:p>
    <w:p w14:paraId="0CF6189D" w14:textId="77777777" w:rsidR="00EE15EB" w:rsidRPr="00EE15EB" w:rsidRDefault="00EE15EB" w:rsidP="00EE15EB">
      <w:pPr>
        <w:numPr>
          <w:ilvl w:val="0"/>
          <w:numId w:val="87"/>
        </w:numPr>
        <w:tabs>
          <w:tab w:val="left" w:pos="707"/>
        </w:tabs>
        <w:jc w:val="both"/>
      </w:pPr>
      <w:r w:rsidRPr="00EE15EB">
        <w:t xml:space="preserve">Medidas específicas establecidas por prevención. </w:t>
      </w:r>
    </w:p>
    <w:p w14:paraId="581AE91B" w14:textId="77777777" w:rsidR="00EE15EB" w:rsidRPr="00EE15EB" w:rsidRDefault="00EE15EB" w:rsidP="00EE15EB">
      <w:pPr>
        <w:jc w:val="both"/>
      </w:pPr>
      <w:r w:rsidRPr="00EE15EB">
        <w:lastRenderedPageBreak/>
        <w:t>El riesgo debe evaluarse según las características reales del puesto.</w:t>
      </w:r>
    </w:p>
    <w:p w14:paraId="1B6D9D7F" w14:textId="77777777" w:rsidR="00EE15EB" w:rsidRPr="00EE15EB" w:rsidRDefault="00EE15EB" w:rsidP="00EE15EB">
      <w:pPr>
        <w:numPr>
          <w:ilvl w:val="1"/>
          <w:numId w:val="95"/>
        </w:numPr>
        <w:jc w:val="both"/>
        <w:rPr>
          <w:b/>
          <w:bCs/>
        </w:rPr>
      </w:pPr>
      <w:r w:rsidRPr="00EE15EB">
        <w:rPr>
          <w:b/>
          <w:bCs/>
        </w:rPr>
        <w:t>Celadores</w:t>
      </w:r>
    </w:p>
    <w:p w14:paraId="573FC37D" w14:textId="77777777" w:rsidR="00EE15EB" w:rsidRPr="00EE15EB" w:rsidRDefault="00EE15EB" w:rsidP="00EE15EB">
      <w:pPr>
        <w:jc w:val="both"/>
      </w:pPr>
      <w:r w:rsidRPr="00EE15EB">
        <w:t>Los celadores pueden permanecer próximos a pacientes durante traslados.</w:t>
      </w:r>
    </w:p>
    <w:p w14:paraId="443B6EA6" w14:textId="77777777" w:rsidR="00EE15EB" w:rsidRPr="00EE15EB" w:rsidRDefault="00EE15EB" w:rsidP="00EE15EB">
      <w:pPr>
        <w:jc w:val="both"/>
      </w:pPr>
      <w:r w:rsidRPr="00EE15EB">
        <w:t>Cuando un paciente requiera precauciones específicas, deben recibir la información preventiva necesaria.</w:t>
      </w:r>
    </w:p>
    <w:p w14:paraId="3710A0C9" w14:textId="77777777" w:rsidR="00EE15EB" w:rsidRPr="00EE15EB" w:rsidRDefault="00EE15EB" w:rsidP="00EE15EB">
      <w:pPr>
        <w:jc w:val="both"/>
      </w:pPr>
      <w:r w:rsidRPr="00EE15EB">
        <w:t>Esta información debe permitir desarrollar la actividad de manera segura sin proporcionar datos clínicos innecesarios.</w:t>
      </w:r>
    </w:p>
    <w:p w14:paraId="13F507A1" w14:textId="77777777" w:rsidR="00EE15EB" w:rsidRPr="00EE15EB" w:rsidRDefault="00EE15EB" w:rsidP="00EE15EB">
      <w:pPr>
        <w:jc w:val="both"/>
      </w:pPr>
      <w:r w:rsidRPr="00EE15EB">
        <w:t>La confidencialidad y la prevención son perfectamente compatibles.</w:t>
      </w:r>
    </w:p>
    <w:p w14:paraId="3A325F57" w14:textId="77777777" w:rsidR="00EE15EB" w:rsidRPr="00EE15EB" w:rsidRDefault="00EE15EB" w:rsidP="00EE15EB">
      <w:pPr>
        <w:numPr>
          <w:ilvl w:val="1"/>
          <w:numId w:val="95"/>
        </w:numPr>
        <w:jc w:val="both"/>
        <w:rPr>
          <w:b/>
          <w:bCs/>
        </w:rPr>
      </w:pPr>
      <w:r w:rsidRPr="00EE15EB">
        <w:rPr>
          <w:b/>
          <w:bCs/>
        </w:rPr>
        <w:t>Personal de limpieza</w:t>
      </w:r>
    </w:p>
    <w:p w14:paraId="39805AC2" w14:textId="77777777" w:rsidR="00EE15EB" w:rsidRPr="00EE15EB" w:rsidRDefault="00EE15EB" w:rsidP="00EE15EB">
      <w:pPr>
        <w:jc w:val="both"/>
      </w:pPr>
      <w:r w:rsidRPr="00EE15EB">
        <w:t>La limpieza contribuye al control de las infecciones respiratorias, especialmente cuando existe contaminación de superficies por secreciones.</w:t>
      </w:r>
    </w:p>
    <w:p w14:paraId="0C268944" w14:textId="77777777" w:rsidR="00EE15EB" w:rsidRPr="00EE15EB" w:rsidRDefault="00EE15EB" w:rsidP="00EE15EB">
      <w:pPr>
        <w:jc w:val="both"/>
      </w:pPr>
      <w:r w:rsidRPr="00EE15EB">
        <w:t>Las zonas de contacto frecuente pueden incluir:</w:t>
      </w:r>
    </w:p>
    <w:p w14:paraId="3D6C9F70" w14:textId="77777777" w:rsidR="00EE15EB" w:rsidRPr="00EE15EB" w:rsidRDefault="00EE15EB" w:rsidP="00EE15EB">
      <w:pPr>
        <w:numPr>
          <w:ilvl w:val="0"/>
          <w:numId w:val="88"/>
        </w:numPr>
        <w:tabs>
          <w:tab w:val="left" w:pos="707"/>
        </w:tabs>
        <w:jc w:val="both"/>
      </w:pPr>
      <w:r w:rsidRPr="00EE15EB">
        <w:t xml:space="preserve">Pomos. </w:t>
      </w:r>
    </w:p>
    <w:p w14:paraId="0B2D6C33" w14:textId="77777777" w:rsidR="00EE15EB" w:rsidRPr="00EE15EB" w:rsidRDefault="00EE15EB" w:rsidP="00EE15EB">
      <w:pPr>
        <w:numPr>
          <w:ilvl w:val="0"/>
          <w:numId w:val="88"/>
        </w:numPr>
        <w:tabs>
          <w:tab w:val="left" w:pos="707"/>
        </w:tabs>
        <w:jc w:val="both"/>
      </w:pPr>
      <w:r w:rsidRPr="00EE15EB">
        <w:t xml:space="preserve">Barandillas. </w:t>
      </w:r>
    </w:p>
    <w:p w14:paraId="689C9234" w14:textId="77777777" w:rsidR="00EE15EB" w:rsidRPr="00EE15EB" w:rsidRDefault="00EE15EB" w:rsidP="00EE15EB">
      <w:pPr>
        <w:numPr>
          <w:ilvl w:val="0"/>
          <w:numId w:val="88"/>
        </w:numPr>
        <w:tabs>
          <w:tab w:val="left" w:pos="707"/>
        </w:tabs>
        <w:jc w:val="both"/>
      </w:pPr>
      <w:r w:rsidRPr="00EE15EB">
        <w:t xml:space="preserve">Interruptores. </w:t>
      </w:r>
    </w:p>
    <w:p w14:paraId="59A1BF23" w14:textId="77777777" w:rsidR="00EE15EB" w:rsidRPr="00EE15EB" w:rsidRDefault="00EE15EB" w:rsidP="00EE15EB">
      <w:pPr>
        <w:numPr>
          <w:ilvl w:val="0"/>
          <w:numId w:val="88"/>
        </w:numPr>
        <w:tabs>
          <w:tab w:val="left" w:pos="707"/>
        </w:tabs>
        <w:jc w:val="both"/>
      </w:pPr>
      <w:r w:rsidRPr="00EE15EB">
        <w:t xml:space="preserve">Mesas. </w:t>
      </w:r>
    </w:p>
    <w:p w14:paraId="2D2E9149" w14:textId="77777777" w:rsidR="00EE15EB" w:rsidRPr="00EE15EB" w:rsidRDefault="00EE15EB" w:rsidP="00EE15EB">
      <w:pPr>
        <w:numPr>
          <w:ilvl w:val="0"/>
          <w:numId w:val="88"/>
        </w:numPr>
        <w:tabs>
          <w:tab w:val="left" w:pos="707"/>
        </w:tabs>
        <w:jc w:val="both"/>
      </w:pPr>
      <w:r w:rsidRPr="00EE15EB">
        <w:t xml:space="preserve">Mostradores. </w:t>
      </w:r>
    </w:p>
    <w:p w14:paraId="6E8862C0" w14:textId="77777777" w:rsidR="00EE15EB" w:rsidRPr="00EE15EB" w:rsidRDefault="00EE15EB" w:rsidP="00EE15EB">
      <w:pPr>
        <w:numPr>
          <w:ilvl w:val="0"/>
          <w:numId w:val="88"/>
        </w:numPr>
        <w:tabs>
          <w:tab w:val="left" w:pos="707"/>
        </w:tabs>
        <w:jc w:val="both"/>
      </w:pPr>
      <w:r w:rsidRPr="00EE15EB">
        <w:t xml:space="preserve">Determinados equipos. </w:t>
      </w:r>
    </w:p>
    <w:p w14:paraId="014159AA" w14:textId="77777777" w:rsidR="00EE15EB" w:rsidRPr="00EE15EB" w:rsidRDefault="00EE15EB" w:rsidP="00EE15EB">
      <w:pPr>
        <w:jc w:val="both"/>
      </w:pPr>
      <w:r w:rsidRPr="00EE15EB">
        <w:t>Los productos deben utilizarse siguiendo las concentraciones y tiempos de contacto establecidos.</w:t>
      </w:r>
    </w:p>
    <w:p w14:paraId="43197040" w14:textId="77777777" w:rsidR="00EE15EB" w:rsidRPr="00EE15EB" w:rsidRDefault="00EE15EB" w:rsidP="00EE15EB">
      <w:pPr>
        <w:jc w:val="both"/>
      </w:pPr>
      <w:r w:rsidRPr="00EE15EB">
        <w:t>Utilizar cantidades mayores no garantiza una mejor desinfección y puede aumentar el riesgo químico.</w:t>
      </w:r>
    </w:p>
    <w:p w14:paraId="41F42882" w14:textId="77777777" w:rsidR="00EE15EB" w:rsidRPr="00EE15EB" w:rsidRDefault="00EE15EB" w:rsidP="00EE15EB">
      <w:pPr>
        <w:numPr>
          <w:ilvl w:val="1"/>
          <w:numId w:val="95"/>
        </w:numPr>
        <w:jc w:val="both"/>
        <w:rPr>
          <w:b/>
          <w:bCs/>
        </w:rPr>
      </w:pPr>
      <w:r w:rsidRPr="00EE15EB">
        <w:rPr>
          <w:b/>
          <w:bCs/>
        </w:rPr>
        <w:t>Mascarillas y protección respiratoria</w:t>
      </w:r>
    </w:p>
    <w:p w14:paraId="4EC2DFB0" w14:textId="77777777" w:rsidR="00EE15EB" w:rsidRPr="00EE15EB" w:rsidRDefault="00EE15EB" w:rsidP="00EE15EB">
      <w:pPr>
        <w:jc w:val="both"/>
      </w:pPr>
      <w:r w:rsidRPr="00EE15EB">
        <w:t>No todas las mascarillas tienen la misma finalidad ni ofrecen las mismas prestaciones.</w:t>
      </w:r>
    </w:p>
    <w:p w14:paraId="250C4253" w14:textId="77777777" w:rsidR="00EE15EB" w:rsidRPr="00EE15EB" w:rsidRDefault="00EE15EB" w:rsidP="00EE15EB">
      <w:pPr>
        <w:jc w:val="both"/>
      </w:pPr>
      <w:r w:rsidRPr="00EE15EB">
        <w:t>Dependiendo del agente, mecanismo de transmisión y actividad realizada, pueden establecerse diferentes medidas de protección.</w:t>
      </w:r>
    </w:p>
    <w:p w14:paraId="62592665" w14:textId="77777777" w:rsidR="00EE15EB" w:rsidRPr="00EE15EB" w:rsidRDefault="00EE15EB" w:rsidP="00EE15EB">
      <w:pPr>
        <w:jc w:val="both"/>
      </w:pPr>
      <w:r w:rsidRPr="00EE15EB">
        <w:t>Cuando la evaluación determine la necesidad de un equipo de protección respiratoria, este debe:</w:t>
      </w:r>
    </w:p>
    <w:p w14:paraId="1122CC08" w14:textId="77777777" w:rsidR="00EE15EB" w:rsidRPr="00EE15EB" w:rsidRDefault="00EE15EB" w:rsidP="00EE15EB">
      <w:pPr>
        <w:numPr>
          <w:ilvl w:val="0"/>
          <w:numId w:val="89"/>
        </w:numPr>
        <w:tabs>
          <w:tab w:val="left" w:pos="707"/>
        </w:tabs>
        <w:jc w:val="both"/>
      </w:pPr>
      <w:r w:rsidRPr="00EE15EB">
        <w:t xml:space="preserve">Ser adecuado al riesgo. </w:t>
      </w:r>
    </w:p>
    <w:p w14:paraId="7EFA127D" w14:textId="77777777" w:rsidR="00EE15EB" w:rsidRPr="00EE15EB" w:rsidRDefault="00EE15EB" w:rsidP="00EE15EB">
      <w:pPr>
        <w:numPr>
          <w:ilvl w:val="0"/>
          <w:numId w:val="89"/>
        </w:numPr>
        <w:tabs>
          <w:tab w:val="left" w:pos="707"/>
        </w:tabs>
        <w:jc w:val="both"/>
      </w:pPr>
      <w:r w:rsidRPr="00EE15EB">
        <w:lastRenderedPageBreak/>
        <w:t xml:space="preserve">Utilizarse correctamente. </w:t>
      </w:r>
    </w:p>
    <w:p w14:paraId="5AA43F78" w14:textId="77777777" w:rsidR="00EE15EB" w:rsidRPr="00EE15EB" w:rsidRDefault="00EE15EB" w:rsidP="00EE15EB">
      <w:pPr>
        <w:numPr>
          <w:ilvl w:val="0"/>
          <w:numId w:val="89"/>
        </w:numPr>
        <w:tabs>
          <w:tab w:val="left" w:pos="707"/>
        </w:tabs>
        <w:jc w:val="both"/>
      </w:pPr>
      <w:r w:rsidRPr="00EE15EB">
        <w:t xml:space="preserve">Ajustarse conforme a sus características. </w:t>
      </w:r>
    </w:p>
    <w:p w14:paraId="6A23B462" w14:textId="77777777" w:rsidR="00EE15EB" w:rsidRPr="00EE15EB" w:rsidRDefault="00EE15EB" w:rsidP="00EE15EB">
      <w:pPr>
        <w:numPr>
          <w:ilvl w:val="0"/>
          <w:numId w:val="89"/>
        </w:numPr>
        <w:tabs>
          <w:tab w:val="left" w:pos="707"/>
        </w:tabs>
        <w:jc w:val="both"/>
      </w:pPr>
      <w:r w:rsidRPr="00EE15EB">
        <w:t xml:space="preserve">Retirarse de forma segura. </w:t>
      </w:r>
    </w:p>
    <w:p w14:paraId="76CC12FA" w14:textId="77777777" w:rsidR="00EE15EB" w:rsidRPr="00EE15EB" w:rsidRDefault="00EE15EB" w:rsidP="00EE15EB">
      <w:pPr>
        <w:jc w:val="both"/>
      </w:pPr>
      <w:r w:rsidRPr="00EE15EB">
        <w:t>El equipo debe utilizarse durante el tiempo indicado y no únicamente cuando el trabajador perciba subjetivamente peligro.</w:t>
      </w:r>
    </w:p>
    <w:p w14:paraId="0E00F8EF" w14:textId="77777777" w:rsidR="00EE15EB" w:rsidRPr="00EE15EB" w:rsidRDefault="00EE15EB" w:rsidP="00EE15EB">
      <w:pPr>
        <w:numPr>
          <w:ilvl w:val="1"/>
          <w:numId w:val="95"/>
        </w:numPr>
        <w:jc w:val="both"/>
        <w:rPr>
          <w:b/>
          <w:bCs/>
        </w:rPr>
      </w:pPr>
      <w:r w:rsidRPr="00EE15EB">
        <w:rPr>
          <w:b/>
          <w:bCs/>
        </w:rPr>
        <w:t>Guantes</w:t>
      </w:r>
    </w:p>
    <w:p w14:paraId="565AA2E5" w14:textId="77777777" w:rsidR="00EE15EB" w:rsidRPr="00EE15EB" w:rsidRDefault="00EE15EB" w:rsidP="00EE15EB">
      <w:pPr>
        <w:jc w:val="both"/>
      </w:pPr>
      <w:r w:rsidRPr="00EE15EB">
        <w:t>Los guantes no constituyen una medida general para prevenir todas las infecciones respiratorias.</w:t>
      </w:r>
    </w:p>
    <w:p w14:paraId="6E27FC43" w14:textId="77777777" w:rsidR="00EE15EB" w:rsidRPr="00EE15EB" w:rsidRDefault="00EE15EB" w:rsidP="00EE15EB">
      <w:pPr>
        <w:jc w:val="both"/>
      </w:pPr>
      <w:r w:rsidRPr="00EE15EB">
        <w:t>Su utilización debe responder al riesgo concreto de la actividad.</w:t>
      </w:r>
    </w:p>
    <w:p w14:paraId="0F0584B6" w14:textId="77777777" w:rsidR="00EE15EB" w:rsidRPr="00EE15EB" w:rsidRDefault="00EE15EB" w:rsidP="00EE15EB">
      <w:pPr>
        <w:jc w:val="both"/>
      </w:pPr>
      <w:r w:rsidRPr="00EE15EB">
        <w:t>Llevar guantes continuamente puede generar una falsa sensación de seguridad.</w:t>
      </w:r>
    </w:p>
    <w:p w14:paraId="61C10305" w14:textId="77777777" w:rsidR="00EE15EB" w:rsidRPr="00EE15EB" w:rsidRDefault="00EE15EB" w:rsidP="00EE15EB">
      <w:pPr>
        <w:jc w:val="both"/>
      </w:pPr>
      <w:r w:rsidRPr="00EE15EB">
        <w:t>Además, tocar sucesivamente teléfonos, puertas, teclados y objetos con los mismos guantes puede contribuir a la contaminación cruzada.</w:t>
      </w:r>
    </w:p>
    <w:p w14:paraId="449DCCE7" w14:textId="77777777" w:rsidR="00EE15EB" w:rsidRPr="00EE15EB" w:rsidRDefault="00EE15EB" w:rsidP="00EE15EB">
      <w:pPr>
        <w:numPr>
          <w:ilvl w:val="1"/>
          <w:numId w:val="95"/>
        </w:numPr>
        <w:jc w:val="both"/>
        <w:rPr>
          <w:b/>
          <w:bCs/>
        </w:rPr>
      </w:pPr>
      <w:r w:rsidRPr="00EE15EB">
        <w:rPr>
          <w:b/>
          <w:bCs/>
        </w:rPr>
        <w:t>Ascensores</w:t>
      </w:r>
    </w:p>
    <w:p w14:paraId="74CA9DF2" w14:textId="77777777" w:rsidR="00EE15EB" w:rsidRPr="00EE15EB" w:rsidRDefault="00EE15EB" w:rsidP="00EE15EB">
      <w:pPr>
        <w:jc w:val="both"/>
      </w:pPr>
      <w:r w:rsidRPr="00EE15EB">
        <w:t>Los ascensores son espacios reducidos utilizados continuamente por trabajadores, pacientes y visitantes.</w:t>
      </w:r>
    </w:p>
    <w:p w14:paraId="1C1A3990" w14:textId="77777777" w:rsidR="00EE15EB" w:rsidRPr="00EE15EB" w:rsidRDefault="00EE15EB" w:rsidP="00EE15EB">
      <w:pPr>
        <w:jc w:val="both"/>
      </w:pPr>
      <w:r w:rsidRPr="00EE15EB">
        <w:t>Siempre que sea posible debe evitarse una ocupación innecesariamente elevada, especialmente en situaciones de mayor circulación de infecciones respiratorias.</w:t>
      </w:r>
    </w:p>
    <w:p w14:paraId="351F0B7A" w14:textId="77777777" w:rsidR="00EE15EB" w:rsidRPr="00EE15EB" w:rsidRDefault="00EE15EB" w:rsidP="00EE15EB">
      <w:pPr>
        <w:jc w:val="both"/>
      </w:pPr>
      <w:r w:rsidRPr="00EE15EB">
        <w:t>También debe respetarse cualquier medida específica establecida por el centro.</w:t>
      </w:r>
    </w:p>
    <w:p w14:paraId="030809B6" w14:textId="77777777" w:rsidR="00EE15EB" w:rsidRPr="00EE15EB" w:rsidRDefault="00EE15EB" w:rsidP="00EE15EB">
      <w:pPr>
        <w:numPr>
          <w:ilvl w:val="1"/>
          <w:numId w:val="95"/>
        </w:numPr>
        <w:jc w:val="both"/>
        <w:rPr>
          <w:b/>
          <w:bCs/>
        </w:rPr>
      </w:pPr>
      <w:r w:rsidRPr="00EE15EB">
        <w:rPr>
          <w:b/>
          <w:bCs/>
        </w:rPr>
        <w:t>Espacios de descanso</w:t>
      </w:r>
    </w:p>
    <w:p w14:paraId="66693C0B" w14:textId="77777777" w:rsidR="00EE15EB" w:rsidRPr="00EE15EB" w:rsidRDefault="00EE15EB" w:rsidP="00EE15EB">
      <w:pPr>
        <w:jc w:val="both"/>
      </w:pPr>
      <w:r w:rsidRPr="00EE15EB">
        <w:t>La prevención no termina al abandonar el puesto asistencial.</w:t>
      </w:r>
    </w:p>
    <w:p w14:paraId="6E31634A" w14:textId="77777777" w:rsidR="00EE15EB" w:rsidRPr="00EE15EB" w:rsidRDefault="00EE15EB" w:rsidP="00EE15EB">
      <w:pPr>
        <w:jc w:val="both"/>
      </w:pPr>
      <w:r w:rsidRPr="00EE15EB">
        <w:t>Salas de descanso, vestuarios y comedores son espacios donde los trabajadores pueden permanecer juntos durante periodos prolongados.</w:t>
      </w:r>
    </w:p>
    <w:p w14:paraId="77BAF0EF" w14:textId="77777777" w:rsidR="00EE15EB" w:rsidRPr="00EE15EB" w:rsidRDefault="00EE15EB" w:rsidP="00EE15EB">
      <w:pPr>
        <w:jc w:val="both"/>
      </w:pPr>
      <w:r w:rsidRPr="00EE15EB">
        <w:t>La ventilación continúa siendo importante.</w:t>
      </w:r>
    </w:p>
    <w:p w14:paraId="59BA061F" w14:textId="77777777" w:rsidR="00EE15EB" w:rsidRPr="00EE15EB" w:rsidRDefault="00EE15EB" w:rsidP="00EE15EB">
      <w:pPr>
        <w:jc w:val="both"/>
      </w:pPr>
      <w:r w:rsidRPr="00EE15EB">
        <w:t>Durante periodos de elevada circulación de infecciones respiratorias pueden establecerse medidas organizativas específicas.</w:t>
      </w:r>
    </w:p>
    <w:p w14:paraId="5089B27F" w14:textId="77777777" w:rsidR="00EE15EB" w:rsidRPr="00EE15EB" w:rsidRDefault="00EE15EB" w:rsidP="00EE15EB">
      <w:pPr>
        <w:numPr>
          <w:ilvl w:val="1"/>
          <w:numId w:val="95"/>
        </w:numPr>
        <w:jc w:val="both"/>
        <w:rPr>
          <w:b/>
          <w:bCs/>
        </w:rPr>
      </w:pPr>
      <w:r w:rsidRPr="00EE15EB">
        <w:rPr>
          <w:b/>
          <w:bCs/>
        </w:rPr>
        <w:t>No acudir al trabajo ignorando síntomas relevantes</w:t>
      </w:r>
    </w:p>
    <w:p w14:paraId="4D9186CE" w14:textId="77777777" w:rsidR="00EE15EB" w:rsidRPr="00EE15EB" w:rsidRDefault="00EE15EB" w:rsidP="00EE15EB">
      <w:pPr>
        <w:jc w:val="both"/>
      </w:pPr>
      <w:r w:rsidRPr="00EE15EB">
        <w:t>Los trabajadores deben conocer los procedimientos de su organización ante enfermedades transmisibles.</w:t>
      </w:r>
    </w:p>
    <w:p w14:paraId="62ED706A" w14:textId="77777777" w:rsidR="00EE15EB" w:rsidRPr="00EE15EB" w:rsidRDefault="00EE15EB" w:rsidP="00EE15EB">
      <w:pPr>
        <w:jc w:val="both"/>
      </w:pPr>
      <w:r w:rsidRPr="00EE15EB">
        <w:t>Presentarse a trabajar con determinados síntomas sin seguir las indicaciones correspondientes puede favorecer la transmisión a compañeros y pacientes.</w:t>
      </w:r>
    </w:p>
    <w:p w14:paraId="49FE7BB5" w14:textId="77777777" w:rsidR="00EE15EB" w:rsidRPr="00EE15EB" w:rsidRDefault="00EE15EB" w:rsidP="00EE15EB">
      <w:pPr>
        <w:jc w:val="both"/>
      </w:pPr>
      <w:r w:rsidRPr="00EE15EB">
        <w:t>Esto resulta especialmente relevante cuando se atiende a personas vulnerables.</w:t>
      </w:r>
    </w:p>
    <w:p w14:paraId="42DCA97E" w14:textId="77777777" w:rsidR="00EE15EB" w:rsidRPr="00EE15EB" w:rsidRDefault="00EE15EB" w:rsidP="00EE15EB">
      <w:pPr>
        <w:jc w:val="both"/>
      </w:pPr>
      <w:r w:rsidRPr="00EE15EB">
        <w:lastRenderedPageBreak/>
        <w:t>Debe seguirse el procedimiento establecido por los servicios correspondientes.</w:t>
      </w:r>
    </w:p>
    <w:p w14:paraId="265F1F57" w14:textId="77777777" w:rsidR="00EE15EB" w:rsidRPr="00EE15EB" w:rsidRDefault="00EE15EB" w:rsidP="00EE15EB">
      <w:pPr>
        <w:numPr>
          <w:ilvl w:val="1"/>
          <w:numId w:val="95"/>
        </w:numPr>
        <w:jc w:val="both"/>
        <w:rPr>
          <w:b/>
          <w:bCs/>
        </w:rPr>
      </w:pPr>
      <w:r w:rsidRPr="00EE15EB">
        <w:rPr>
          <w:b/>
          <w:bCs/>
        </w:rPr>
        <w:t>Etiqueta respiratoria para usuarios</w:t>
      </w:r>
    </w:p>
    <w:p w14:paraId="2A421AE8" w14:textId="77777777" w:rsidR="00EE15EB" w:rsidRPr="00EE15EB" w:rsidRDefault="00EE15EB" w:rsidP="00EE15EB">
      <w:pPr>
        <w:jc w:val="both"/>
      </w:pPr>
      <w:r w:rsidRPr="00EE15EB">
        <w:t>La información preventiva también puede dirigirse a pacientes y visitantes.</w:t>
      </w:r>
    </w:p>
    <w:p w14:paraId="450F0901" w14:textId="77777777" w:rsidR="00EE15EB" w:rsidRPr="00EE15EB" w:rsidRDefault="00EE15EB" w:rsidP="00EE15EB">
      <w:pPr>
        <w:jc w:val="both"/>
      </w:pPr>
      <w:r w:rsidRPr="00EE15EB">
        <w:t>Carteles sencillos pueden recordar:</w:t>
      </w:r>
    </w:p>
    <w:p w14:paraId="6CD93338" w14:textId="77777777" w:rsidR="00EE15EB" w:rsidRPr="00EE15EB" w:rsidRDefault="00EE15EB" w:rsidP="00EE15EB">
      <w:pPr>
        <w:numPr>
          <w:ilvl w:val="0"/>
          <w:numId w:val="90"/>
        </w:numPr>
        <w:tabs>
          <w:tab w:val="left" w:pos="707"/>
        </w:tabs>
        <w:jc w:val="both"/>
      </w:pPr>
      <w:r w:rsidRPr="00EE15EB">
        <w:t xml:space="preserve">Cubrirse al toser. </w:t>
      </w:r>
    </w:p>
    <w:p w14:paraId="638ECC99" w14:textId="77777777" w:rsidR="00EE15EB" w:rsidRPr="00EE15EB" w:rsidRDefault="00EE15EB" w:rsidP="00EE15EB">
      <w:pPr>
        <w:numPr>
          <w:ilvl w:val="0"/>
          <w:numId w:val="90"/>
        </w:numPr>
        <w:tabs>
          <w:tab w:val="left" w:pos="707"/>
        </w:tabs>
        <w:jc w:val="both"/>
      </w:pPr>
      <w:r w:rsidRPr="00EE15EB">
        <w:t xml:space="preserve">Utilizar pañuelos. </w:t>
      </w:r>
    </w:p>
    <w:p w14:paraId="784C0117" w14:textId="77777777" w:rsidR="00EE15EB" w:rsidRPr="00EE15EB" w:rsidRDefault="00EE15EB" w:rsidP="00EE15EB">
      <w:pPr>
        <w:numPr>
          <w:ilvl w:val="0"/>
          <w:numId w:val="90"/>
        </w:numPr>
        <w:tabs>
          <w:tab w:val="left" w:pos="707"/>
        </w:tabs>
        <w:jc w:val="both"/>
      </w:pPr>
      <w:r w:rsidRPr="00EE15EB">
        <w:t xml:space="preserve">Realizar higiene de manos. </w:t>
      </w:r>
    </w:p>
    <w:p w14:paraId="16D2C4B2" w14:textId="77777777" w:rsidR="00EE15EB" w:rsidRPr="00EE15EB" w:rsidRDefault="00EE15EB" w:rsidP="00EE15EB">
      <w:pPr>
        <w:numPr>
          <w:ilvl w:val="0"/>
          <w:numId w:val="90"/>
        </w:numPr>
        <w:tabs>
          <w:tab w:val="left" w:pos="707"/>
        </w:tabs>
        <w:jc w:val="both"/>
      </w:pPr>
      <w:r w:rsidRPr="00EE15EB">
        <w:t xml:space="preserve">Respetar las indicaciones del centro. </w:t>
      </w:r>
    </w:p>
    <w:p w14:paraId="2ED0A586" w14:textId="77777777" w:rsidR="00EE15EB" w:rsidRPr="00EE15EB" w:rsidRDefault="00EE15EB" w:rsidP="00EE15EB">
      <w:pPr>
        <w:jc w:val="both"/>
      </w:pPr>
      <w:r w:rsidRPr="00EE15EB">
        <w:t>Una información clara puede favorecer comportamientos preventivos sin generar alarma.</w:t>
      </w:r>
    </w:p>
    <w:p w14:paraId="156ADCC0" w14:textId="77777777" w:rsidR="00EE15EB" w:rsidRPr="00EE15EB" w:rsidRDefault="00EE15EB" w:rsidP="00EE15EB">
      <w:pPr>
        <w:numPr>
          <w:ilvl w:val="1"/>
          <w:numId w:val="95"/>
        </w:numPr>
        <w:jc w:val="both"/>
        <w:rPr>
          <w:b/>
          <w:bCs/>
        </w:rPr>
      </w:pPr>
      <w:r w:rsidRPr="00EE15EB">
        <w:rPr>
          <w:b/>
          <w:bCs/>
        </w:rPr>
        <w:t>Vacunación</w:t>
      </w:r>
    </w:p>
    <w:p w14:paraId="3FA367C6" w14:textId="77777777" w:rsidR="00EE15EB" w:rsidRPr="00EE15EB" w:rsidRDefault="00EE15EB" w:rsidP="00EE15EB">
      <w:pPr>
        <w:jc w:val="both"/>
      </w:pPr>
      <w:r w:rsidRPr="00EE15EB">
        <w:t>La vacunación constituye una herramienta fundamental frente a determinadas enfermedades respiratorias cuando existe una vacuna indicada.</w:t>
      </w:r>
    </w:p>
    <w:p w14:paraId="7AD0EF58" w14:textId="77777777" w:rsidR="00EE15EB" w:rsidRPr="00EE15EB" w:rsidRDefault="00EE15EB" w:rsidP="00EE15EB">
      <w:pPr>
        <w:jc w:val="both"/>
      </w:pPr>
      <w:r w:rsidRPr="00EE15EB">
        <w:t>En el ámbito laboral sanitario, las recomendaciones pueden adaptarse a:</w:t>
      </w:r>
    </w:p>
    <w:p w14:paraId="3C7AE9B2" w14:textId="77777777" w:rsidR="00EE15EB" w:rsidRPr="00EE15EB" w:rsidRDefault="00EE15EB" w:rsidP="00EE15EB">
      <w:pPr>
        <w:numPr>
          <w:ilvl w:val="0"/>
          <w:numId w:val="91"/>
        </w:numPr>
        <w:tabs>
          <w:tab w:val="left" w:pos="707"/>
        </w:tabs>
        <w:jc w:val="both"/>
      </w:pPr>
      <w:r w:rsidRPr="00EE15EB">
        <w:t xml:space="preserve">Riesgo profesional. </w:t>
      </w:r>
    </w:p>
    <w:p w14:paraId="52642CB3" w14:textId="77777777" w:rsidR="00EE15EB" w:rsidRPr="00EE15EB" w:rsidRDefault="00EE15EB" w:rsidP="00EE15EB">
      <w:pPr>
        <w:numPr>
          <w:ilvl w:val="0"/>
          <w:numId w:val="91"/>
        </w:numPr>
        <w:tabs>
          <w:tab w:val="left" w:pos="707"/>
        </w:tabs>
        <w:jc w:val="both"/>
      </w:pPr>
      <w:r w:rsidRPr="00EE15EB">
        <w:t xml:space="preserve">Características individuales. </w:t>
      </w:r>
    </w:p>
    <w:p w14:paraId="6813C377" w14:textId="77777777" w:rsidR="00EE15EB" w:rsidRPr="00EE15EB" w:rsidRDefault="00EE15EB" w:rsidP="00EE15EB">
      <w:pPr>
        <w:numPr>
          <w:ilvl w:val="0"/>
          <w:numId w:val="91"/>
        </w:numPr>
        <w:tabs>
          <w:tab w:val="left" w:pos="707"/>
        </w:tabs>
        <w:jc w:val="both"/>
      </w:pPr>
      <w:r w:rsidRPr="00EE15EB">
        <w:t xml:space="preserve">Situación epidemiológica. </w:t>
      </w:r>
    </w:p>
    <w:p w14:paraId="593E9069" w14:textId="77777777" w:rsidR="00EE15EB" w:rsidRPr="00EE15EB" w:rsidRDefault="00EE15EB" w:rsidP="00EE15EB">
      <w:pPr>
        <w:jc w:val="both"/>
      </w:pPr>
      <w:r w:rsidRPr="00EE15EB">
        <w:t>La vacunación complementa otras medidas y no sustituye la higiene, ventilación o utilización de protección cuando resulte necesaria.</w:t>
      </w:r>
    </w:p>
    <w:p w14:paraId="5036E05D" w14:textId="77777777" w:rsidR="00EE15EB" w:rsidRPr="00EE15EB" w:rsidRDefault="00EE15EB" w:rsidP="00EE15EB">
      <w:pPr>
        <w:numPr>
          <w:ilvl w:val="1"/>
          <w:numId w:val="95"/>
        </w:numPr>
        <w:jc w:val="both"/>
        <w:rPr>
          <w:b/>
          <w:bCs/>
        </w:rPr>
      </w:pPr>
      <w:r w:rsidRPr="00EE15EB">
        <w:rPr>
          <w:b/>
          <w:bCs/>
        </w:rPr>
        <w:t>Brotes</w:t>
      </w:r>
    </w:p>
    <w:p w14:paraId="644A2FEB" w14:textId="77777777" w:rsidR="00EE15EB" w:rsidRPr="00EE15EB" w:rsidRDefault="00EE15EB" w:rsidP="00EE15EB">
      <w:pPr>
        <w:jc w:val="both"/>
      </w:pPr>
      <w:r w:rsidRPr="00EE15EB">
        <w:t>Cuando se detecta un aumento de casos de una infección transmisible pueden ser necesarias medidas adicionales.</w:t>
      </w:r>
    </w:p>
    <w:p w14:paraId="0D1D25F0" w14:textId="77777777" w:rsidR="00EE15EB" w:rsidRPr="00EE15EB" w:rsidRDefault="00EE15EB" w:rsidP="00EE15EB">
      <w:pPr>
        <w:jc w:val="both"/>
      </w:pPr>
      <w:r w:rsidRPr="00EE15EB">
        <w:t>La rapidez en identificar y comunicar posibles brotes permite actuar precozmente.</w:t>
      </w:r>
    </w:p>
    <w:p w14:paraId="32451A51" w14:textId="77777777" w:rsidR="00EE15EB" w:rsidRPr="00EE15EB" w:rsidRDefault="00EE15EB" w:rsidP="00EE15EB">
      <w:pPr>
        <w:jc w:val="both"/>
      </w:pPr>
      <w:r w:rsidRPr="00EE15EB">
        <w:t>La coordinación entre servicios asistenciales, prevención, medicina preventiva, limpieza, mantenimiento y otros departamentos puede resultar fundamental.</w:t>
      </w:r>
    </w:p>
    <w:p w14:paraId="200F5CC3" w14:textId="77777777" w:rsidR="00EE15EB" w:rsidRPr="00EE15EB" w:rsidRDefault="00EE15EB" w:rsidP="00EE15EB">
      <w:pPr>
        <w:numPr>
          <w:ilvl w:val="1"/>
          <w:numId w:val="95"/>
        </w:numPr>
        <w:jc w:val="both"/>
        <w:rPr>
          <w:b/>
          <w:bCs/>
        </w:rPr>
      </w:pPr>
      <w:r w:rsidRPr="00EE15EB">
        <w:rPr>
          <w:b/>
          <w:bCs/>
        </w:rPr>
        <w:t>Evitar falsas medidas de seguridad</w:t>
      </w:r>
    </w:p>
    <w:p w14:paraId="08665552" w14:textId="77777777" w:rsidR="00EE15EB" w:rsidRPr="00EE15EB" w:rsidRDefault="00EE15EB" w:rsidP="00EE15EB">
      <w:pPr>
        <w:jc w:val="both"/>
      </w:pPr>
      <w:r w:rsidRPr="00EE15EB">
        <w:t>No todas las prácticas populares tienen eficacia demostrada.</w:t>
      </w:r>
    </w:p>
    <w:p w14:paraId="58E3F245" w14:textId="77777777" w:rsidR="00EE15EB" w:rsidRPr="00EE15EB" w:rsidRDefault="00EE15EB" w:rsidP="00EE15EB">
      <w:pPr>
        <w:jc w:val="both"/>
      </w:pPr>
      <w:r w:rsidRPr="00EE15EB">
        <w:t>Las medidas preventivas deben basarse en:</w:t>
      </w:r>
    </w:p>
    <w:p w14:paraId="3BD225D8" w14:textId="77777777" w:rsidR="00EE15EB" w:rsidRPr="00EE15EB" w:rsidRDefault="00EE15EB" w:rsidP="00EE15EB">
      <w:pPr>
        <w:numPr>
          <w:ilvl w:val="0"/>
          <w:numId w:val="92"/>
        </w:numPr>
        <w:tabs>
          <w:tab w:val="left" w:pos="707"/>
        </w:tabs>
        <w:jc w:val="both"/>
      </w:pPr>
      <w:r w:rsidRPr="00EE15EB">
        <w:t xml:space="preserve">Evidencia científica. </w:t>
      </w:r>
    </w:p>
    <w:p w14:paraId="0802B513" w14:textId="77777777" w:rsidR="00EE15EB" w:rsidRPr="00EE15EB" w:rsidRDefault="00EE15EB" w:rsidP="00EE15EB">
      <w:pPr>
        <w:numPr>
          <w:ilvl w:val="0"/>
          <w:numId w:val="92"/>
        </w:numPr>
        <w:tabs>
          <w:tab w:val="left" w:pos="707"/>
        </w:tabs>
        <w:jc w:val="both"/>
      </w:pPr>
      <w:r w:rsidRPr="00EE15EB">
        <w:lastRenderedPageBreak/>
        <w:t xml:space="preserve">Evaluación del riesgo. </w:t>
      </w:r>
    </w:p>
    <w:p w14:paraId="6AE95911" w14:textId="77777777" w:rsidR="00EE15EB" w:rsidRPr="00EE15EB" w:rsidRDefault="00EE15EB" w:rsidP="00EE15EB">
      <w:pPr>
        <w:numPr>
          <w:ilvl w:val="0"/>
          <w:numId w:val="92"/>
        </w:numPr>
        <w:tabs>
          <w:tab w:val="left" w:pos="707"/>
        </w:tabs>
        <w:jc w:val="both"/>
      </w:pPr>
      <w:r w:rsidRPr="00EE15EB">
        <w:t xml:space="preserve">Protocolos. </w:t>
      </w:r>
    </w:p>
    <w:p w14:paraId="150ABFBD" w14:textId="77777777" w:rsidR="00EE15EB" w:rsidRPr="00EE15EB" w:rsidRDefault="00EE15EB" w:rsidP="00EE15EB">
      <w:pPr>
        <w:numPr>
          <w:ilvl w:val="0"/>
          <w:numId w:val="92"/>
        </w:numPr>
        <w:tabs>
          <w:tab w:val="left" w:pos="707"/>
        </w:tabs>
        <w:jc w:val="both"/>
      </w:pPr>
      <w:r w:rsidRPr="00EE15EB">
        <w:t xml:space="preserve">Indicaciones de las autoridades sanitarias. </w:t>
      </w:r>
    </w:p>
    <w:p w14:paraId="586A7220" w14:textId="77777777" w:rsidR="00EE15EB" w:rsidRPr="00EE15EB" w:rsidRDefault="00EE15EB" w:rsidP="00EE15EB">
      <w:pPr>
        <w:jc w:val="both"/>
      </w:pPr>
      <w:r w:rsidRPr="00EE15EB">
        <w:t>Acumular medidas innecesarias puede generar confusión y distraer de aquellas realmente importantes.</w:t>
      </w:r>
    </w:p>
    <w:p w14:paraId="06A925DF" w14:textId="77777777" w:rsidR="00EE15EB" w:rsidRPr="00EE15EB" w:rsidRDefault="00EE15EB" w:rsidP="00EE15EB">
      <w:pPr>
        <w:numPr>
          <w:ilvl w:val="1"/>
          <w:numId w:val="95"/>
        </w:numPr>
        <w:jc w:val="both"/>
        <w:rPr>
          <w:b/>
          <w:bCs/>
        </w:rPr>
      </w:pPr>
      <w:r w:rsidRPr="00EE15EB">
        <w:rPr>
          <w:b/>
          <w:bCs/>
        </w:rPr>
        <w:t>Formación</w:t>
      </w:r>
    </w:p>
    <w:p w14:paraId="221E933C" w14:textId="77777777" w:rsidR="00EE15EB" w:rsidRPr="00EE15EB" w:rsidRDefault="00EE15EB" w:rsidP="00EE15EB">
      <w:pPr>
        <w:jc w:val="both"/>
      </w:pPr>
      <w:r w:rsidRPr="00EE15EB">
        <w:t>Todo el personal debe conocer los principios básicos de higiene respiratoria.</w:t>
      </w:r>
    </w:p>
    <w:p w14:paraId="0A03399F" w14:textId="77777777" w:rsidR="00EE15EB" w:rsidRPr="00EE15EB" w:rsidRDefault="00EE15EB" w:rsidP="00EE15EB">
      <w:pPr>
        <w:jc w:val="both"/>
      </w:pPr>
      <w:r w:rsidRPr="00EE15EB">
        <w:t>La formación debería permitir identificar:</w:t>
      </w:r>
    </w:p>
    <w:p w14:paraId="38C62D8D" w14:textId="77777777" w:rsidR="00EE15EB" w:rsidRPr="00EE15EB" w:rsidRDefault="00EE15EB" w:rsidP="00EE15EB">
      <w:pPr>
        <w:numPr>
          <w:ilvl w:val="0"/>
          <w:numId w:val="96"/>
        </w:numPr>
        <w:tabs>
          <w:tab w:val="left" w:pos="707"/>
        </w:tabs>
        <w:jc w:val="both"/>
      </w:pPr>
      <w:r w:rsidRPr="00EE15EB">
        <w:t xml:space="preserve">Vías de transmisión. </w:t>
      </w:r>
    </w:p>
    <w:p w14:paraId="25CE5B2F" w14:textId="77777777" w:rsidR="00EE15EB" w:rsidRPr="00EE15EB" w:rsidRDefault="00EE15EB" w:rsidP="00EE15EB">
      <w:pPr>
        <w:numPr>
          <w:ilvl w:val="0"/>
          <w:numId w:val="96"/>
        </w:numPr>
        <w:tabs>
          <w:tab w:val="left" w:pos="707"/>
        </w:tabs>
        <w:jc w:val="both"/>
      </w:pPr>
      <w:r w:rsidRPr="00EE15EB">
        <w:t xml:space="preserve">Medidas higiénicas. </w:t>
      </w:r>
    </w:p>
    <w:p w14:paraId="788CCF32" w14:textId="77777777" w:rsidR="00EE15EB" w:rsidRPr="00EE15EB" w:rsidRDefault="00EE15EB" w:rsidP="00EE15EB">
      <w:pPr>
        <w:numPr>
          <w:ilvl w:val="0"/>
          <w:numId w:val="96"/>
        </w:numPr>
        <w:tabs>
          <w:tab w:val="left" w:pos="707"/>
        </w:tabs>
        <w:jc w:val="both"/>
      </w:pPr>
      <w:r w:rsidRPr="00EE15EB">
        <w:t xml:space="preserve">Equipos necesarios. </w:t>
      </w:r>
    </w:p>
    <w:p w14:paraId="4CF5A90D" w14:textId="77777777" w:rsidR="00EE15EB" w:rsidRPr="00EE15EB" w:rsidRDefault="00EE15EB" w:rsidP="00EE15EB">
      <w:pPr>
        <w:numPr>
          <w:ilvl w:val="0"/>
          <w:numId w:val="96"/>
        </w:numPr>
        <w:tabs>
          <w:tab w:val="left" w:pos="707"/>
        </w:tabs>
        <w:jc w:val="both"/>
      </w:pPr>
      <w:r w:rsidRPr="00EE15EB">
        <w:t xml:space="preserve">Procedimientos ante exposición. </w:t>
      </w:r>
    </w:p>
    <w:p w14:paraId="0763232E" w14:textId="77777777" w:rsidR="00EE15EB" w:rsidRPr="00EE15EB" w:rsidRDefault="00EE15EB" w:rsidP="00EE15EB">
      <w:pPr>
        <w:numPr>
          <w:ilvl w:val="0"/>
          <w:numId w:val="96"/>
        </w:numPr>
        <w:tabs>
          <w:tab w:val="left" w:pos="707"/>
        </w:tabs>
        <w:jc w:val="both"/>
      </w:pPr>
      <w:r w:rsidRPr="00EE15EB">
        <w:t xml:space="preserve">Sistemas de comunicación de incidencias. </w:t>
      </w:r>
    </w:p>
    <w:p w14:paraId="01494BD2" w14:textId="77777777" w:rsidR="00EE15EB" w:rsidRPr="00EE15EB" w:rsidRDefault="00EE15EB" w:rsidP="00EE15EB">
      <w:pPr>
        <w:jc w:val="both"/>
      </w:pPr>
      <w:r w:rsidRPr="00EE15EB">
        <w:t>Los contenidos deben adaptarse a las funciones de cada colectivo.</w:t>
      </w:r>
    </w:p>
    <w:p w14:paraId="73EE5BED" w14:textId="77777777" w:rsidR="00EE15EB" w:rsidRPr="00EE15EB" w:rsidRDefault="00EE15EB" w:rsidP="00EE15EB">
      <w:pPr>
        <w:numPr>
          <w:ilvl w:val="1"/>
          <w:numId w:val="95"/>
        </w:numPr>
        <w:jc w:val="both"/>
        <w:rPr>
          <w:b/>
          <w:bCs/>
        </w:rPr>
      </w:pPr>
      <w:r w:rsidRPr="00EE15EB">
        <w:rPr>
          <w:b/>
          <w:bCs/>
        </w:rPr>
        <w:t>Responsabilidad compartida</w:t>
      </w:r>
    </w:p>
    <w:p w14:paraId="1A498C7C" w14:textId="77777777" w:rsidR="00EE15EB" w:rsidRPr="00EE15EB" w:rsidRDefault="00EE15EB" w:rsidP="00EE15EB">
      <w:pPr>
        <w:jc w:val="both"/>
      </w:pPr>
      <w:r w:rsidRPr="00EE15EB">
        <w:t>La prevención de infecciones respiratorias requiere la colaboración de múltiples profesionales.</w:t>
      </w:r>
    </w:p>
    <w:p w14:paraId="129F39F5" w14:textId="77777777" w:rsidR="00EE15EB" w:rsidRPr="00EE15EB" w:rsidRDefault="00EE15EB" w:rsidP="00EE15EB">
      <w:pPr>
        <w:jc w:val="both"/>
      </w:pPr>
      <w:r w:rsidRPr="00EE15EB">
        <w:t>El personal sanitario aplica las medidas asistenciales correspondientes; limpieza mantiene unas condiciones higiénicas adecuadas; mantenimiento garantiza los sistemas de ventilación; administrativos organizan la atención al público; celadores realizan traslados seguros.</w:t>
      </w:r>
    </w:p>
    <w:p w14:paraId="017F155E" w14:textId="77777777" w:rsidR="00EE15EB" w:rsidRPr="00EE15EB" w:rsidRDefault="00EE15EB" w:rsidP="00EE15EB">
      <w:pPr>
        <w:jc w:val="both"/>
      </w:pPr>
      <w:r w:rsidRPr="00EE15EB">
        <w:t>Cada función forma parte de una misma estrategia preventiva.</w:t>
      </w:r>
    </w:p>
    <w:p w14:paraId="036374D2" w14:textId="77777777" w:rsidR="00EE15EB" w:rsidRPr="00EE15EB" w:rsidRDefault="00EE15EB" w:rsidP="00EE15EB">
      <w:pPr>
        <w:numPr>
          <w:ilvl w:val="1"/>
          <w:numId w:val="95"/>
        </w:numPr>
        <w:jc w:val="both"/>
        <w:rPr>
          <w:b/>
          <w:bCs/>
        </w:rPr>
      </w:pPr>
      <w:r w:rsidRPr="00EE15EB">
        <w:rPr>
          <w:b/>
          <w:bCs/>
        </w:rPr>
        <w:t>Conclusiones</w:t>
      </w:r>
    </w:p>
    <w:p w14:paraId="19853C36" w14:textId="77777777" w:rsidR="00EE15EB" w:rsidRPr="00EE15EB" w:rsidRDefault="00EE15EB" w:rsidP="00EE15EB">
      <w:pPr>
        <w:jc w:val="both"/>
      </w:pPr>
      <w:r w:rsidRPr="00EE15EB">
        <w:t xml:space="preserve">La </w:t>
      </w:r>
      <w:r w:rsidRPr="00EE15EB">
        <w:rPr>
          <w:b/>
          <w:bCs/>
        </w:rPr>
        <w:t>higiene respiratoria para personal sanitario y no sanitario</w:t>
      </w:r>
      <w:r w:rsidRPr="00EE15EB">
        <w:t xml:space="preserve"> constituye una medida transversal para reducir la transmisión de enfermedades en los centros sanitarios.</w:t>
      </w:r>
    </w:p>
    <w:p w14:paraId="2763B121" w14:textId="77777777" w:rsidR="00EE15EB" w:rsidRPr="00EE15EB" w:rsidRDefault="00EE15EB" w:rsidP="00EE15EB">
      <w:pPr>
        <w:jc w:val="both"/>
      </w:pPr>
      <w:r w:rsidRPr="00EE15EB">
        <w:t>Cubrir correctamente la tos y los estornudos, realizar higiene de manos, mantener una ventilación adecuada y utilizar los equipos de protección cuando estén indicados son actuaciones fundamentales.</w:t>
      </w:r>
    </w:p>
    <w:p w14:paraId="368EFA77" w14:textId="77777777" w:rsidR="00EE15EB" w:rsidRPr="00EE15EB" w:rsidRDefault="00EE15EB" w:rsidP="00EE15EB">
      <w:pPr>
        <w:jc w:val="both"/>
      </w:pPr>
      <w:r w:rsidRPr="00EE15EB">
        <w:t>La prevención debe extenderse también a salas de espera, ascensores, vestuarios y espacios de descanso.</w:t>
      </w:r>
    </w:p>
    <w:p w14:paraId="262B6B1E" w14:textId="77777777" w:rsidR="00EE15EB" w:rsidRPr="00EE15EB" w:rsidRDefault="00EE15EB" w:rsidP="00EE15EB">
      <w:pPr>
        <w:jc w:val="both"/>
        <w:rPr>
          <w:b/>
          <w:bCs/>
        </w:rPr>
      </w:pPr>
      <w:r w:rsidRPr="00EE15EB">
        <w:lastRenderedPageBreak/>
        <w:t>Además, todos los colectivos deben recibir información adaptada a sus funciones y conocer los procedimientos establecidos ante situaciones epidemiológicas específicas.</w:t>
      </w:r>
    </w:p>
    <w:p w14:paraId="6AB9271A" w14:textId="77777777" w:rsidR="00EE15EB" w:rsidRPr="00EE15EB" w:rsidRDefault="00EE15EB" w:rsidP="00EE15EB">
      <w:pPr>
        <w:jc w:val="both"/>
      </w:pPr>
      <w:r w:rsidRPr="00EE15EB">
        <w:rPr>
          <w:b/>
          <w:bCs/>
        </w:rPr>
        <w:t>La prevención de los contagios respiratorios no depende de una única barrera: higiene, ventilación, organización y protección adecuada funcionan mejor cuando se aplican conjuntamente y por todos los profesionales.</w:t>
      </w:r>
    </w:p>
    <w:p w14:paraId="5C1DFC0A" w14:textId="77777777" w:rsidR="00EE15EB" w:rsidRPr="00EE15EB" w:rsidRDefault="00EE15EB" w:rsidP="00EE15EB">
      <w:pPr>
        <w:numPr>
          <w:ilvl w:val="1"/>
          <w:numId w:val="95"/>
        </w:numPr>
        <w:jc w:val="both"/>
        <w:rPr>
          <w:b/>
          <w:bCs/>
        </w:rPr>
      </w:pPr>
      <w:r w:rsidRPr="00EE15EB">
        <w:rPr>
          <w:b/>
          <w:bCs/>
        </w:rPr>
        <w:t>Bibliografía</w:t>
      </w:r>
    </w:p>
    <w:p w14:paraId="055B058C" w14:textId="77777777" w:rsidR="00EE15EB" w:rsidRPr="00EE15EB" w:rsidRDefault="00EE15EB" w:rsidP="00EE15EB">
      <w:pPr>
        <w:numPr>
          <w:ilvl w:val="0"/>
          <w:numId w:val="81"/>
        </w:numPr>
        <w:tabs>
          <w:tab w:val="clear" w:pos="432"/>
        </w:tabs>
        <w:jc w:val="both"/>
      </w:pPr>
      <w:r w:rsidRPr="00EE15EB">
        <w:t xml:space="preserve">Ley 31/1995, de 8 de noviembre, de Prevención de Riesgos Laborales. </w:t>
      </w:r>
    </w:p>
    <w:p w14:paraId="0FF06D48" w14:textId="77777777" w:rsidR="00EE15EB" w:rsidRPr="00EE15EB" w:rsidRDefault="00EE15EB" w:rsidP="00EE15EB">
      <w:pPr>
        <w:numPr>
          <w:ilvl w:val="0"/>
          <w:numId w:val="81"/>
        </w:numPr>
        <w:tabs>
          <w:tab w:val="clear" w:pos="432"/>
        </w:tabs>
        <w:jc w:val="both"/>
      </w:pPr>
      <w:r w:rsidRPr="00EE15EB">
        <w:t xml:space="preserve">Real Decreto 664/1997, de 12 de mayo, sobre protección de los trabajadores contra los riesgos relacionados con la exposición a agentes biológicos durante el trabajo. </w:t>
      </w:r>
    </w:p>
    <w:p w14:paraId="159D1716" w14:textId="77777777" w:rsidR="00EE15EB" w:rsidRPr="00EE15EB" w:rsidRDefault="00EE15EB" w:rsidP="00EE15EB">
      <w:pPr>
        <w:numPr>
          <w:ilvl w:val="0"/>
          <w:numId w:val="81"/>
        </w:numPr>
        <w:tabs>
          <w:tab w:val="clear" w:pos="432"/>
        </w:tabs>
        <w:jc w:val="both"/>
      </w:pPr>
      <w:r w:rsidRPr="00EE15EB">
        <w:t xml:space="preserve">Instituto Nacional de Seguridad y Salud en el Trabajo (INSST). </w:t>
      </w:r>
      <w:r w:rsidRPr="00EE15EB">
        <w:rPr>
          <w:i/>
          <w:iCs/>
        </w:rPr>
        <w:t>Guía técnica para la evaluación y prevención de los riesgos relacionados con la exposición a agentes biológicos</w:t>
      </w:r>
      <w:r w:rsidRPr="00EE15EB">
        <w:t xml:space="preserve">. </w:t>
      </w:r>
    </w:p>
    <w:p w14:paraId="468B55BF" w14:textId="77777777" w:rsidR="00EE15EB" w:rsidRPr="00EE15EB" w:rsidRDefault="00EE15EB" w:rsidP="00EE15EB">
      <w:pPr>
        <w:numPr>
          <w:ilvl w:val="0"/>
          <w:numId w:val="81"/>
        </w:numPr>
        <w:tabs>
          <w:tab w:val="clear" w:pos="432"/>
        </w:tabs>
        <w:jc w:val="both"/>
      </w:pPr>
      <w:r w:rsidRPr="00EE15EB">
        <w:t xml:space="preserve">Ministerio de Sanidad. Documentación y recomendaciones sobre prevención y control de infecciones respiratorias. </w:t>
      </w:r>
    </w:p>
    <w:p w14:paraId="6A656769" w14:textId="77777777" w:rsidR="00EE15EB" w:rsidRPr="00EE15EB" w:rsidRDefault="00EE15EB" w:rsidP="00EE15EB">
      <w:pPr>
        <w:numPr>
          <w:ilvl w:val="0"/>
          <w:numId w:val="81"/>
        </w:numPr>
        <w:tabs>
          <w:tab w:val="clear" w:pos="432"/>
        </w:tabs>
        <w:jc w:val="both"/>
      </w:pPr>
      <w:r w:rsidRPr="00EE15EB">
        <w:t xml:space="preserve">Organización Mundial de la Salud. </w:t>
      </w:r>
      <w:r w:rsidRPr="00EE15EB">
        <w:rPr>
          <w:i/>
          <w:iCs/>
          <w:lang w:val="en-GB"/>
        </w:rPr>
        <w:t>Infection Prevention and Control in the Context of Coronavirus Disease (COVID-19): A Living Guideline</w:t>
      </w:r>
      <w:r w:rsidRPr="00EE15EB">
        <w:rPr>
          <w:lang w:val="en-GB"/>
        </w:rPr>
        <w:t xml:space="preserve">. </w:t>
      </w:r>
      <w:r w:rsidRPr="00EE15EB">
        <w:t xml:space="preserve">Geneva: WHO. </w:t>
      </w:r>
    </w:p>
    <w:p w14:paraId="4F3D1DFB" w14:textId="77777777" w:rsidR="00EE15EB" w:rsidRPr="00EE15EB" w:rsidRDefault="00EE15EB" w:rsidP="00EE15EB">
      <w:pPr>
        <w:numPr>
          <w:ilvl w:val="0"/>
          <w:numId w:val="81"/>
        </w:numPr>
        <w:tabs>
          <w:tab w:val="clear" w:pos="432"/>
        </w:tabs>
        <w:jc w:val="both"/>
      </w:pPr>
      <w:r w:rsidRPr="00EE15EB">
        <w:t xml:space="preserve">Organización Mundial de la Salud. </w:t>
      </w:r>
      <w:r w:rsidRPr="00EE15EB">
        <w:rPr>
          <w:i/>
          <w:iCs/>
          <w:lang w:val="en-GB"/>
        </w:rPr>
        <w:t>Global Report on Infection Prevention and Control</w:t>
      </w:r>
      <w:r w:rsidRPr="00EE15EB">
        <w:rPr>
          <w:lang w:val="en-GB"/>
        </w:rPr>
        <w:t xml:space="preserve">. </w:t>
      </w:r>
      <w:r w:rsidRPr="00EE15EB">
        <w:t xml:space="preserve">Geneva: WHO; 2022. </w:t>
      </w:r>
    </w:p>
    <w:p w14:paraId="76B4032B" w14:textId="77777777" w:rsidR="00EE15EB" w:rsidRPr="00EE15EB" w:rsidRDefault="00EE15EB" w:rsidP="00EE15EB">
      <w:pPr>
        <w:numPr>
          <w:ilvl w:val="0"/>
          <w:numId w:val="81"/>
        </w:numPr>
        <w:tabs>
          <w:tab w:val="clear" w:pos="432"/>
        </w:tabs>
        <w:jc w:val="both"/>
      </w:pPr>
      <w:r w:rsidRPr="00EE15EB">
        <w:rPr>
          <w:lang w:val="en-GB"/>
        </w:rPr>
        <w:t xml:space="preserve">European Centre for Disease Prevention and Control (ECDC). </w:t>
      </w:r>
      <w:r w:rsidRPr="00EE15EB">
        <w:t xml:space="preserve">Documentación sobre prevención y control de infecciones respiratorias en centros sanitarios. </w:t>
      </w:r>
    </w:p>
    <w:p w14:paraId="72EA726B" w14:textId="77777777" w:rsidR="00EE15EB" w:rsidRPr="00EE15EB" w:rsidRDefault="00EE15EB" w:rsidP="00EE15EB">
      <w:pPr>
        <w:numPr>
          <w:ilvl w:val="0"/>
          <w:numId w:val="81"/>
        </w:numPr>
        <w:tabs>
          <w:tab w:val="clear" w:pos="432"/>
        </w:tabs>
        <w:jc w:val="both"/>
      </w:pPr>
      <w:r w:rsidRPr="00EE15EB">
        <w:rPr>
          <w:lang w:val="en-GB"/>
        </w:rPr>
        <w:t xml:space="preserve">European Agency for Safety and Health at Work (EU-OSHA). </w:t>
      </w:r>
      <w:r w:rsidRPr="00EE15EB">
        <w:t>Documentación sobre agentes biológicos y prevención de riesgos laborales.</w:t>
      </w:r>
    </w:p>
    <w:p w14:paraId="27345EFF" w14:textId="77777777" w:rsidR="00EE15EB" w:rsidRPr="00EE15EB" w:rsidRDefault="00EE15EB" w:rsidP="00EE15EB">
      <w:pPr>
        <w:jc w:val="both"/>
      </w:pPr>
    </w:p>
    <w:p w14:paraId="39D6284B" w14:textId="77777777" w:rsidR="000B497C" w:rsidRDefault="000B497C" w:rsidP="00AD2206">
      <w:pPr>
        <w:jc w:val="both"/>
      </w:pPr>
    </w:p>
    <w:p w14:paraId="51B34EF8" w14:textId="77777777" w:rsidR="00EE15EB" w:rsidRDefault="00EE15EB" w:rsidP="00AD2206">
      <w:pPr>
        <w:jc w:val="both"/>
      </w:pPr>
    </w:p>
    <w:p w14:paraId="21C450A5" w14:textId="77777777" w:rsidR="00EE15EB" w:rsidRDefault="00EE15EB" w:rsidP="00AD2206">
      <w:pPr>
        <w:jc w:val="both"/>
      </w:pPr>
    </w:p>
    <w:p w14:paraId="29C85004" w14:textId="77777777" w:rsidR="00EE15EB" w:rsidRDefault="00EE15EB" w:rsidP="00AD2206">
      <w:pPr>
        <w:jc w:val="both"/>
      </w:pPr>
    </w:p>
    <w:p w14:paraId="4E0D954F" w14:textId="77777777" w:rsidR="00EE15EB" w:rsidRDefault="00EE15EB" w:rsidP="00AD2206">
      <w:pPr>
        <w:jc w:val="both"/>
      </w:pPr>
    </w:p>
    <w:p w14:paraId="16941BF0" w14:textId="77777777" w:rsidR="00EE15EB" w:rsidRDefault="00EE15EB" w:rsidP="00AD2206">
      <w:pPr>
        <w:jc w:val="both"/>
      </w:pPr>
    </w:p>
    <w:p w14:paraId="6F7E5B71" w14:textId="77777777" w:rsidR="00EE15EB" w:rsidRDefault="00EE15EB" w:rsidP="00AD2206">
      <w:pPr>
        <w:jc w:val="both"/>
      </w:pPr>
    </w:p>
    <w:p w14:paraId="773C0A19" w14:textId="77777777" w:rsidR="00F3296E" w:rsidRPr="00F3296E" w:rsidRDefault="00F3296E" w:rsidP="00F3296E">
      <w:pPr>
        <w:numPr>
          <w:ilvl w:val="0"/>
          <w:numId w:val="81"/>
        </w:numPr>
        <w:jc w:val="both"/>
        <w:rPr>
          <w:b/>
          <w:bCs/>
        </w:rPr>
      </w:pPr>
      <w:r w:rsidRPr="00F3296E">
        <w:rPr>
          <w:b/>
          <w:bCs/>
        </w:rPr>
        <w:lastRenderedPageBreak/>
        <w:t>Igualdad y prevención de la discriminación en el trabajo para personal sanitario y no sanitario</w:t>
      </w:r>
    </w:p>
    <w:p w14:paraId="555C6A93" w14:textId="77777777" w:rsidR="00F3296E" w:rsidRPr="00F3296E" w:rsidRDefault="00F3296E" w:rsidP="00F3296E">
      <w:pPr>
        <w:numPr>
          <w:ilvl w:val="1"/>
          <w:numId w:val="81"/>
        </w:numPr>
        <w:jc w:val="both"/>
        <w:rPr>
          <w:b/>
          <w:bCs/>
        </w:rPr>
      </w:pPr>
      <w:r w:rsidRPr="00F3296E">
        <w:rPr>
          <w:b/>
          <w:bCs/>
        </w:rPr>
        <w:t>Introducción</w:t>
      </w:r>
    </w:p>
    <w:p w14:paraId="55716F3B" w14:textId="77777777" w:rsidR="00F3296E" w:rsidRPr="00F3296E" w:rsidRDefault="00F3296E" w:rsidP="00F3296E">
      <w:pPr>
        <w:jc w:val="both"/>
      </w:pPr>
      <w:r w:rsidRPr="00F3296E">
        <w:t>Los centros sanitarios reúnen a profesionales de diferentes categorías, edades, responsabilidades, situaciones familiares y trayectorias laborales. Esta diversidad constituye una característica propia de organizaciones complejas como hospitales, centros de salud y otros dispositivos asistenciales.</w:t>
      </w:r>
    </w:p>
    <w:p w14:paraId="7BC4FE80" w14:textId="77777777" w:rsidR="00F3296E" w:rsidRPr="00F3296E" w:rsidRDefault="00F3296E" w:rsidP="00F3296E">
      <w:pPr>
        <w:jc w:val="both"/>
      </w:pPr>
      <w:r w:rsidRPr="00F3296E">
        <w:t xml:space="preserve">Garantizar la </w:t>
      </w:r>
      <w:r w:rsidRPr="00F3296E">
        <w:rPr>
          <w:b/>
          <w:bCs/>
        </w:rPr>
        <w:t>igualdad de trato y de oportunidades</w:t>
      </w:r>
      <w:r w:rsidRPr="00F3296E">
        <w:t xml:space="preserve"> constituye tanto una obligación legal como un elemento fundamental para conseguir entornos laborales saludables. La discriminación, además de vulnerar derechos, puede generar conflictos, aislamiento, desmotivación, deterioro del clima laboral y riesgos psicosociales.</w:t>
      </w:r>
    </w:p>
    <w:p w14:paraId="4F646D0F" w14:textId="77777777" w:rsidR="00F3296E" w:rsidRPr="00F3296E" w:rsidRDefault="00F3296E" w:rsidP="00F3296E">
      <w:pPr>
        <w:jc w:val="both"/>
      </w:pPr>
      <w:r w:rsidRPr="00F3296E">
        <w:t xml:space="preserve">La igualdad debe aplicarse a </w:t>
      </w:r>
      <w:r w:rsidRPr="00F3296E">
        <w:rPr>
          <w:b/>
          <w:bCs/>
        </w:rPr>
        <w:t>todo el personal sanitario y no sanitario</w:t>
      </w:r>
      <w:r w:rsidRPr="00F3296E">
        <w:t>, independientemente de su categoría profesional. Debe estar presente en el acceso al empleo, formación, promoción profesional, distribución de responsabilidades, condiciones laborales y posibilidades de conciliación.</w:t>
      </w:r>
    </w:p>
    <w:p w14:paraId="5AB8BC54" w14:textId="77777777" w:rsidR="00F3296E" w:rsidRPr="00F3296E" w:rsidRDefault="00F3296E" w:rsidP="00F3296E">
      <w:pPr>
        <w:numPr>
          <w:ilvl w:val="1"/>
          <w:numId w:val="81"/>
        </w:numPr>
        <w:jc w:val="both"/>
        <w:rPr>
          <w:b/>
          <w:bCs/>
        </w:rPr>
      </w:pPr>
      <w:r w:rsidRPr="00F3296E">
        <w:rPr>
          <w:b/>
          <w:bCs/>
        </w:rPr>
        <w:t>¿Qué entendemos por igualdad de trato?</w:t>
      </w:r>
    </w:p>
    <w:p w14:paraId="7C1DC139" w14:textId="77777777" w:rsidR="00F3296E" w:rsidRPr="00F3296E" w:rsidRDefault="00F3296E" w:rsidP="00F3296E">
      <w:pPr>
        <w:jc w:val="both"/>
      </w:pPr>
      <w:r w:rsidRPr="00F3296E">
        <w:t>La igualdad implica que ninguna persona reciba un trato desfavorable injustificado por determinadas circunstancias personales o sociales protegidas por el ordenamiento jurídico.</w:t>
      </w:r>
    </w:p>
    <w:p w14:paraId="1C8A9854" w14:textId="77777777" w:rsidR="00F3296E" w:rsidRPr="00F3296E" w:rsidRDefault="00F3296E" w:rsidP="00F3296E">
      <w:pPr>
        <w:jc w:val="both"/>
      </w:pPr>
      <w:r w:rsidRPr="00F3296E">
        <w:t>La prevención debe abarcar tanto las discriminaciones evidentes como aquellas prácticas aparentemente neutrales que, en determinadas circunstancias, pueden generar una desventaja particular para determinados colectivos.</w:t>
      </w:r>
    </w:p>
    <w:p w14:paraId="0C02824B" w14:textId="77777777" w:rsidR="00F3296E" w:rsidRPr="00F3296E" w:rsidRDefault="00F3296E" w:rsidP="00F3296E">
      <w:pPr>
        <w:jc w:val="both"/>
      </w:pPr>
      <w:r w:rsidRPr="00F3296E">
        <w:t>Por ello, no siempre resulta suficiente aplicar exactamente la misma medida a todas las personas. También deben analizarse sus consecuencias reales.</w:t>
      </w:r>
    </w:p>
    <w:p w14:paraId="574D3E6D" w14:textId="77777777" w:rsidR="00F3296E" w:rsidRPr="00F3296E" w:rsidRDefault="00F3296E" w:rsidP="00F3296E">
      <w:pPr>
        <w:numPr>
          <w:ilvl w:val="1"/>
          <w:numId w:val="81"/>
        </w:numPr>
        <w:jc w:val="both"/>
        <w:rPr>
          <w:b/>
          <w:bCs/>
        </w:rPr>
      </w:pPr>
      <w:r w:rsidRPr="00F3296E">
        <w:rPr>
          <w:b/>
          <w:bCs/>
        </w:rPr>
        <w:t>Discriminación directa</w:t>
      </w:r>
    </w:p>
    <w:p w14:paraId="4960CADE" w14:textId="77777777" w:rsidR="00F3296E" w:rsidRPr="00F3296E" w:rsidRDefault="00F3296E" w:rsidP="00F3296E">
      <w:pPr>
        <w:jc w:val="both"/>
      </w:pPr>
      <w:r w:rsidRPr="00F3296E">
        <w:t>Existe discriminación directa cuando una persona recibe un trato menos favorable que otra en una situación comparable por alguna causa protegida.</w:t>
      </w:r>
    </w:p>
    <w:p w14:paraId="21537660" w14:textId="77777777" w:rsidR="00F3296E" w:rsidRPr="00F3296E" w:rsidRDefault="00F3296E" w:rsidP="00F3296E">
      <w:pPr>
        <w:jc w:val="both"/>
      </w:pPr>
      <w:r w:rsidRPr="00F3296E">
        <w:t>Puede manifestarse en decisiones relacionadas con:</w:t>
      </w:r>
    </w:p>
    <w:p w14:paraId="19F0FE8B" w14:textId="77777777" w:rsidR="00F3296E" w:rsidRPr="00F3296E" w:rsidRDefault="00F3296E" w:rsidP="00F3296E">
      <w:pPr>
        <w:numPr>
          <w:ilvl w:val="0"/>
          <w:numId w:val="82"/>
        </w:numPr>
        <w:tabs>
          <w:tab w:val="left" w:pos="707"/>
        </w:tabs>
        <w:jc w:val="both"/>
      </w:pPr>
      <w:r w:rsidRPr="00F3296E">
        <w:t xml:space="preserve">Contratación. </w:t>
      </w:r>
    </w:p>
    <w:p w14:paraId="4D61E0C7" w14:textId="77777777" w:rsidR="00F3296E" w:rsidRPr="00F3296E" w:rsidRDefault="00F3296E" w:rsidP="00F3296E">
      <w:pPr>
        <w:numPr>
          <w:ilvl w:val="0"/>
          <w:numId w:val="82"/>
        </w:numPr>
        <w:tabs>
          <w:tab w:val="left" w:pos="707"/>
        </w:tabs>
        <w:jc w:val="both"/>
      </w:pPr>
      <w:r w:rsidRPr="00F3296E">
        <w:t xml:space="preserve">Formación. </w:t>
      </w:r>
    </w:p>
    <w:p w14:paraId="3EF91AAB" w14:textId="77777777" w:rsidR="00F3296E" w:rsidRPr="00F3296E" w:rsidRDefault="00F3296E" w:rsidP="00F3296E">
      <w:pPr>
        <w:numPr>
          <w:ilvl w:val="0"/>
          <w:numId w:val="82"/>
        </w:numPr>
        <w:tabs>
          <w:tab w:val="left" w:pos="707"/>
        </w:tabs>
        <w:jc w:val="both"/>
      </w:pPr>
      <w:r w:rsidRPr="00F3296E">
        <w:t xml:space="preserve">Promoción. </w:t>
      </w:r>
    </w:p>
    <w:p w14:paraId="7580ECEE" w14:textId="77777777" w:rsidR="00F3296E" w:rsidRPr="00F3296E" w:rsidRDefault="00F3296E" w:rsidP="00F3296E">
      <w:pPr>
        <w:numPr>
          <w:ilvl w:val="0"/>
          <w:numId w:val="82"/>
        </w:numPr>
        <w:tabs>
          <w:tab w:val="left" w:pos="707"/>
        </w:tabs>
        <w:jc w:val="both"/>
      </w:pPr>
      <w:r w:rsidRPr="00F3296E">
        <w:t xml:space="preserve">Asignación de funciones. </w:t>
      </w:r>
    </w:p>
    <w:p w14:paraId="6E0E6C5B" w14:textId="77777777" w:rsidR="00F3296E" w:rsidRPr="00F3296E" w:rsidRDefault="00F3296E" w:rsidP="00F3296E">
      <w:pPr>
        <w:numPr>
          <w:ilvl w:val="0"/>
          <w:numId w:val="82"/>
        </w:numPr>
        <w:tabs>
          <w:tab w:val="left" w:pos="707"/>
        </w:tabs>
        <w:jc w:val="both"/>
      </w:pPr>
      <w:r w:rsidRPr="00F3296E">
        <w:lastRenderedPageBreak/>
        <w:t xml:space="preserve">Condiciones laborales. </w:t>
      </w:r>
    </w:p>
    <w:p w14:paraId="3A5FCFAD" w14:textId="77777777" w:rsidR="00F3296E" w:rsidRPr="00F3296E" w:rsidRDefault="00F3296E" w:rsidP="00F3296E">
      <w:pPr>
        <w:numPr>
          <w:ilvl w:val="0"/>
          <w:numId w:val="82"/>
        </w:numPr>
        <w:tabs>
          <w:tab w:val="left" w:pos="707"/>
        </w:tabs>
        <w:jc w:val="both"/>
      </w:pPr>
      <w:r w:rsidRPr="00F3296E">
        <w:t xml:space="preserve">Retribuciones. </w:t>
      </w:r>
    </w:p>
    <w:p w14:paraId="08AEF9FD" w14:textId="77777777" w:rsidR="00F3296E" w:rsidRPr="00F3296E" w:rsidRDefault="00F3296E" w:rsidP="00F3296E">
      <w:pPr>
        <w:numPr>
          <w:ilvl w:val="0"/>
          <w:numId w:val="82"/>
        </w:numPr>
        <w:tabs>
          <w:tab w:val="left" w:pos="707"/>
        </w:tabs>
        <w:jc w:val="both"/>
      </w:pPr>
      <w:r w:rsidRPr="00F3296E">
        <w:t xml:space="preserve">Acceso a determinadas oportunidades. </w:t>
      </w:r>
    </w:p>
    <w:p w14:paraId="3BB92618" w14:textId="77777777" w:rsidR="00F3296E" w:rsidRPr="00F3296E" w:rsidRDefault="00F3296E" w:rsidP="00F3296E">
      <w:pPr>
        <w:jc w:val="both"/>
      </w:pPr>
      <w:r w:rsidRPr="00F3296E">
        <w:t>Las decisiones profesionales deberían basarse en criterios objetivos relacionados con las características del puesto y no en prejuicios o estereotipos.</w:t>
      </w:r>
    </w:p>
    <w:p w14:paraId="48F72FA0" w14:textId="77777777" w:rsidR="00F3296E" w:rsidRPr="00F3296E" w:rsidRDefault="00F3296E" w:rsidP="00F3296E">
      <w:pPr>
        <w:numPr>
          <w:ilvl w:val="1"/>
          <w:numId w:val="81"/>
        </w:numPr>
        <w:jc w:val="both"/>
        <w:rPr>
          <w:b/>
          <w:bCs/>
        </w:rPr>
      </w:pPr>
      <w:r w:rsidRPr="00F3296E">
        <w:rPr>
          <w:b/>
          <w:bCs/>
        </w:rPr>
        <w:t>Discriminación indirecta</w:t>
      </w:r>
    </w:p>
    <w:p w14:paraId="4DEADCD9" w14:textId="77777777" w:rsidR="00F3296E" w:rsidRPr="00F3296E" w:rsidRDefault="00F3296E" w:rsidP="00F3296E">
      <w:pPr>
        <w:jc w:val="both"/>
      </w:pPr>
      <w:r w:rsidRPr="00F3296E">
        <w:t>La discriminación indirecta puede resultar más difícil de identificar.</w:t>
      </w:r>
    </w:p>
    <w:p w14:paraId="462754DC" w14:textId="77777777" w:rsidR="00F3296E" w:rsidRPr="00F3296E" w:rsidRDefault="00F3296E" w:rsidP="00F3296E">
      <w:pPr>
        <w:jc w:val="both"/>
      </w:pPr>
      <w:r w:rsidRPr="00F3296E">
        <w:t>Puede producirse cuando una disposición, criterio o práctica aparentemente neutral coloca a determinadas personas en una situación de desventaja particular, salvo que exista una justificación objetiva, legítima y proporcionada.</w:t>
      </w:r>
    </w:p>
    <w:p w14:paraId="6DEF6891" w14:textId="77777777" w:rsidR="00F3296E" w:rsidRPr="00F3296E" w:rsidRDefault="00F3296E" w:rsidP="00F3296E">
      <w:pPr>
        <w:jc w:val="both"/>
      </w:pPr>
      <w:r w:rsidRPr="00F3296E">
        <w:t>Por ello, las organizaciones deben analizar no solo la intención de las medidas adoptadas, sino también sus posibles efectos.</w:t>
      </w:r>
    </w:p>
    <w:p w14:paraId="148B6B0E" w14:textId="77777777" w:rsidR="00F3296E" w:rsidRPr="00F3296E" w:rsidRDefault="00F3296E" w:rsidP="00F3296E">
      <w:pPr>
        <w:numPr>
          <w:ilvl w:val="1"/>
          <w:numId w:val="81"/>
        </w:numPr>
        <w:jc w:val="both"/>
        <w:rPr>
          <w:b/>
          <w:bCs/>
        </w:rPr>
      </w:pPr>
      <w:r w:rsidRPr="00F3296E">
        <w:rPr>
          <w:b/>
          <w:bCs/>
        </w:rPr>
        <w:t>Igualdad entre mujeres y hombres</w:t>
      </w:r>
    </w:p>
    <w:p w14:paraId="4396AC9C" w14:textId="77777777" w:rsidR="00F3296E" w:rsidRPr="00F3296E" w:rsidRDefault="00F3296E" w:rsidP="00F3296E">
      <w:pPr>
        <w:jc w:val="both"/>
      </w:pPr>
      <w:r w:rsidRPr="00F3296E">
        <w:t>Los centros sanitarios cuentan con una importante presencia femenina en numerosas categorías profesionales.</w:t>
      </w:r>
    </w:p>
    <w:p w14:paraId="0668C32D" w14:textId="77777777" w:rsidR="00F3296E" w:rsidRPr="00F3296E" w:rsidRDefault="00F3296E" w:rsidP="00F3296E">
      <w:pPr>
        <w:jc w:val="both"/>
      </w:pPr>
      <w:r w:rsidRPr="00F3296E">
        <w:t>La igualdad efectiva requiere analizar cuestiones como:</w:t>
      </w:r>
    </w:p>
    <w:p w14:paraId="7C145B67" w14:textId="77777777" w:rsidR="00F3296E" w:rsidRPr="00F3296E" w:rsidRDefault="00F3296E" w:rsidP="00F3296E">
      <w:pPr>
        <w:numPr>
          <w:ilvl w:val="0"/>
          <w:numId w:val="83"/>
        </w:numPr>
        <w:tabs>
          <w:tab w:val="clear" w:pos="432"/>
        </w:tabs>
        <w:jc w:val="both"/>
      </w:pPr>
      <w:r w:rsidRPr="00F3296E">
        <w:t xml:space="preserve">Acceso a puestos de responsabilidad. </w:t>
      </w:r>
    </w:p>
    <w:p w14:paraId="34037841" w14:textId="77777777" w:rsidR="00F3296E" w:rsidRPr="00F3296E" w:rsidRDefault="00F3296E" w:rsidP="00F3296E">
      <w:pPr>
        <w:numPr>
          <w:ilvl w:val="0"/>
          <w:numId w:val="83"/>
        </w:numPr>
        <w:tabs>
          <w:tab w:val="clear" w:pos="432"/>
        </w:tabs>
        <w:jc w:val="both"/>
      </w:pPr>
      <w:r w:rsidRPr="00F3296E">
        <w:t xml:space="preserve">Promoción. </w:t>
      </w:r>
    </w:p>
    <w:p w14:paraId="04291695" w14:textId="77777777" w:rsidR="00F3296E" w:rsidRPr="00F3296E" w:rsidRDefault="00F3296E" w:rsidP="00F3296E">
      <w:pPr>
        <w:numPr>
          <w:ilvl w:val="0"/>
          <w:numId w:val="83"/>
        </w:numPr>
        <w:tabs>
          <w:tab w:val="clear" w:pos="432"/>
        </w:tabs>
        <w:jc w:val="both"/>
      </w:pPr>
      <w:r w:rsidRPr="00F3296E">
        <w:t xml:space="preserve">Formación. </w:t>
      </w:r>
    </w:p>
    <w:p w14:paraId="3753F1C0" w14:textId="77777777" w:rsidR="00F3296E" w:rsidRPr="00F3296E" w:rsidRDefault="00F3296E" w:rsidP="00F3296E">
      <w:pPr>
        <w:numPr>
          <w:ilvl w:val="0"/>
          <w:numId w:val="83"/>
        </w:numPr>
        <w:tabs>
          <w:tab w:val="clear" w:pos="432"/>
        </w:tabs>
        <w:jc w:val="both"/>
      </w:pPr>
      <w:r w:rsidRPr="00F3296E">
        <w:t xml:space="preserve">Retribuciones. </w:t>
      </w:r>
    </w:p>
    <w:p w14:paraId="2A6E1F41" w14:textId="77777777" w:rsidR="00F3296E" w:rsidRPr="00F3296E" w:rsidRDefault="00F3296E" w:rsidP="00F3296E">
      <w:pPr>
        <w:numPr>
          <w:ilvl w:val="0"/>
          <w:numId w:val="83"/>
        </w:numPr>
        <w:tabs>
          <w:tab w:val="clear" w:pos="432"/>
        </w:tabs>
        <w:jc w:val="both"/>
      </w:pPr>
      <w:r w:rsidRPr="00F3296E">
        <w:t xml:space="preserve">Conciliación. </w:t>
      </w:r>
    </w:p>
    <w:p w14:paraId="5DB1C58C" w14:textId="77777777" w:rsidR="00F3296E" w:rsidRPr="00F3296E" w:rsidRDefault="00F3296E" w:rsidP="00F3296E">
      <w:pPr>
        <w:numPr>
          <w:ilvl w:val="0"/>
          <w:numId w:val="83"/>
        </w:numPr>
        <w:tabs>
          <w:tab w:val="clear" w:pos="432"/>
        </w:tabs>
        <w:jc w:val="both"/>
      </w:pPr>
      <w:r w:rsidRPr="00F3296E">
        <w:t xml:space="preserve">Corresponsabilidad. </w:t>
      </w:r>
    </w:p>
    <w:p w14:paraId="07F469E6" w14:textId="77777777" w:rsidR="00F3296E" w:rsidRPr="00F3296E" w:rsidRDefault="00F3296E" w:rsidP="00F3296E">
      <w:pPr>
        <w:numPr>
          <w:ilvl w:val="0"/>
          <w:numId w:val="83"/>
        </w:numPr>
        <w:tabs>
          <w:tab w:val="clear" w:pos="432"/>
        </w:tabs>
        <w:jc w:val="both"/>
      </w:pPr>
      <w:r w:rsidRPr="00F3296E">
        <w:t xml:space="preserve">Prevención del acoso sexual y por razón de sexo. </w:t>
      </w:r>
    </w:p>
    <w:p w14:paraId="468F4E75" w14:textId="77777777" w:rsidR="00F3296E" w:rsidRPr="00F3296E" w:rsidRDefault="00F3296E" w:rsidP="00F3296E">
      <w:pPr>
        <w:jc w:val="both"/>
      </w:pPr>
      <w:r w:rsidRPr="00F3296E">
        <w:t>La elevada presencia de mujeres en una determinada profesión no significa automáticamente que no puedan existir desigualdades.</w:t>
      </w:r>
    </w:p>
    <w:p w14:paraId="02C1B74C" w14:textId="77777777" w:rsidR="00F3296E" w:rsidRPr="00F3296E" w:rsidRDefault="00F3296E" w:rsidP="00F3296E">
      <w:pPr>
        <w:numPr>
          <w:ilvl w:val="1"/>
          <w:numId w:val="81"/>
        </w:numPr>
        <w:jc w:val="both"/>
        <w:rPr>
          <w:b/>
          <w:bCs/>
        </w:rPr>
      </w:pPr>
      <w:r w:rsidRPr="00F3296E">
        <w:rPr>
          <w:b/>
          <w:bCs/>
        </w:rPr>
        <w:t>Embarazo y maternidad</w:t>
      </w:r>
    </w:p>
    <w:p w14:paraId="5CA19B73" w14:textId="77777777" w:rsidR="00F3296E" w:rsidRPr="00F3296E" w:rsidRDefault="00F3296E" w:rsidP="00F3296E">
      <w:pPr>
        <w:jc w:val="both"/>
      </w:pPr>
      <w:r w:rsidRPr="00F3296E">
        <w:t>El embarazo y la maternidad no deberían convertirse en factores de penalización profesional.</w:t>
      </w:r>
    </w:p>
    <w:p w14:paraId="3ED57780" w14:textId="77777777" w:rsidR="00F3296E" w:rsidRPr="00F3296E" w:rsidRDefault="00F3296E" w:rsidP="00F3296E">
      <w:pPr>
        <w:jc w:val="both"/>
      </w:pPr>
      <w:r w:rsidRPr="00F3296E">
        <w:t>La organización debe garantizar la protección correspondiente y adoptar las medidas previstas cuando las condiciones del puesto puedan generar riesgos.</w:t>
      </w:r>
    </w:p>
    <w:p w14:paraId="1E56497C" w14:textId="77777777" w:rsidR="00F3296E" w:rsidRPr="00F3296E" w:rsidRDefault="00F3296E" w:rsidP="00F3296E">
      <w:pPr>
        <w:jc w:val="both"/>
      </w:pPr>
      <w:r w:rsidRPr="00F3296E">
        <w:lastRenderedPageBreak/>
        <w:t>También debe evitarse que estas circunstancias provoquen perjuicios injustificados en:</w:t>
      </w:r>
    </w:p>
    <w:p w14:paraId="6F4DE7AC" w14:textId="77777777" w:rsidR="00F3296E" w:rsidRPr="00F3296E" w:rsidRDefault="00F3296E" w:rsidP="00F3296E">
      <w:pPr>
        <w:numPr>
          <w:ilvl w:val="0"/>
          <w:numId w:val="84"/>
        </w:numPr>
        <w:tabs>
          <w:tab w:val="left" w:pos="707"/>
        </w:tabs>
        <w:jc w:val="both"/>
      </w:pPr>
      <w:r w:rsidRPr="00F3296E">
        <w:t xml:space="preserve">Formación. </w:t>
      </w:r>
    </w:p>
    <w:p w14:paraId="1ABD9238" w14:textId="77777777" w:rsidR="00F3296E" w:rsidRPr="00F3296E" w:rsidRDefault="00F3296E" w:rsidP="00F3296E">
      <w:pPr>
        <w:numPr>
          <w:ilvl w:val="0"/>
          <w:numId w:val="84"/>
        </w:numPr>
        <w:tabs>
          <w:tab w:val="left" w:pos="707"/>
        </w:tabs>
        <w:jc w:val="both"/>
      </w:pPr>
      <w:r w:rsidRPr="00F3296E">
        <w:t xml:space="preserve">Promoción. </w:t>
      </w:r>
    </w:p>
    <w:p w14:paraId="759F3500" w14:textId="77777777" w:rsidR="00F3296E" w:rsidRPr="00F3296E" w:rsidRDefault="00F3296E" w:rsidP="00F3296E">
      <w:pPr>
        <w:numPr>
          <w:ilvl w:val="0"/>
          <w:numId w:val="84"/>
        </w:numPr>
        <w:tabs>
          <w:tab w:val="left" w:pos="707"/>
        </w:tabs>
        <w:jc w:val="both"/>
      </w:pPr>
      <w:r w:rsidRPr="00F3296E">
        <w:t xml:space="preserve">Desarrollo profesional. </w:t>
      </w:r>
    </w:p>
    <w:p w14:paraId="77C125DA" w14:textId="77777777" w:rsidR="00F3296E" w:rsidRPr="00F3296E" w:rsidRDefault="00F3296E" w:rsidP="00F3296E">
      <w:pPr>
        <w:numPr>
          <w:ilvl w:val="0"/>
          <w:numId w:val="84"/>
        </w:numPr>
        <w:tabs>
          <w:tab w:val="left" w:pos="707"/>
        </w:tabs>
        <w:jc w:val="both"/>
      </w:pPr>
      <w:r w:rsidRPr="00F3296E">
        <w:t xml:space="preserve">Acceso a oportunidades. </w:t>
      </w:r>
    </w:p>
    <w:p w14:paraId="47D608EB" w14:textId="77777777" w:rsidR="00F3296E" w:rsidRPr="00F3296E" w:rsidRDefault="00F3296E" w:rsidP="00F3296E">
      <w:pPr>
        <w:jc w:val="both"/>
      </w:pPr>
      <w:r w:rsidRPr="00F3296E">
        <w:t>La protección de la maternidad y la igualdad deben abordarse conjuntamente.</w:t>
      </w:r>
    </w:p>
    <w:p w14:paraId="7920E86C" w14:textId="77777777" w:rsidR="00F3296E" w:rsidRPr="00F3296E" w:rsidRDefault="00F3296E" w:rsidP="00F3296E">
      <w:pPr>
        <w:numPr>
          <w:ilvl w:val="1"/>
          <w:numId w:val="81"/>
        </w:numPr>
        <w:jc w:val="both"/>
        <w:rPr>
          <w:b/>
          <w:bCs/>
        </w:rPr>
      </w:pPr>
      <w:r w:rsidRPr="00F3296E">
        <w:rPr>
          <w:b/>
          <w:bCs/>
        </w:rPr>
        <w:t>Conciliación y corresponsabilidad</w:t>
      </w:r>
    </w:p>
    <w:p w14:paraId="7E817B41" w14:textId="77777777" w:rsidR="00F3296E" w:rsidRPr="00F3296E" w:rsidRDefault="00F3296E" w:rsidP="00F3296E">
      <w:pPr>
        <w:jc w:val="both"/>
      </w:pPr>
      <w:r w:rsidRPr="00F3296E">
        <w:t>Las medidas de conciliación no deben entenderse exclusivamente como cuestiones relacionadas con las mujeres.</w:t>
      </w:r>
    </w:p>
    <w:p w14:paraId="48626EEA" w14:textId="77777777" w:rsidR="00F3296E" w:rsidRPr="00F3296E" w:rsidRDefault="00F3296E" w:rsidP="00F3296E">
      <w:pPr>
        <w:jc w:val="both"/>
      </w:pPr>
      <w:r w:rsidRPr="00F3296E">
        <w:t>Favorecer que hombres y mujeres puedan asumir responsabilidades familiares contribuye a avanzar hacia una verdadera corresponsabilidad.</w:t>
      </w:r>
    </w:p>
    <w:p w14:paraId="0345DC0E" w14:textId="77777777" w:rsidR="00F3296E" w:rsidRPr="00F3296E" w:rsidRDefault="00F3296E" w:rsidP="00F3296E">
      <w:pPr>
        <w:jc w:val="both"/>
      </w:pPr>
      <w:r w:rsidRPr="00F3296E">
        <w:t>Además, el ejercicio legítimo de derechos de conciliación no debería provocar estigmatización dentro de los equipos.</w:t>
      </w:r>
    </w:p>
    <w:p w14:paraId="2A17BEC8" w14:textId="77777777" w:rsidR="00F3296E" w:rsidRPr="00F3296E" w:rsidRDefault="00F3296E" w:rsidP="00F3296E">
      <w:pPr>
        <w:jc w:val="both"/>
      </w:pPr>
      <w:r w:rsidRPr="00F3296E">
        <w:t>Comentarios como “siempre tenemos que cubrirle” pueden generar presión sobre quienes ejercen derechos reconocidos.</w:t>
      </w:r>
    </w:p>
    <w:p w14:paraId="6BFED340" w14:textId="77777777" w:rsidR="00F3296E" w:rsidRPr="00F3296E" w:rsidRDefault="00F3296E" w:rsidP="00F3296E">
      <w:pPr>
        <w:jc w:val="both"/>
      </w:pPr>
      <w:r w:rsidRPr="00F3296E">
        <w:t>Los problemas de cobertura deben solucionarse mediante organización y planificación.</w:t>
      </w:r>
    </w:p>
    <w:p w14:paraId="29FB31DE" w14:textId="77777777" w:rsidR="00F3296E" w:rsidRPr="00F3296E" w:rsidRDefault="00F3296E" w:rsidP="00F3296E">
      <w:pPr>
        <w:numPr>
          <w:ilvl w:val="1"/>
          <w:numId w:val="81"/>
        </w:numPr>
        <w:jc w:val="both"/>
        <w:rPr>
          <w:b/>
          <w:bCs/>
        </w:rPr>
      </w:pPr>
      <w:r w:rsidRPr="00F3296E">
        <w:rPr>
          <w:b/>
          <w:bCs/>
        </w:rPr>
        <w:t>Edad</w:t>
      </w:r>
    </w:p>
    <w:p w14:paraId="24B4CF9E" w14:textId="77777777" w:rsidR="00F3296E" w:rsidRPr="00F3296E" w:rsidRDefault="00F3296E" w:rsidP="00F3296E">
      <w:pPr>
        <w:jc w:val="both"/>
      </w:pPr>
      <w:r w:rsidRPr="00F3296E">
        <w:t>En los centros sanitarios pueden convivir trabajadores de diferentes generaciones.</w:t>
      </w:r>
    </w:p>
    <w:p w14:paraId="478D9C31" w14:textId="77777777" w:rsidR="00F3296E" w:rsidRPr="00F3296E" w:rsidRDefault="00F3296E" w:rsidP="00F3296E">
      <w:pPr>
        <w:jc w:val="both"/>
      </w:pPr>
      <w:r w:rsidRPr="00F3296E">
        <w:t>Los profesionales de mayor edad pueden aportar experiencia y conocimiento acumulado, mientras que las nuevas incorporaciones pueden introducir otras capacidades y perspectivas.</w:t>
      </w:r>
    </w:p>
    <w:p w14:paraId="1EADDBB2" w14:textId="77777777" w:rsidR="00F3296E" w:rsidRPr="00F3296E" w:rsidRDefault="00F3296E" w:rsidP="00F3296E">
      <w:pPr>
        <w:jc w:val="both"/>
      </w:pPr>
      <w:r w:rsidRPr="00F3296E">
        <w:t>Debe evitarse asociar automáticamente la edad con:</w:t>
      </w:r>
    </w:p>
    <w:p w14:paraId="0ED1F19E" w14:textId="77777777" w:rsidR="00F3296E" w:rsidRPr="00F3296E" w:rsidRDefault="00F3296E" w:rsidP="00F3296E">
      <w:pPr>
        <w:numPr>
          <w:ilvl w:val="0"/>
          <w:numId w:val="85"/>
        </w:numPr>
        <w:tabs>
          <w:tab w:val="left" w:pos="707"/>
        </w:tabs>
        <w:jc w:val="both"/>
      </w:pPr>
      <w:r w:rsidRPr="00F3296E">
        <w:t xml:space="preserve">Falta de capacidad. </w:t>
      </w:r>
    </w:p>
    <w:p w14:paraId="272EE57C" w14:textId="77777777" w:rsidR="00F3296E" w:rsidRPr="00F3296E" w:rsidRDefault="00F3296E" w:rsidP="00F3296E">
      <w:pPr>
        <w:numPr>
          <w:ilvl w:val="0"/>
          <w:numId w:val="85"/>
        </w:numPr>
        <w:tabs>
          <w:tab w:val="left" w:pos="707"/>
        </w:tabs>
        <w:jc w:val="both"/>
      </w:pPr>
      <w:r w:rsidRPr="00F3296E">
        <w:t xml:space="preserve">Resistencia al cambio. </w:t>
      </w:r>
    </w:p>
    <w:p w14:paraId="4D268A88" w14:textId="77777777" w:rsidR="00F3296E" w:rsidRPr="00F3296E" w:rsidRDefault="00F3296E" w:rsidP="00F3296E">
      <w:pPr>
        <w:numPr>
          <w:ilvl w:val="0"/>
          <w:numId w:val="85"/>
        </w:numPr>
        <w:tabs>
          <w:tab w:val="left" w:pos="707"/>
        </w:tabs>
        <w:jc w:val="both"/>
      </w:pPr>
      <w:r w:rsidRPr="00F3296E">
        <w:t xml:space="preserve">Inexperiencia. </w:t>
      </w:r>
    </w:p>
    <w:p w14:paraId="5A9D5DFE" w14:textId="77777777" w:rsidR="00F3296E" w:rsidRPr="00F3296E" w:rsidRDefault="00F3296E" w:rsidP="00F3296E">
      <w:pPr>
        <w:numPr>
          <w:ilvl w:val="0"/>
          <w:numId w:val="85"/>
        </w:numPr>
        <w:tabs>
          <w:tab w:val="left" w:pos="707"/>
        </w:tabs>
        <w:jc w:val="both"/>
      </w:pPr>
      <w:r w:rsidRPr="00F3296E">
        <w:t xml:space="preserve">Mayor o menor productividad. </w:t>
      </w:r>
    </w:p>
    <w:p w14:paraId="622BCA43" w14:textId="77777777" w:rsidR="00F3296E" w:rsidRPr="00F3296E" w:rsidRDefault="00F3296E" w:rsidP="00F3296E">
      <w:pPr>
        <w:jc w:val="both"/>
      </w:pPr>
      <w:r w:rsidRPr="00F3296E">
        <w:t>Las capacidades deben valorarse individualmente y en relación con las funciones reales.</w:t>
      </w:r>
    </w:p>
    <w:p w14:paraId="44FB693F" w14:textId="77777777" w:rsidR="00F3296E" w:rsidRPr="00F3296E" w:rsidRDefault="00F3296E" w:rsidP="00F3296E">
      <w:pPr>
        <w:numPr>
          <w:ilvl w:val="1"/>
          <w:numId w:val="81"/>
        </w:numPr>
        <w:jc w:val="both"/>
        <w:rPr>
          <w:b/>
          <w:bCs/>
        </w:rPr>
      </w:pPr>
      <w:r w:rsidRPr="00F3296E">
        <w:rPr>
          <w:b/>
          <w:bCs/>
        </w:rPr>
        <w:t>Diversidad cultural</w:t>
      </w:r>
    </w:p>
    <w:p w14:paraId="7C0167DB" w14:textId="77777777" w:rsidR="00F3296E" w:rsidRPr="00F3296E" w:rsidRDefault="00F3296E" w:rsidP="00F3296E">
      <w:pPr>
        <w:jc w:val="both"/>
      </w:pPr>
      <w:r w:rsidRPr="00F3296E">
        <w:lastRenderedPageBreak/>
        <w:t>Los equipos pueden incluir profesionales de diferentes nacionalidades y contextos culturales.</w:t>
      </w:r>
    </w:p>
    <w:p w14:paraId="5CFA31D2" w14:textId="77777777" w:rsidR="00F3296E" w:rsidRPr="00F3296E" w:rsidRDefault="00F3296E" w:rsidP="00F3296E">
      <w:pPr>
        <w:jc w:val="both"/>
      </w:pPr>
      <w:r w:rsidRPr="00F3296E">
        <w:t>Las diferencias de acento, origen o costumbres no deberían generar comportamientos de exclusión o ridiculización.</w:t>
      </w:r>
    </w:p>
    <w:p w14:paraId="05562979" w14:textId="77777777" w:rsidR="00F3296E" w:rsidRPr="00F3296E" w:rsidRDefault="00F3296E" w:rsidP="00F3296E">
      <w:pPr>
        <w:jc w:val="both"/>
      </w:pPr>
      <w:r w:rsidRPr="00F3296E">
        <w:t>Una adecuada integración favorece:</w:t>
      </w:r>
    </w:p>
    <w:p w14:paraId="5581B4D0" w14:textId="77777777" w:rsidR="00F3296E" w:rsidRPr="00F3296E" w:rsidRDefault="00F3296E" w:rsidP="00F3296E">
      <w:pPr>
        <w:numPr>
          <w:ilvl w:val="0"/>
          <w:numId w:val="86"/>
        </w:numPr>
        <w:tabs>
          <w:tab w:val="left" w:pos="707"/>
        </w:tabs>
        <w:jc w:val="both"/>
      </w:pPr>
      <w:r w:rsidRPr="00F3296E">
        <w:t xml:space="preserve">Cooperación. </w:t>
      </w:r>
    </w:p>
    <w:p w14:paraId="6C026FB1" w14:textId="77777777" w:rsidR="00F3296E" w:rsidRPr="00F3296E" w:rsidRDefault="00F3296E" w:rsidP="00F3296E">
      <w:pPr>
        <w:numPr>
          <w:ilvl w:val="0"/>
          <w:numId w:val="86"/>
        </w:numPr>
        <w:tabs>
          <w:tab w:val="left" w:pos="707"/>
        </w:tabs>
        <w:jc w:val="both"/>
      </w:pPr>
      <w:r w:rsidRPr="00F3296E">
        <w:t xml:space="preserve">Comunicación. </w:t>
      </w:r>
    </w:p>
    <w:p w14:paraId="3483DB3A" w14:textId="77777777" w:rsidR="00F3296E" w:rsidRPr="00F3296E" w:rsidRDefault="00F3296E" w:rsidP="00F3296E">
      <w:pPr>
        <w:numPr>
          <w:ilvl w:val="0"/>
          <w:numId w:val="86"/>
        </w:numPr>
        <w:tabs>
          <w:tab w:val="left" w:pos="707"/>
        </w:tabs>
        <w:jc w:val="both"/>
      </w:pPr>
      <w:r w:rsidRPr="00F3296E">
        <w:t xml:space="preserve">Clima laboral. </w:t>
      </w:r>
    </w:p>
    <w:p w14:paraId="417E18B6" w14:textId="77777777" w:rsidR="00F3296E" w:rsidRPr="00F3296E" w:rsidRDefault="00F3296E" w:rsidP="00F3296E">
      <w:pPr>
        <w:numPr>
          <w:ilvl w:val="0"/>
          <w:numId w:val="86"/>
        </w:numPr>
        <w:tabs>
          <w:tab w:val="left" w:pos="707"/>
        </w:tabs>
        <w:jc w:val="both"/>
      </w:pPr>
      <w:r w:rsidRPr="00F3296E">
        <w:t xml:space="preserve">Trabajo en equipo. </w:t>
      </w:r>
    </w:p>
    <w:p w14:paraId="1D86D363" w14:textId="77777777" w:rsidR="00F3296E" w:rsidRPr="00F3296E" w:rsidRDefault="00F3296E" w:rsidP="00F3296E">
      <w:pPr>
        <w:jc w:val="both"/>
      </w:pPr>
      <w:r w:rsidRPr="00F3296E">
        <w:t>El respeto debe ser una característica básica de cualquier relación profesional.</w:t>
      </w:r>
    </w:p>
    <w:p w14:paraId="58684B90" w14:textId="77777777" w:rsidR="00F3296E" w:rsidRPr="00F3296E" w:rsidRDefault="00F3296E" w:rsidP="00F3296E">
      <w:pPr>
        <w:numPr>
          <w:ilvl w:val="1"/>
          <w:numId w:val="81"/>
        </w:numPr>
        <w:jc w:val="both"/>
        <w:rPr>
          <w:b/>
          <w:bCs/>
        </w:rPr>
      </w:pPr>
      <w:r w:rsidRPr="00F3296E">
        <w:rPr>
          <w:b/>
          <w:bCs/>
        </w:rPr>
        <w:t>Discapacidad</w:t>
      </w:r>
    </w:p>
    <w:p w14:paraId="3427C1E8" w14:textId="77777777" w:rsidR="00F3296E" w:rsidRPr="00F3296E" w:rsidRDefault="00F3296E" w:rsidP="00F3296E">
      <w:pPr>
        <w:jc w:val="both"/>
      </w:pPr>
      <w:r w:rsidRPr="00F3296E">
        <w:t>La igualdad también implica facilitar la participación laboral de las personas con discapacidad conforme a las condiciones y procedimientos establecidos.</w:t>
      </w:r>
    </w:p>
    <w:p w14:paraId="7446BF04" w14:textId="77777777" w:rsidR="00F3296E" w:rsidRPr="00F3296E" w:rsidRDefault="00F3296E" w:rsidP="00F3296E">
      <w:pPr>
        <w:jc w:val="both"/>
      </w:pPr>
      <w:r w:rsidRPr="00F3296E">
        <w:t>Cuando resulte necesario pueden valorarse adaptaciones razonables que permitan desarrollar las funciones del puesto.</w:t>
      </w:r>
    </w:p>
    <w:p w14:paraId="591ADF35" w14:textId="77777777" w:rsidR="00F3296E" w:rsidRPr="00F3296E" w:rsidRDefault="00F3296E" w:rsidP="00F3296E">
      <w:pPr>
        <w:jc w:val="both"/>
      </w:pPr>
      <w:r w:rsidRPr="00F3296E">
        <w:t>El objetivo debe ser analizar las capacidades y necesidades concretas de cada situación, evitando prejuicios generales.</w:t>
      </w:r>
    </w:p>
    <w:p w14:paraId="76F1DDAD" w14:textId="77777777" w:rsidR="00F3296E" w:rsidRPr="00F3296E" w:rsidRDefault="00F3296E" w:rsidP="00F3296E">
      <w:pPr>
        <w:numPr>
          <w:ilvl w:val="1"/>
          <w:numId w:val="81"/>
        </w:numPr>
        <w:jc w:val="both"/>
        <w:rPr>
          <w:b/>
          <w:bCs/>
        </w:rPr>
      </w:pPr>
      <w:r w:rsidRPr="00F3296E">
        <w:rPr>
          <w:b/>
          <w:bCs/>
        </w:rPr>
        <w:t>Personal sanitario y no sanitario</w:t>
      </w:r>
    </w:p>
    <w:p w14:paraId="37D2257E" w14:textId="77777777" w:rsidR="00F3296E" w:rsidRPr="00F3296E" w:rsidRDefault="00F3296E" w:rsidP="00F3296E">
      <w:pPr>
        <w:jc w:val="both"/>
      </w:pPr>
      <w:r w:rsidRPr="00F3296E">
        <w:t>La categoría profesional tampoco debería convertirse en una fuente de discriminación o desprecio.</w:t>
      </w:r>
    </w:p>
    <w:p w14:paraId="13F51F21" w14:textId="77777777" w:rsidR="00F3296E" w:rsidRPr="00F3296E" w:rsidRDefault="00F3296E" w:rsidP="00F3296E">
      <w:pPr>
        <w:jc w:val="both"/>
      </w:pPr>
      <w:r w:rsidRPr="00F3296E">
        <w:t>Un hospital necesita tanto la actividad asistencial como numerosos servicios de apoyo.</w:t>
      </w:r>
    </w:p>
    <w:p w14:paraId="3DB7EBFC" w14:textId="77777777" w:rsidR="00F3296E" w:rsidRPr="00F3296E" w:rsidRDefault="00F3296E" w:rsidP="00F3296E">
      <w:pPr>
        <w:jc w:val="both"/>
      </w:pPr>
      <w:r w:rsidRPr="00F3296E">
        <w:t>Administrativos, celadores, limpieza, mantenimiento, cocina, lavandería, almacenes y otros profesionales realizan funciones imprescindibles para el funcionamiento del centro.</w:t>
      </w:r>
    </w:p>
    <w:p w14:paraId="53E508D3" w14:textId="77777777" w:rsidR="00F3296E" w:rsidRPr="00F3296E" w:rsidRDefault="00F3296E" w:rsidP="00F3296E">
      <w:pPr>
        <w:jc w:val="both"/>
      </w:pPr>
      <w:r w:rsidRPr="00F3296E">
        <w:t>Las diferencias en competencias y responsabilidades no justifican comportamientos de menosprecio entre categorías.</w:t>
      </w:r>
    </w:p>
    <w:p w14:paraId="14905E2C" w14:textId="77777777" w:rsidR="00F3296E" w:rsidRPr="00F3296E" w:rsidRDefault="00F3296E" w:rsidP="00F3296E">
      <w:pPr>
        <w:numPr>
          <w:ilvl w:val="1"/>
          <w:numId w:val="81"/>
        </w:numPr>
        <w:jc w:val="both"/>
        <w:rPr>
          <w:b/>
          <w:bCs/>
        </w:rPr>
      </w:pPr>
      <w:r w:rsidRPr="00F3296E">
        <w:rPr>
          <w:b/>
          <w:bCs/>
        </w:rPr>
        <w:t>Lenguaje respetuoso</w:t>
      </w:r>
    </w:p>
    <w:p w14:paraId="01797775" w14:textId="77777777" w:rsidR="00F3296E" w:rsidRPr="00F3296E" w:rsidRDefault="00F3296E" w:rsidP="00F3296E">
      <w:pPr>
        <w:jc w:val="both"/>
      </w:pPr>
      <w:r w:rsidRPr="00F3296E">
        <w:t>El lenguaje forma parte del entorno laboral.</w:t>
      </w:r>
    </w:p>
    <w:p w14:paraId="2BE88332" w14:textId="77777777" w:rsidR="00F3296E" w:rsidRPr="00F3296E" w:rsidRDefault="00F3296E" w:rsidP="00F3296E">
      <w:pPr>
        <w:jc w:val="both"/>
      </w:pPr>
      <w:r w:rsidRPr="00F3296E">
        <w:t>Bromas aparentemente inocentes pueden resultar ofensivas cuando se basan en:</w:t>
      </w:r>
    </w:p>
    <w:p w14:paraId="11FDD7C8" w14:textId="77777777" w:rsidR="00F3296E" w:rsidRPr="00F3296E" w:rsidRDefault="00F3296E" w:rsidP="00F3296E">
      <w:pPr>
        <w:numPr>
          <w:ilvl w:val="0"/>
          <w:numId w:val="87"/>
        </w:numPr>
        <w:tabs>
          <w:tab w:val="left" w:pos="707"/>
        </w:tabs>
        <w:jc w:val="both"/>
      </w:pPr>
      <w:r w:rsidRPr="00F3296E">
        <w:t xml:space="preserve">Sexo. </w:t>
      </w:r>
    </w:p>
    <w:p w14:paraId="524BBEA0" w14:textId="77777777" w:rsidR="00F3296E" w:rsidRPr="00F3296E" w:rsidRDefault="00F3296E" w:rsidP="00F3296E">
      <w:pPr>
        <w:numPr>
          <w:ilvl w:val="0"/>
          <w:numId w:val="87"/>
        </w:numPr>
        <w:tabs>
          <w:tab w:val="left" w:pos="707"/>
        </w:tabs>
        <w:jc w:val="both"/>
      </w:pPr>
      <w:r w:rsidRPr="00F3296E">
        <w:lastRenderedPageBreak/>
        <w:t xml:space="preserve">Edad. </w:t>
      </w:r>
    </w:p>
    <w:p w14:paraId="3EDCF3B4" w14:textId="77777777" w:rsidR="00F3296E" w:rsidRPr="00F3296E" w:rsidRDefault="00F3296E" w:rsidP="00F3296E">
      <w:pPr>
        <w:numPr>
          <w:ilvl w:val="0"/>
          <w:numId w:val="87"/>
        </w:numPr>
        <w:tabs>
          <w:tab w:val="left" w:pos="707"/>
        </w:tabs>
        <w:jc w:val="both"/>
      </w:pPr>
      <w:r w:rsidRPr="00F3296E">
        <w:t xml:space="preserve">Origen. </w:t>
      </w:r>
    </w:p>
    <w:p w14:paraId="3D7E0E04" w14:textId="77777777" w:rsidR="00F3296E" w:rsidRPr="00F3296E" w:rsidRDefault="00F3296E" w:rsidP="00F3296E">
      <w:pPr>
        <w:numPr>
          <w:ilvl w:val="0"/>
          <w:numId w:val="87"/>
        </w:numPr>
        <w:tabs>
          <w:tab w:val="left" w:pos="707"/>
        </w:tabs>
        <w:jc w:val="both"/>
      </w:pPr>
      <w:r w:rsidRPr="00F3296E">
        <w:t xml:space="preserve">Discapacidad. </w:t>
      </w:r>
    </w:p>
    <w:p w14:paraId="27EC9030" w14:textId="77777777" w:rsidR="00F3296E" w:rsidRPr="00F3296E" w:rsidRDefault="00F3296E" w:rsidP="00F3296E">
      <w:pPr>
        <w:numPr>
          <w:ilvl w:val="0"/>
          <w:numId w:val="87"/>
        </w:numPr>
        <w:tabs>
          <w:tab w:val="left" w:pos="707"/>
        </w:tabs>
        <w:jc w:val="both"/>
      </w:pPr>
      <w:r w:rsidRPr="00F3296E">
        <w:t xml:space="preserve">Situación familiar. </w:t>
      </w:r>
    </w:p>
    <w:p w14:paraId="39644805" w14:textId="77777777" w:rsidR="00F3296E" w:rsidRPr="00F3296E" w:rsidRDefault="00F3296E" w:rsidP="00F3296E">
      <w:pPr>
        <w:numPr>
          <w:ilvl w:val="0"/>
          <w:numId w:val="87"/>
        </w:numPr>
        <w:tabs>
          <w:tab w:val="left" w:pos="707"/>
        </w:tabs>
        <w:jc w:val="both"/>
      </w:pPr>
      <w:r w:rsidRPr="00F3296E">
        <w:t xml:space="preserve">Características personales. </w:t>
      </w:r>
    </w:p>
    <w:p w14:paraId="572BC5B3" w14:textId="77777777" w:rsidR="00F3296E" w:rsidRPr="00F3296E" w:rsidRDefault="00F3296E" w:rsidP="00F3296E">
      <w:pPr>
        <w:jc w:val="both"/>
      </w:pPr>
      <w:r w:rsidRPr="00F3296E">
        <w:t>Cuando determinados comentarios se repiten pueden contribuir a crear un ambiente hostil.</w:t>
      </w:r>
    </w:p>
    <w:p w14:paraId="454C54B8" w14:textId="77777777" w:rsidR="00F3296E" w:rsidRPr="00F3296E" w:rsidRDefault="00F3296E" w:rsidP="00F3296E">
      <w:pPr>
        <w:jc w:val="both"/>
      </w:pPr>
      <w:r w:rsidRPr="00F3296E">
        <w:t>El respeto profesional debe mantenerse también en conversaciones informales.</w:t>
      </w:r>
    </w:p>
    <w:p w14:paraId="1C5AF7E1" w14:textId="77777777" w:rsidR="00F3296E" w:rsidRPr="00F3296E" w:rsidRDefault="00F3296E" w:rsidP="00F3296E">
      <w:pPr>
        <w:numPr>
          <w:ilvl w:val="1"/>
          <w:numId w:val="81"/>
        </w:numPr>
        <w:jc w:val="both"/>
        <w:rPr>
          <w:b/>
          <w:bCs/>
        </w:rPr>
      </w:pPr>
      <w:r w:rsidRPr="00F3296E">
        <w:rPr>
          <w:b/>
          <w:bCs/>
        </w:rPr>
        <w:t>Acoso discriminatorio</w:t>
      </w:r>
    </w:p>
    <w:p w14:paraId="68E42ED4" w14:textId="77777777" w:rsidR="00F3296E" w:rsidRPr="00F3296E" w:rsidRDefault="00F3296E" w:rsidP="00F3296E">
      <w:pPr>
        <w:jc w:val="both"/>
      </w:pPr>
      <w:r w:rsidRPr="00F3296E">
        <w:t>Determinadas conductas relacionadas con características protegidas pueden constituir formas de acoso discriminatorio.</w:t>
      </w:r>
    </w:p>
    <w:p w14:paraId="14E56EC8" w14:textId="77777777" w:rsidR="00F3296E" w:rsidRPr="00F3296E" w:rsidRDefault="00F3296E" w:rsidP="00F3296E">
      <w:pPr>
        <w:jc w:val="both"/>
      </w:pPr>
      <w:r w:rsidRPr="00F3296E">
        <w:t>No deberían normalizarse:</w:t>
      </w:r>
    </w:p>
    <w:p w14:paraId="40D7BA7C" w14:textId="77777777" w:rsidR="00F3296E" w:rsidRPr="00F3296E" w:rsidRDefault="00F3296E" w:rsidP="00F3296E">
      <w:pPr>
        <w:numPr>
          <w:ilvl w:val="0"/>
          <w:numId w:val="88"/>
        </w:numPr>
        <w:tabs>
          <w:tab w:val="left" w:pos="707"/>
        </w:tabs>
        <w:jc w:val="both"/>
      </w:pPr>
      <w:r w:rsidRPr="00F3296E">
        <w:t xml:space="preserve">Burlas reiteradas. </w:t>
      </w:r>
    </w:p>
    <w:p w14:paraId="2F19F9FE" w14:textId="77777777" w:rsidR="00F3296E" w:rsidRPr="00F3296E" w:rsidRDefault="00F3296E" w:rsidP="00F3296E">
      <w:pPr>
        <w:numPr>
          <w:ilvl w:val="0"/>
          <w:numId w:val="88"/>
        </w:numPr>
        <w:tabs>
          <w:tab w:val="left" w:pos="707"/>
        </w:tabs>
        <w:jc w:val="both"/>
      </w:pPr>
      <w:r w:rsidRPr="00F3296E">
        <w:t xml:space="preserve">Comentarios ofensivos. </w:t>
      </w:r>
    </w:p>
    <w:p w14:paraId="1298620A" w14:textId="77777777" w:rsidR="00F3296E" w:rsidRPr="00F3296E" w:rsidRDefault="00F3296E" w:rsidP="00F3296E">
      <w:pPr>
        <w:numPr>
          <w:ilvl w:val="0"/>
          <w:numId w:val="88"/>
        </w:numPr>
        <w:tabs>
          <w:tab w:val="left" w:pos="707"/>
        </w:tabs>
        <w:jc w:val="both"/>
      </w:pPr>
      <w:r w:rsidRPr="00F3296E">
        <w:t xml:space="preserve">Aislamiento. </w:t>
      </w:r>
    </w:p>
    <w:p w14:paraId="7AF5C829" w14:textId="77777777" w:rsidR="00F3296E" w:rsidRPr="00F3296E" w:rsidRDefault="00F3296E" w:rsidP="00F3296E">
      <w:pPr>
        <w:numPr>
          <w:ilvl w:val="0"/>
          <w:numId w:val="88"/>
        </w:numPr>
        <w:tabs>
          <w:tab w:val="left" w:pos="707"/>
        </w:tabs>
        <w:jc w:val="both"/>
      </w:pPr>
      <w:r w:rsidRPr="00F3296E">
        <w:t xml:space="preserve">Ridiculización. </w:t>
      </w:r>
    </w:p>
    <w:p w14:paraId="420CC561" w14:textId="77777777" w:rsidR="00F3296E" w:rsidRPr="00F3296E" w:rsidRDefault="00F3296E" w:rsidP="00F3296E">
      <w:pPr>
        <w:numPr>
          <w:ilvl w:val="0"/>
          <w:numId w:val="88"/>
        </w:numPr>
        <w:tabs>
          <w:tab w:val="left" w:pos="707"/>
        </w:tabs>
        <w:jc w:val="both"/>
      </w:pPr>
      <w:r w:rsidRPr="00F3296E">
        <w:t xml:space="preserve">Expresiones degradantes. </w:t>
      </w:r>
    </w:p>
    <w:p w14:paraId="7EFCF712" w14:textId="77777777" w:rsidR="00F3296E" w:rsidRPr="00F3296E" w:rsidRDefault="00F3296E" w:rsidP="00F3296E">
      <w:pPr>
        <w:jc w:val="both"/>
      </w:pPr>
      <w:r w:rsidRPr="00F3296E">
        <w:t>La organización debe disponer de mecanismos para prevenir y abordar estas situaciones.</w:t>
      </w:r>
    </w:p>
    <w:p w14:paraId="499F6FC4" w14:textId="77777777" w:rsidR="00F3296E" w:rsidRPr="00F3296E" w:rsidRDefault="00F3296E" w:rsidP="00F3296E">
      <w:pPr>
        <w:numPr>
          <w:ilvl w:val="1"/>
          <w:numId w:val="81"/>
        </w:numPr>
        <w:jc w:val="both"/>
        <w:rPr>
          <w:b/>
          <w:bCs/>
        </w:rPr>
      </w:pPr>
      <w:r w:rsidRPr="00F3296E">
        <w:rPr>
          <w:b/>
          <w:bCs/>
        </w:rPr>
        <w:t>Acoso sexual y por razón de sexo</w:t>
      </w:r>
    </w:p>
    <w:p w14:paraId="048F805B" w14:textId="77777777" w:rsidR="00F3296E" w:rsidRPr="00F3296E" w:rsidRDefault="00F3296E" w:rsidP="00F3296E">
      <w:pPr>
        <w:jc w:val="both"/>
      </w:pPr>
      <w:r w:rsidRPr="00F3296E">
        <w:t>El acoso sexual y el acoso por razón de sexo constituyen formas específicas de discriminación.</w:t>
      </w:r>
    </w:p>
    <w:p w14:paraId="103BE7D9" w14:textId="77777777" w:rsidR="00F3296E" w:rsidRPr="00F3296E" w:rsidRDefault="00F3296E" w:rsidP="00F3296E">
      <w:pPr>
        <w:jc w:val="both"/>
      </w:pPr>
      <w:r w:rsidRPr="00F3296E">
        <w:t>Las organizaciones deben establecer procedimientos para su prevención y actuación.</w:t>
      </w:r>
    </w:p>
    <w:p w14:paraId="653A1991" w14:textId="77777777" w:rsidR="00F3296E" w:rsidRPr="00F3296E" w:rsidRDefault="00F3296E" w:rsidP="00F3296E">
      <w:pPr>
        <w:jc w:val="both"/>
      </w:pPr>
      <w:r w:rsidRPr="00F3296E">
        <w:t>Los trabajadores deben conocer:</w:t>
      </w:r>
    </w:p>
    <w:p w14:paraId="00F3B030" w14:textId="77777777" w:rsidR="00F3296E" w:rsidRPr="00F3296E" w:rsidRDefault="00F3296E" w:rsidP="00F3296E">
      <w:pPr>
        <w:numPr>
          <w:ilvl w:val="0"/>
          <w:numId w:val="89"/>
        </w:numPr>
        <w:tabs>
          <w:tab w:val="left" w:pos="707"/>
        </w:tabs>
        <w:jc w:val="both"/>
      </w:pPr>
      <w:r w:rsidRPr="00F3296E">
        <w:t xml:space="preserve">Qué conductas resultan inaceptables. </w:t>
      </w:r>
    </w:p>
    <w:p w14:paraId="1FBAD31E" w14:textId="77777777" w:rsidR="00F3296E" w:rsidRPr="00F3296E" w:rsidRDefault="00F3296E" w:rsidP="00F3296E">
      <w:pPr>
        <w:numPr>
          <w:ilvl w:val="0"/>
          <w:numId w:val="89"/>
        </w:numPr>
        <w:tabs>
          <w:tab w:val="left" w:pos="707"/>
        </w:tabs>
        <w:jc w:val="both"/>
      </w:pPr>
      <w:r w:rsidRPr="00F3296E">
        <w:t xml:space="preserve">Cómo comunicar una situación. </w:t>
      </w:r>
    </w:p>
    <w:p w14:paraId="5D41E9C8" w14:textId="77777777" w:rsidR="00F3296E" w:rsidRPr="00F3296E" w:rsidRDefault="00F3296E" w:rsidP="00F3296E">
      <w:pPr>
        <w:numPr>
          <w:ilvl w:val="0"/>
          <w:numId w:val="89"/>
        </w:numPr>
        <w:tabs>
          <w:tab w:val="left" w:pos="707"/>
        </w:tabs>
        <w:jc w:val="both"/>
      </w:pPr>
      <w:r w:rsidRPr="00F3296E">
        <w:t xml:space="preserve">Qué canales existen. </w:t>
      </w:r>
    </w:p>
    <w:p w14:paraId="44B298BA" w14:textId="77777777" w:rsidR="00F3296E" w:rsidRPr="00F3296E" w:rsidRDefault="00F3296E" w:rsidP="00F3296E">
      <w:pPr>
        <w:numPr>
          <w:ilvl w:val="0"/>
          <w:numId w:val="89"/>
        </w:numPr>
        <w:tabs>
          <w:tab w:val="left" w:pos="707"/>
        </w:tabs>
        <w:jc w:val="both"/>
      </w:pPr>
      <w:r w:rsidRPr="00F3296E">
        <w:t xml:space="preserve">Qué garantías ofrece el procedimiento. </w:t>
      </w:r>
    </w:p>
    <w:p w14:paraId="1299EB7E" w14:textId="77777777" w:rsidR="00F3296E" w:rsidRPr="00F3296E" w:rsidRDefault="00F3296E" w:rsidP="00F3296E">
      <w:pPr>
        <w:jc w:val="both"/>
      </w:pPr>
      <w:r w:rsidRPr="00F3296E">
        <w:lastRenderedPageBreak/>
        <w:t>La prevención requiere una política clara y conocida por toda la plantilla.</w:t>
      </w:r>
    </w:p>
    <w:p w14:paraId="35EC0509" w14:textId="77777777" w:rsidR="00F3296E" w:rsidRPr="00F3296E" w:rsidRDefault="00F3296E" w:rsidP="00F3296E">
      <w:pPr>
        <w:numPr>
          <w:ilvl w:val="1"/>
          <w:numId w:val="81"/>
        </w:numPr>
        <w:jc w:val="both"/>
        <w:rPr>
          <w:b/>
          <w:bCs/>
        </w:rPr>
      </w:pPr>
      <w:r w:rsidRPr="00F3296E">
        <w:rPr>
          <w:b/>
          <w:bCs/>
        </w:rPr>
        <w:t>Formación</w:t>
      </w:r>
    </w:p>
    <w:p w14:paraId="3A89EFF4" w14:textId="77777777" w:rsidR="00F3296E" w:rsidRPr="00F3296E" w:rsidRDefault="00F3296E" w:rsidP="00F3296E">
      <w:pPr>
        <w:jc w:val="both"/>
      </w:pPr>
      <w:r w:rsidRPr="00F3296E">
        <w:t>El acceso a la formación debe organizarse mediante criterios objetivos.</w:t>
      </w:r>
    </w:p>
    <w:p w14:paraId="58C73AA2" w14:textId="77777777" w:rsidR="00F3296E" w:rsidRPr="00F3296E" w:rsidRDefault="00F3296E" w:rsidP="00F3296E">
      <w:pPr>
        <w:jc w:val="both"/>
      </w:pPr>
      <w:r w:rsidRPr="00F3296E">
        <w:t>Debe evitarse que determinados horarios o sistemas dificulten sistemáticamente la participación de algunos trabajadores cuando existan alternativas razonables.</w:t>
      </w:r>
    </w:p>
    <w:p w14:paraId="6E212E44" w14:textId="77777777" w:rsidR="00F3296E" w:rsidRPr="00F3296E" w:rsidRDefault="00F3296E" w:rsidP="00F3296E">
      <w:pPr>
        <w:jc w:val="both"/>
      </w:pPr>
      <w:r w:rsidRPr="00F3296E">
        <w:t>La formación influye directamente sobre las posibilidades de desarrollo profesional, por lo que garantizar un acceso equitativo resulta especialmente importante.</w:t>
      </w:r>
    </w:p>
    <w:p w14:paraId="09F8E99B" w14:textId="77777777" w:rsidR="00F3296E" w:rsidRPr="00F3296E" w:rsidRDefault="00F3296E" w:rsidP="00F3296E">
      <w:pPr>
        <w:numPr>
          <w:ilvl w:val="1"/>
          <w:numId w:val="81"/>
        </w:numPr>
        <w:jc w:val="both"/>
        <w:rPr>
          <w:b/>
          <w:bCs/>
        </w:rPr>
      </w:pPr>
      <w:r w:rsidRPr="00F3296E">
        <w:rPr>
          <w:b/>
          <w:bCs/>
        </w:rPr>
        <w:t>Promoción profesional</w:t>
      </w:r>
    </w:p>
    <w:p w14:paraId="2D269F60" w14:textId="77777777" w:rsidR="00F3296E" w:rsidRPr="00F3296E" w:rsidRDefault="00F3296E" w:rsidP="00F3296E">
      <w:pPr>
        <w:jc w:val="both"/>
      </w:pPr>
      <w:r w:rsidRPr="00F3296E">
        <w:t>Los procesos de promoción deben basarse en criterios transparentes y relacionados con:</w:t>
      </w:r>
    </w:p>
    <w:p w14:paraId="3DBCE4F7" w14:textId="77777777" w:rsidR="00F3296E" w:rsidRPr="00F3296E" w:rsidRDefault="00F3296E" w:rsidP="00F3296E">
      <w:pPr>
        <w:numPr>
          <w:ilvl w:val="0"/>
          <w:numId w:val="90"/>
        </w:numPr>
        <w:tabs>
          <w:tab w:val="left" w:pos="707"/>
        </w:tabs>
        <w:jc w:val="both"/>
      </w:pPr>
      <w:r w:rsidRPr="00F3296E">
        <w:t xml:space="preserve">Mérito. </w:t>
      </w:r>
    </w:p>
    <w:p w14:paraId="12A8AF53" w14:textId="77777777" w:rsidR="00F3296E" w:rsidRPr="00F3296E" w:rsidRDefault="00F3296E" w:rsidP="00F3296E">
      <w:pPr>
        <w:numPr>
          <w:ilvl w:val="0"/>
          <w:numId w:val="90"/>
        </w:numPr>
        <w:tabs>
          <w:tab w:val="left" w:pos="707"/>
        </w:tabs>
        <w:jc w:val="both"/>
      </w:pPr>
      <w:r w:rsidRPr="00F3296E">
        <w:t xml:space="preserve">Capacidad. </w:t>
      </w:r>
    </w:p>
    <w:p w14:paraId="6C5AC397" w14:textId="77777777" w:rsidR="00F3296E" w:rsidRPr="00F3296E" w:rsidRDefault="00F3296E" w:rsidP="00F3296E">
      <w:pPr>
        <w:numPr>
          <w:ilvl w:val="0"/>
          <w:numId w:val="90"/>
        </w:numPr>
        <w:tabs>
          <w:tab w:val="left" w:pos="707"/>
        </w:tabs>
        <w:jc w:val="both"/>
      </w:pPr>
      <w:r w:rsidRPr="00F3296E">
        <w:t xml:space="preserve">Experiencia. </w:t>
      </w:r>
    </w:p>
    <w:p w14:paraId="710E59C9" w14:textId="77777777" w:rsidR="00F3296E" w:rsidRPr="00F3296E" w:rsidRDefault="00F3296E" w:rsidP="00F3296E">
      <w:pPr>
        <w:numPr>
          <w:ilvl w:val="0"/>
          <w:numId w:val="90"/>
        </w:numPr>
        <w:tabs>
          <w:tab w:val="left" w:pos="707"/>
        </w:tabs>
        <w:jc w:val="both"/>
      </w:pPr>
      <w:r w:rsidRPr="00F3296E">
        <w:t xml:space="preserve">Competencias. </w:t>
      </w:r>
    </w:p>
    <w:p w14:paraId="4E975D71" w14:textId="77777777" w:rsidR="00F3296E" w:rsidRPr="00F3296E" w:rsidRDefault="00F3296E" w:rsidP="00F3296E">
      <w:pPr>
        <w:numPr>
          <w:ilvl w:val="0"/>
          <w:numId w:val="90"/>
        </w:numPr>
        <w:tabs>
          <w:tab w:val="left" w:pos="707"/>
        </w:tabs>
        <w:jc w:val="both"/>
      </w:pPr>
      <w:r w:rsidRPr="00F3296E">
        <w:t xml:space="preserve">Requisitos establecidos. </w:t>
      </w:r>
    </w:p>
    <w:p w14:paraId="1FE8A7C5" w14:textId="77777777" w:rsidR="00F3296E" w:rsidRPr="00F3296E" w:rsidRDefault="00F3296E" w:rsidP="00F3296E">
      <w:pPr>
        <w:jc w:val="both"/>
      </w:pPr>
      <w:r w:rsidRPr="00F3296E">
        <w:t>La transparencia reduce la percepción de arbitrariedad y contribuye a mejorar la confianza en la organización.</w:t>
      </w:r>
    </w:p>
    <w:p w14:paraId="3B7903BD" w14:textId="77777777" w:rsidR="00F3296E" w:rsidRPr="00F3296E" w:rsidRDefault="00F3296E" w:rsidP="00F3296E">
      <w:pPr>
        <w:numPr>
          <w:ilvl w:val="1"/>
          <w:numId w:val="81"/>
        </w:numPr>
        <w:jc w:val="both"/>
        <w:rPr>
          <w:b/>
          <w:bCs/>
        </w:rPr>
      </w:pPr>
      <w:r w:rsidRPr="00F3296E">
        <w:rPr>
          <w:b/>
          <w:bCs/>
        </w:rPr>
        <w:t>Estereotipos profesionales</w:t>
      </w:r>
    </w:p>
    <w:p w14:paraId="2C9134F7" w14:textId="77777777" w:rsidR="00F3296E" w:rsidRPr="00F3296E" w:rsidRDefault="00F3296E" w:rsidP="00F3296E">
      <w:pPr>
        <w:jc w:val="both"/>
      </w:pPr>
      <w:r w:rsidRPr="00F3296E">
        <w:t>Determinadas profesiones han estado tradicionalmente asociadas a hombres o mujeres.</w:t>
      </w:r>
    </w:p>
    <w:p w14:paraId="59A9B043" w14:textId="77777777" w:rsidR="00F3296E" w:rsidRPr="00F3296E" w:rsidRDefault="00F3296E" w:rsidP="00F3296E">
      <w:pPr>
        <w:jc w:val="both"/>
      </w:pPr>
      <w:r w:rsidRPr="00F3296E">
        <w:t>Estos estereotipos pueden influir inconscientemente sobre las expectativas.</w:t>
      </w:r>
    </w:p>
    <w:p w14:paraId="5DDBCD95" w14:textId="77777777" w:rsidR="00F3296E" w:rsidRPr="00F3296E" w:rsidRDefault="00F3296E" w:rsidP="00F3296E">
      <w:pPr>
        <w:jc w:val="both"/>
      </w:pPr>
      <w:r w:rsidRPr="00F3296E">
        <w:t>No debería asumirse, por ejemplo, que determinadas tareas físicas corresponden automáticamente a los hombres o que determinadas funciones de cuidado corresponden preferentemente a las mujeres.</w:t>
      </w:r>
    </w:p>
    <w:p w14:paraId="546AC5C3" w14:textId="77777777" w:rsidR="00F3296E" w:rsidRPr="00F3296E" w:rsidRDefault="00F3296E" w:rsidP="00F3296E">
      <w:pPr>
        <w:jc w:val="both"/>
      </w:pPr>
      <w:r w:rsidRPr="00F3296E">
        <w:t>La distribución del trabajo debe basarse en funciones, competencias, seguridad y organización.</w:t>
      </w:r>
    </w:p>
    <w:p w14:paraId="1F31B49D" w14:textId="77777777" w:rsidR="00F3296E" w:rsidRPr="00F3296E" w:rsidRDefault="00F3296E" w:rsidP="00F3296E">
      <w:pPr>
        <w:numPr>
          <w:ilvl w:val="1"/>
          <w:numId w:val="81"/>
        </w:numPr>
        <w:jc w:val="both"/>
        <w:rPr>
          <w:b/>
          <w:bCs/>
        </w:rPr>
      </w:pPr>
      <w:r w:rsidRPr="00F3296E">
        <w:rPr>
          <w:b/>
          <w:bCs/>
        </w:rPr>
        <w:t>Riesgos psicosociales</w:t>
      </w:r>
    </w:p>
    <w:p w14:paraId="50EABEA8" w14:textId="77777777" w:rsidR="00F3296E" w:rsidRPr="00F3296E" w:rsidRDefault="00F3296E" w:rsidP="00F3296E">
      <w:pPr>
        <w:jc w:val="both"/>
      </w:pPr>
      <w:r w:rsidRPr="00F3296E">
        <w:t>La discriminación puede convertirse en una importante fuente de riesgo psicosocial.</w:t>
      </w:r>
    </w:p>
    <w:p w14:paraId="58A101C8" w14:textId="77777777" w:rsidR="00F3296E" w:rsidRPr="00F3296E" w:rsidRDefault="00F3296E" w:rsidP="00F3296E">
      <w:pPr>
        <w:jc w:val="both"/>
      </w:pPr>
      <w:r w:rsidRPr="00F3296E">
        <w:t>Sentirse sistemáticamente excluido o recibir un trato desigual puede contribuir a:</w:t>
      </w:r>
    </w:p>
    <w:p w14:paraId="33CE2BD3" w14:textId="77777777" w:rsidR="00F3296E" w:rsidRPr="00F3296E" w:rsidRDefault="00F3296E" w:rsidP="00F3296E">
      <w:pPr>
        <w:numPr>
          <w:ilvl w:val="0"/>
          <w:numId w:val="91"/>
        </w:numPr>
        <w:tabs>
          <w:tab w:val="left" w:pos="707"/>
        </w:tabs>
        <w:jc w:val="both"/>
      </w:pPr>
      <w:r w:rsidRPr="00F3296E">
        <w:lastRenderedPageBreak/>
        <w:t xml:space="preserve">Estrés. </w:t>
      </w:r>
    </w:p>
    <w:p w14:paraId="07741326" w14:textId="77777777" w:rsidR="00F3296E" w:rsidRPr="00F3296E" w:rsidRDefault="00F3296E" w:rsidP="00F3296E">
      <w:pPr>
        <w:numPr>
          <w:ilvl w:val="0"/>
          <w:numId w:val="91"/>
        </w:numPr>
        <w:tabs>
          <w:tab w:val="left" w:pos="707"/>
        </w:tabs>
        <w:jc w:val="both"/>
      </w:pPr>
      <w:r w:rsidRPr="00F3296E">
        <w:t xml:space="preserve">Desmotivación. </w:t>
      </w:r>
    </w:p>
    <w:p w14:paraId="0B0F55F3" w14:textId="77777777" w:rsidR="00F3296E" w:rsidRPr="00F3296E" w:rsidRDefault="00F3296E" w:rsidP="00F3296E">
      <w:pPr>
        <w:numPr>
          <w:ilvl w:val="0"/>
          <w:numId w:val="91"/>
        </w:numPr>
        <w:tabs>
          <w:tab w:val="left" w:pos="707"/>
        </w:tabs>
        <w:jc w:val="both"/>
      </w:pPr>
      <w:r w:rsidRPr="00F3296E">
        <w:t xml:space="preserve">Conflictos. </w:t>
      </w:r>
    </w:p>
    <w:p w14:paraId="66610725" w14:textId="77777777" w:rsidR="00F3296E" w:rsidRPr="00F3296E" w:rsidRDefault="00F3296E" w:rsidP="00F3296E">
      <w:pPr>
        <w:numPr>
          <w:ilvl w:val="0"/>
          <w:numId w:val="91"/>
        </w:numPr>
        <w:tabs>
          <w:tab w:val="left" w:pos="707"/>
        </w:tabs>
        <w:jc w:val="both"/>
      </w:pPr>
      <w:r w:rsidRPr="00F3296E">
        <w:t xml:space="preserve">Aislamiento. </w:t>
      </w:r>
    </w:p>
    <w:p w14:paraId="335BF54D" w14:textId="77777777" w:rsidR="00F3296E" w:rsidRPr="00F3296E" w:rsidRDefault="00F3296E" w:rsidP="00F3296E">
      <w:pPr>
        <w:numPr>
          <w:ilvl w:val="0"/>
          <w:numId w:val="91"/>
        </w:numPr>
        <w:tabs>
          <w:tab w:val="left" w:pos="707"/>
        </w:tabs>
        <w:jc w:val="both"/>
      </w:pPr>
      <w:r w:rsidRPr="00F3296E">
        <w:t xml:space="preserve">Deterioro del bienestar laboral. </w:t>
      </w:r>
    </w:p>
    <w:p w14:paraId="69DE6329" w14:textId="77777777" w:rsidR="00F3296E" w:rsidRPr="00F3296E" w:rsidRDefault="00F3296E" w:rsidP="00F3296E">
      <w:pPr>
        <w:jc w:val="both"/>
      </w:pPr>
      <w:r w:rsidRPr="00F3296E">
        <w:t>Por ello, igualdad y prevención de riesgos laborales mantienen una estrecha relación.</w:t>
      </w:r>
    </w:p>
    <w:p w14:paraId="138F1415" w14:textId="77777777" w:rsidR="00F3296E" w:rsidRPr="00F3296E" w:rsidRDefault="00F3296E" w:rsidP="00F3296E">
      <w:pPr>
        <w:numPr>
          <w:ilvl w:val="1"/>
          <w:numId w:val="81"/>
        </w:numPr>
        <w:jc w:val="both"/>
        <w:rPr>
          <w:b/>
          <w:bCs/>
        </w:rPr>
      </w:pPr>
      <w:r w:rsidRPr="00F3296E">
        <w:rPr>
          <w:b/>
          <w:bCs/>
        </w:rPr>
        <w:t>Papel de los responsables</w:t>
      </w:r>
    </w:p>
    <w:p w14:paraId="73022A97" w14:textId="77777777" w:rsidR="00F3296E" w:rsidRPr="00F3296E" w:rsidRDefault="00F3296E" w:rsidP="00F3296E">
      <w:pPr>
        <w:jc w:val="both"/>
      </w:pPr>
      <w:r w:rsidRPr="00F3296E">
        <w:t>Los mandos intermedios y responsables deben aplicar criterios coherentes y transparentes.</w:t>
      </w:r>
    </w:p>
    <w:p w14:paraId="3528CF34" w14:textId="77777777" w:rsidR="00F3296E" w:rsidRPr="00F3296E" w:rsidRDefault="00F3296E" w:rsidP="00F3296E">
      <w:pPr>
        <w:jc w:val="both"/>
      </w:pPr>
      <w:r w:rsidRPr="00F3296E">
        <w:t>También deben intervenir cuando detectan comportamientos claramente discriminatorios dentro de los equipos.</w:t>
      </w:r>
    </w:p>
    <w:p w14:paraId="79A1CA8A" w14:textId="77777777" w:rsidR="00F3296E" w:rsidRPr="00F3296E" w:rsidRDefault="00F3296E" w:rsidP="00F3296E">
      <w:pPr>
        <w:jc w:val="both"/>
      </w:pPr>
      <w:r w:rsidRPr="00F3296E">
        <w:t>Ignorar comentarios ofensivos de forma continuada puede contribuir a que terminen normalizándose.</w:t>
      </w:r>
    </w:p>
    <w:p w14:paraId="4EE4095E" w14:textId="77777777" w:rsidR="00F3296E" w:rsidRPr="00F3296E" w:rsidRDefault="00F3296E" w:rsidP="00F3296E">
      <w:pPr>
        <w:jc w:val="both"/>
      </w:pPr>
      <w:r w:rsidRPr="00F3296E">
        <w:t>El liderazgo debe favorecer un entorno profesional basado en el respeto.</w:t>
      </w:r>
    </w:p>
    <w:p w14:paraId="1D483118" w14:textId="77777777" w:rsidR="00F3296E" w:rsidRPr="00F3296E" w:rsidRDefault="00F3296E" w:rsidP="00F3296E">
      <w:pPr>
        <w:numPr>
          <w:ilvl w:val="1"/>
          <w:numId w:val="81"/>
        </w:numPr>
        <w:jc w:val="both"/>
        <w:rPr>
          <w:b/>
          <w:bCs/>
        </w:rPr>
      </w:pPr>
      <w:r w:rsidRPr="00F3296E">
        <w:rPr>
          <w:b/>
          <w:bCs/>
        </w:rPr>
        <w:t>Protocolos y planes de igualdad</w:t>
      </w:r>
    </w:p>
    <w:p w14:paraId="7590264E" w14:textId="77777777" w:rsidR="00F3296E" w:rsidRPr="00F3296E" w:rsidRDefault="00F3296E" w:rsidP="00F3296E">
      <w:pPr>
        <w:jc w:val="both"/>
      </w:pPr>
      <w:r w:rsidRPr="00F3296E">
        <w:t>Los planes de igualdad y protocolos específicos permiten identificar problemas y establecer medidas concretas.</w:t>
      </w:r>
    </w:p>
    <w:p w14:paraId="361A6E34" w14:textId="77777777" w:rsidR="00F3296E" w:rsidRPr="00F3296E" w:rsidRDefault="00F3296E" w:rsidP="00F3296E">
      <w:pPr>
        <w:jc w:val="both"/>
      </w:pPr>
      <w:r w:rsidRPr="00F3296E">
        <w:t>Sin embargo, su eficacia depende de que sean conocidos y aplicados.</w:t>
      </w:r>
    </w:p>
    <w:p w14:paraId="2F02A213" w14:textId="77777777" w:rsidR="00F3296E" w:rsidRPr="00F3296E" w:rsidRDefault="00F3296E" w:rsidP="00F3296E">
      <w:pPr>
        <w:jc w:val="both"/>
      </w:pPr>
      <w:r w:rsidRPr="00F3296E">
        <w:t>No deberían convertirse únicamente en documentos formales.</w:t>
      </w:r>
    </w:p>
    <w:p w14:paraId="13107CEF" w14:textId="77777777" w:rsidR="00F3296E" w:rsidRPr="00F3296E" w:rsidRDefault="00F3296E" w:rsidP="00F3296E">
      <w:pPr>
        <w:jc w:val="both"/>
      </w:pPr>
      <w:r w:rsidRPr="00F3296E">
        <w:t>La plantilla debe saber qué mecanismos existen y cómo utilizarlos.</w:t>
      </w:r>
    </w:p>
    <w:p w14:paraId="7A95A1FB" w14:textId="77777777" w:rsidR="00F3296E" w:rsidRPr="00F3296E" w:rsidRDefault="00F3296E" w:rsidP="00F3296E">
      <w:pPr>
        <w:numPr>
          <w:ilvl w:val="1"/>
          <w:numId w:val="81"/>
        </w:numPr>
        <w:jc w:val="both"/>
        <w:rPr>
          <w:b/>
          <w:bCs/>
        </w:rPr>
      </w:pPr>
      <w:r w:rsidRPr="00F3296E">
        <w:rPr>
          <w:b/>
          <w:bCs/>
        </w:rPr>
        <w:t>Participación de los trabajadores</w:t>
      </w:r>
    </w:p>
    <w:p w14:paraId="59740D1F" w14:textId="77777777" w:rsidR="00F3296E" w:rsidRPr="00F3296E" w:rsidRDefault="00F3296E" w:rsidP="00F3296E">
      <w:pPr>
        <w:jc w:val="both"/>
      </w:pPr>
      <w:r w:rsidRPr="00F3296E">
        <w:t>La participación de los profesionales y de sus representantes resulta fundamental para detectar situaciones que pueden pasar inadvertidas.</w:t>
      </w:r>
    </w:p>
    <w:p w14:paraId="542850AD" w14:textId="77777777" w:rsidR="00F3296E" w:rsidRPr="00F3296E" w:rsidRDefault="00F3296E" w:rsidP="00F3296E">
      <w:pPr>
        <w:jc w:val="both"/>
      </w:pPr>
      <w:r w:rsidRPr="00F3296E">
        <w:t>Escuchar las experiencias de los diferentes colectivos permite identificar barreras relacionadas con:</w:t>
      </w:r>
    </w:p>
    <w:p w14:paraId="29ABE4B3" w14:textId="77777777" w:rsidR="00F3296E" w:rsidRPr="00F3296E" w:rsidRDefault="00F3296E" w:rsidP="00F3296E">
      <w:pPr>
        <w:numPr>
          <w:ilvl w:val="0"/>
          <w:numId w:val="92"/>
        </w:numPr>
        <w:tabs>
          <w:tab w:val="left" w:pos="707"/>
        </w:tabs>
        <w:jc w:val="both"/>
      </w:pPr>
      <w:r w:rsidRPr="00F3296E">
        <w:t xml:space="preserve">Horarios. </w:t>
      </w:r>
    </w:p>
    <w:p w14:paraId="4271776D" w14:textId="77777777" w:rsidR="00F3296E" w:rsidRPr="00F3296E" w:rsidRDefault="00F3296E" w:rsidP="00F3296E">
      <w:pPr>
        <w:numPr>
          <w:ilvl w:val="0"/>
          <w:numId w:val="92"/>
        </w:numPr>
        <w:tabs>
          <w:tab w:val="left" w:pos="707"/>
        </w:tabs>
        <w:jc w:val="both"/>
      </w:pPr>
      <w:r w:rsidRPr="00F3296E">
        <w:t xml:space="preserve">Promoción. </w:t>
      </w:r>
    </w:p>
    <w:p w14:paraId="15FF669E" w14:textId="77777777" w:rsidR="00F3296E" w:rsidRPr="00F3296E" w:rsidRDefault="00F3296E" w:rsidP="00F3296E">
      <w:pPr>
        <w:numPr>
          <w:ilvl w:val="0"/>
          <w:numId w:val="92"/>
        </w:numPr>
        <w:tabs>
          <w:tab w:val="left" w:pos="707"/>
        </w:tabs>
        <w:jc w:val="both"/>
      </w:pPr>
      <w:r w:rsidRPr="00F3296E">
        <w:t xml:space="preserve">Formación. </w:t>
      </w:r>
    </w:p>
    <w:p w14:paraId="021082F6" w14:textId="77777777" w:rsidR="00F3296E" w:rsidRPr="00F3296E" w:rsidRDefault="00F3296E" w:rsidP="00F3296E">
      <w:pPr>
        <w:numPr>
          <w:ilvl w:val="0"/>
          <w:numId w:val="92"/>
        </w:numPr>
        <w:tabs>
          <w:tab w:val="left" w:pos="707"/>
        </w:tabs>
        <w:jc w:val="both"/>
      </w:pPr>
      <w:r w:rsidRPr="00F3296E">
        <w:t xml:space="preserve">Organización. </w:t>
      </w:r>
    </w:p>
    <w:p w14:paraId="4E7CB663" w14:textId="77777777" w:rsidR="00F3296E" w:rsidRPr="00F3296E" w:rsidRDefault="00F3296E" w:rsidP="00F3296E">
      <w:pPr>
        <w:numPr>
          <w:ilvl w:val="0"/>
          <w:numId w:val="92"/>
        </w:numPr>
        <w:tabs>
          <w:tab w:val="left" w:pos="707"/>
        </w:tabs>
        <w:jc w:val="both"/>
      </w:pPr>
      <w:r w:rsidRPr="00F3296E">
        <w:lastRenderedPageBreak/>
        <w:t xml:space="preserve">Conciliación. </w:t>
      </w:r>
    </w:p>
    <w:p w14:paraId="216DD573" w14:textId="77777777" w:rsidR="00F3296E" w:rsidRPr="00F3296E" w:rsidRDefault="00F3296E" w:rsidP="00F3296E">
      <w:pPr>
        <w:numPr>
          <w:ilvl w:val="0"/>
          <w:numId w:val="92"/>
        </w:numPr>
        <w:tabs>
          <w:tab w:val="left" w:pos="707"/>
        </w:tabs>
        <w:jc w:val="both"/>
      </w:pPr>
      <w:r w:rsidRPr="00F3296E">
        <w:t xml:space="preserve">Relaciones laborales. </w:t>
      </w:r>
    </w:p>
    <w:p w14:paraId="0DA27353" w14:textId="77777777" w:rsidR="00F3296E" w:rsidRPr="00F3296E" w:rsidRDefault="00F3296E" w:rsidP="00F3296E">
      <w:pPr>
        <w:jc w:val="both"/>
      </w:pPr>
      <w:r w:rsidRPr="00F3296E">
        <w:t>Las medidas pueden diseñarse posteriormente sobre problemas reales y no únicamente sobre supuestos teóricos.</w:t>
      </w:r>
    </w:p>
    <w:p w14:paraId="2C2EE2C3" w14:textId="77777777" w:rsidR="00F3296E" w:rsidRPr="00F3296E" w:rsidRDefault="00F3296E" w:rsidP="00F3296E">
      <w:pPr>
        <w:numPr>
          <w:ilvl w:val="1"/>
          <w:numId w:val="81"/>
        </w:numPr>
        <w:jc w:val="both"/>
        <w:rPr>
          <w:b/>
          <w:bCs/>
        </w:rPr>
      </w:pPr>
      <w:r w:rsidRPr="00F3296E">
        <w:rPr>
          <w:b/>
          <w:bCs/>
        </w:rPr>
        <w:t>Conclusiones</w:t>
      </w:r>
    </w:p>
    <w:p w14:paraId="1DBE21BE" w14:textId="77777777" w:rsidR="00F3296E" w:rsidRPr="00F3296E" w:rsidRDefault="00F3296E" w:rsidP="00F3296E">
      <w:pPr>
        <w:jc w:val="both"/>
      </w:pPr>
      <w:r w:rsidRPr="00F3296E">
        <w:t xml:space="preserve">La </w:t>
      </w:r>
      <w:r w:rsidRPr="00F3296E">
        <w:rPr>
          <w:b/>
          <w:bCs/>
        </w:rPr>
        <w:t>igualdad y prevención de la discriminación para personal sanitario y no sanitario</w:t>
      </w:r>
      <w:r w:rsidRPr="00F3296E">
        <w:t xml:space="preserve"> constituye un ámbito transversal fundamental dentro de los centros sanitarios.</w:t>
      </w:r>
    </w:p>
    <w:p w14:paraId="222133C4" w14:textId="77777777" w:rsidR="00F3296E" w:rsidRPr="00F3296E" w:rsidRDefault="00F3296E" w:rsidP="00F3296E">
      <w:pPr>
        <w:jc w:val="both"/>
      </w:pPr>
      <w:r w:rsidRPr="00F3296E">
        <w:t>Garantizar la igualdad implica aplicar criterios objetivos en las condiciones de trabajo, formación, promoción y desarrollo profesional, pero también prevenir comportamientos discriminatorios y estereotipos.</w:t>
      </w:r>
    </w:p>
    <w:p w14:paraId="6ECBB374" w14:textId="77777777" w:rsidR="00F3296E" w:rsidRPr="00F3296E" w:rsidRDefault="00F3296E" w:rsidP="00F3296E">
      <w:pPr>
        <w:jc w:val="both"/>
      </w:pPr>
      <w:r w:rsidRPr="00F3296E">
        <w:t>La categoría profesional, sexo, edad, discapacidad, origen o situación familiar no deberían utilizarse para justificar tratos desfavorables injustificados.</w:t>
      </w:r>
    </w:p>
    <w:p w14:paraId="17B04D66" w14:textId="77777777" w:rsidR="00F3296E" w:rsidRPr="00F3296E" w:rsidRDefault="00F3296E" w:rsidP="00F3296E">
      <w:pPr>
        <w:jc w:val="both"/>
      </w:pPr>
      <w:r w:rsidRPr="00F3296E">
        <w:t>Además, la discriminación puede afectar directamente al bienestar psicológico, las relaciones profesionales y el funcionamiento de los equipos, convirtiéndose también en un factor de riesgo psicosocial.</w:t>
      </w:r>
    </w:p>
    <w:p w14:paraId="6195F707" w14:textId="77777777" w:rsidR="00F3296E" w:rsidRPr="00F3296E" w:rsidRDefault="00F3296E" w:rsidP="00F3296E">
      <w:pPr>
        <w:jc w:val="both"/>
        <w:rPr>
          <w:b/>
          <w:bCs/>
        </w:rPr>
      </w:pPr>
      <w:r w:rsidRPr="00F3296E">
        <w:t>Planes de igualdad, protocolos, formación, transparencia y participación de los trabajadores son herramientas esenciales.</w:t>
      </w:r>
    </w:p>
    <w:p w14:paraId="5132B17E" w14:textId="77777777" w:rsidR="00F3296E" w:rsidRPr="00F3296E" w:rsidRDefault="00F3296E" w:rsidP="00F3296E">
      <w:pPr>
        <w:jc w:val="both"/>
      </w:pPr>
      <w:r w:rsidRPr="00F3296E">
        <w:rPr>
          <w:b/>
          <w:bCs/>
        </w:rPr>
        <w:t>Un entorno laboral verdaderamente saludable no es únicamente aquel que evita accidentes: también es aquel en el que todas las personas pueden desarrollar su trabajo con respeto, igualdad de oportunidades y dignidad profesional.</w:t>
      </w:r>
    </w:p>
    <w:p w14:paraId="20D00278" w14:textId="77777777" w:rsidR="00F3296E" w:rsidRPr="00F3296E" w:rsidRDefault="00F3296E" w:rsidP="00F3296E">
      <w:pPr>
        <w:numPr>
          <w:ilvl w:val="1"/>
          <w:numId w:val="81"/>
        </w:numPr>
        <w:jc w:val="both"/>
        <w:rPr>
          <w:b/>
          <w:bCs/>
        </w:rPr>
      </w:pPr>
      <w:r w:rsidRPr="00F3296E">
        <w:rPr>
          <w:b/>
          <w:bCs/>
        </w:rPr>
        <w:t>Bibliografía</w:t>
      </w:r>
    </w:p>
    <w:p w14:paraId="66FB8B4F" w14:textId="77777777" w:rsidR="00F3296E" w:rsidRPr="00F3296E" w:rsidRDefault="00F3296E" w:rsidP="00F3296E">
      <w:pPr>
        <w:numPr>
          <w:ilvl w:val="0"/>
          <w:numId w:val="93"/>
        </w:numPr>
        <w:tabs>
          <w:tab w:val="left" w:pos="707"/>
        </w:tabs>
        <w:jc w:val="both"/>
      </w:pPr>
      <w:r w:rsidRPr="00F3296E">
        <w:t xml:space="preserve">Constitución Española de 1978. </w:t>
      </w:r>
    </w:p>
    <w:p w14:paraId="5B1C4E1C" w14:textId="77777777" w:rsidR="00F3296E" w:rsidRPr="00F3296E" w:rsidRDefault="00F3296E" w:rsidP="00F3296E">
      <w:pPr>
        <w:numPr>
          <w:ilvl w:val="0"/>
          <w:numId w:val="93"/>
        </w:numPr>
        <w:tabs>
          <w:tab w:val="left" w:pos="707"/>
        </w:tabs>
        <w:jc w:val="both"/>
      </w:pPr>
      <w:r w:rsidRPr="00F3296E">
        <w:t xml:space="preserve">Ley 31/1995, de 8 de noviembre, de Prevención de Riesgos Laborales. </w:t>
      </w:r>
    </w:p>
    <w:p w14:paraId="67ED5E0A" w14:textId="77777777" w:rsidR="00F3296E" w:rsidRPr="00F3296E" w:rsidRDefault="00F3296E" w:rsidP="00F3296E">
      <w:pPr>
        <w:numPr>
          <w:ilvl w:val="0"/>
          <w:numId w:val="93"/>
        </w:numPr>
        <w:tabs>
          <w:tab w:val="left" w:pos="707"/>
        </w:tabs>
        <w:jc w:val="both"/>
      </w:pPr>
      <w:r w:rsidRPr="00F3296E">
        <w:t xml:space="preserve">Ley Orgánica 3/2007, de 22 de marzo, para la igualdad efectiva de mujeres y hombres. </w:t>
      </w:r>
    </w:p>
    <w:p w14:paraId="183D859E" w14:textId="77777777" w:rsidR="00F3296E" w:rsidRPr="00F3296E" w:rsidRDefault="00F3296E" w:rsidP="00F3296E">
      <w:pPr>
        <w:numPr>
          <w:ilvl w:val="0"/>
          <w:numId w:val="93"/>
        </w:numPr>
        <w:tabs>
          <w:tab w:val="left" w:pos="707"/>
        </w:tabs>
        <w:jc w:val="both"/>
      </w:pPr>
      <w:r w:rsidRPr="00F3296E">
        <w:t xml:space="preserve">Ley 15/2022, de 12 de julio, integral para la igualdad de trato y la no discriminación. </w:t>
      </w:r>
    </w:p>
    <w:p w14:paraId="0B3BCC07" w14:textId="77777777" w:rsidR="00F3296E" w:rsidRPr="00F3296E" w:rsidRDefault="00F3296E" w:rsidP="00F3296E">
      <w:pPr>
        <w:numPr>
          <w:ilvl w:val="0"/>
          <w:numId w:val="93"/>
        </w:numPr>
        <w:tabs>
          <w:tab w:val="left" w:pos="707"/>
        </w:tabs>
        <w:jc w:val="both"/>
      </w:pPr>
      <w:r w:rsidRPr="00F3296E">
        <w:t xml:space="preserve">Real Decreto 901/2020, de 13 de octubre, por el que se regulan los planes de igualdad y su registro. </w:t>
      </w:r>
    </w:p>
    <w:p w14:paraId="100EE2EA" w14:textId="77777777" w:rsidR="00F3296E" w:rsidRPr="00F3296E" w:rsidRDefault="00F3296E" w:rsidP="00F3296E">
      <w:pPr>
        <w:numPr>
          <w:ilvl w:val="0"/>
          <w:numId w:val="93"/>
        </w:numPr>
        <w:tabs>
          <w:tab w:val="left" w:pos="707"/>
        </w:tabs>
        <w:jc w:val="both"/>
      </w:pPr>
      <w:r w:rsidRPr="00F3296E">
        <w:t xml:space="preserve">Real Decreto 902/2020, de 13 de octubre, de igualdad retributiva entre mujeres y hombres. </w:t>
      </w:r>
    </w:p>
    <w:p w14:paraId="2623F198" w14:textId="77777777" w:rsidR="00F3296E" w:rsidRPr="00F3296E" w:rsidRDefault="00F3296E" w:rsidP="00F3296E">
      <w:pPr>
        <w:numPr>
          <w:ilvl w:val="0"/>
          <w:numId w:val="93"/>
        </w:numPr>
        <w:tabs>
          <w:tab w:val="left" w:pos="707"/>
        </w:tabs>
        <w:jc w:val="both"/>
      </w:pPr>
      <w:r w:rsidRPr="00F3296E">
        <w:lastRenderedPageBreak/>
        <w:t xml:space="preserve">Instituto Nacional de Seguridad y Salud en el Trabajo (INSST). Documentación sobre riesgos psicosociales, violencia y acoso en el trabajo. </w:t>
      </w:r>
    </w:p>
    <w:p w14:paraId="4BF80BBD" w14:textId="77777777" w:rsidR="00F3296E" w:rsidRPr="00F3296E" w:rsidRDefault="00F3296E" w:rsidP="00F3296E">
      <w:pPr>
        <w:numPr>
          <w:ilvl w:val="0"/>
          <w:numId w:val="93"/>
        </w:numPr>
        <w:tabs>
          <w:tab w:val="left" w:pos="707"/>
        </w:tabs>
        <w:jc w:val="both"/>
      </w:pPr>
      <w:r w:rsidRPr="00F3296E">
        <w:t xml:space="preserve">Organización Internacional del Trabajo. </w:t>
      </w:r>
      <w:r w:rsidRPr="00F3296E">
        <w:rPr>
          <w:i/>
          <w:iCs/>
        </w:rPr>
        <w:t>Convenio sobre la violencia y el acoso, 2019 (núm. 190)</w:t>
      </w:r>
      <w:r w:rsidRPr="00F3296E">
        <w:t>.</w:t>
      </w:r>
    </w:p>
    <w:p w14:paraId="05E7425B" w14:textId="77777777" w:rsidR="00F3296E" w:rsidRPr="00F3296E" w:rsidRDefault="00F3296E" w:rsidP="00F3296E">
      <w:pPr>
        <w:jc w:val="both"/>
      </w:pPr>
    </w:p>
    <w:p w14:paraId="52369885" w14:textId="77777777" w:rsidR="00EE15EB" w:rsidRDefault="00EE15EB" w:rsidP="00AD2206">
      <w:pPr>
        <w:jc w:val="both"/>
      </w:pPr>
    </w:p>
    <w:p w14:paraId="592F1959" w14:textId="77777777" w:rsidR="00F3296E" w:rsidRDefault="00F3296E" w:rsidP="00AD2206">
      <w:pPr>
        <w:jc w:val="both"/>
      </w:pPr>
    </w:p>
    <w:p w14:paraId="4BEF5A95" w14:textId="77777777" w:rsidR="00F3296E" w:rsidRDefault="00F3296E" w:rsidP="00AD2206">
      <w:pPr>
        <w:jc w:val="both"/>
      </w:pPr>
    </w:p>
    <w:p w14:paraId="2C0C677D" w14:textId="77777777" w:rsidR="00F3296E" w:rsidRDefault="00F3296E" w:rsidP="00AD2206">
      <w:pPr>
        <w:jc w:val="both"/>
      </w:pPr>
    </w:p>
    <w:p w14:paraId="3A75BFF1" w14:textId="77777777" w:rsidR="00F3296E" w:rsidRDefault="00F3296E" w:rsidP="00AD2206">
      <w:pPr>
        <w:jc w:val="both"/>
      </w:pPr>
    </w:p>
    <w:p w14:paraId="16A678C3" w14:textId="77777777" w:rsidR="00F3296E" w:rsidRDefault="00F3296E" w:rsidP="00AD2206">
      <w:pPr>
        <w:jc w:val="both"/>
      </w:pPr>
    </w:p>
    <w:p w14:paraId="697FAAE8" w14:textId="77777777" w:rsidR="00F3296E" w:rsidRDefault="00F3296E" w:rsidP="00AD2206">
      <w:pPr>
        <w:jc w:val="both"/>
      </w:pPr>
    </w:p>
    <w:p w14:paraId="7B64B657" w14:textId="77777777" w:rsidR="00F3296E" w:rsidRDefault="00F3296E" w:rsidP="00AD2206">
      <w:pPr>
        <w:jc w:val="both"/>
      </w:pPr>
    </w:p>
    <w:p w14:paraId="56EF4760" w14:textId="77777777" w:rsidR="00F3296E" w:rsidRDefault="00F3296E" w:rsidP="00AD2206">
      <w:pPr>
        <w:jc w:val="both"/>
      </w:pPr>
    </w:p>
    <w:p w14:paraId="6529FC04" w14:textId="77777777" w:rsidR="00F3296E" w:rsidRDefault="00F3296E" w:rsidP="00AD2206">
      <w:pPr>
        <w:jc w:val="both"/>
      </w:pPr>
    </w:p>
    <w:p w14:paraId="61ECB0F0" w14:textId="77777777" w:rsidR="00F3296E" w:rsidRDefault="00F3296E" w:rsidP="00AD2206">
      <w:pPr>
        <w:jc w:val="both"/>
      </w:pPr>
    </w:p>
    <w:p w14:paraId="2F02B3C6" w14:textId="77777777" w:rsidR="00F3296E" w:rsidRDefault="00F3296E" w:rsidP="00AD2206">
      <w:pPr>
        <w:jc w:val="both"/>
      </w:pPr>
    </w:p>
    <w:p w14:paraId="392B0695" w14:textId="77777777" w:rsidR="00F3296E" w:rsidRDefault="00F3296E" w:rsidP="00AD2206">
      <w:pPr>
        <w:jc w:val="both"/>
      </w:pPr>
    </w:p>
    <w:p w14:paraId="4DC382F3" w14:textId="77777777" w:rsidR="00F3296E" w:rsidRDefault="00F3296E" w:rsidP="00AD2206">
      <w:pPr>
        <w:jc w:val="both"/>
      </w:pPr>
    </w:p>
    <w:p w14:paraId="2FFA3187" w14:textId="77777777" w:rsidR="00F3296E" w:rsidRDefault="00F3296E" w:rsidP="00AD2206">
      <w:pPr>
        <w:jc w:val="both"/>
      </w:pPr>
    </w:p>
    <w:p w14:paraId="4EA05A18" w14:textId="77777777" w:rsidR="00F3296E" w:rsidRDefault="00F3296E" w:rsidP="00AD2206">
      <w:pPr>
        <w:jc w:val="both"/>
      </w:pPr>
    </w:p>
    <w:p w14:paraId="25ADF022" w14:textId="77777777" w:rsidR="00F3296E" w:rsidRDefault="00F3296E" w:rsidP="00AD2206">
      <w:pPr>
        <w:jc w:val="both"/>
      </w:pPr>
    </w:p>
    <w:p w14:paraId="250AFFBE" w14:textId="77777777" w:rsidR="00F3296E" w:rsidRDefault="00F3296E" w:rsidP="00AD2206">
      <w:pPr>
        <w:jc w:val="both"/>
      </w:pPr>
    </w:p>
    <w:p w14:paraId="0AC73012" w14:textId="77777777" w:rsidR="00F3296E" w:rsidRDefault="00F3296E" w:rsidP="00AD2206">
      <w:pPr>
        <w:jc w:val="both"/>
      </w:pPr>
    </w:p>
    <w:p w14:paraId="0FF9CDF8" w14:textId="77777777" w:rsidR="00F3296E" w:rsidRDefault="00F3296E" w:rsidP="00AD2206">
      <w:pPr>
        <w:jc w:val="both"/>
      </w:pPr>
    </w:p>
    <w:p w14:paraId="50015442" w14:textId="77777777" w:rsidR="00F3296E" w:rsidRDefault="00F3296E" w:rsidP="00AD2206">
      <w:pPr>
        <w:jc w:val="both"/>
      </w:pPr>
    </w:p>
    <w:p w14:paraId="4C9CA8CD" w14:textId="77777777" w:rsidR="00F3296E" w:rsidRDefault="00F3296E" w:rsidP="00AD2206">
      <w:pPr>
        <w:jc w:val="both"/>
      </w:pPr>
    </w:p>
    <w:p w14:paraId="19E871FE" w14:textId="77777777" w:rsidR="00F3296E" w:rsidRDefault="00F3296E" w:rsidP="00AD2206">
      <w:pPr>
        <w:jc w:val="both"/>
      </w:pPr>
    </w:p>
    <w:p w14:paraId="4BBE7647" w14:textId="77777777" w:rsidR="00F3296E" w:rsidRDefault="00F3296E" w:rsidP="00AD2206">
      <w:pPr>
        <w:jc w:val="both"/>
      </w:pPr>
    </w:p>
    <w:p w14:paraId="34102284" w14:textId="77777777" w:rsidR="0052666C" w:rsidRPr="0052666C" w:rsidRDefault="0052666C" w:rsidP="0052666C">
      <w:pPr>
        <w:jc w:val="both"/>
        <w:rPr>
          <w:b/>
          <w:bCs/>
        </w:rPr>
      </w:pPr>
      <w:r w:rsidRPr="0052666C">
        <w:rPr>
          <w:b/>
          <w:bCs/>
        </w:rPr>
        <w:lastRenderedPageBreak/>
        <w:t>La cultura de mejora continua en las organizaciones sanitarias: una estrategia para impulsar la excelencia del personal sanitario y no sanitario</w:t>
      </w:r>
    </w:p>
    <w:p w14:paraId="6A08F99E" w14:textId="77777777" w:rsidR="0052666C" w:rsidRPr="0052666C" w:rsidRDefault="0052666C" w:rsidP="0052666C">
      <w:pPr>
        <w:numPr>
          <w:ilvl w:val="1"/>
          <w:numId w:val="94"/>
        </w:numPr>
        <w:tabs>
          <w:tab w:val="clear" w:pos="1414"/>
          <w:tab w:val="num" w:pos="576"/>
        </w:tabs>
        <w:jc w:val="both"/>
        <w:rPr>
          <w:b/>
          <w:bCs/>
        </w:rPr>
      </w:pPr>
      <w:r w:rsidRPr="0052666C">
        <w:rPr>
          <w:b/>
          <w:bCs/>
        </w:rPr>
        <w:t>Introducción</w:t>
      </w:r>
    </w:p>
    <w:p w14:paraId="755D102A" w14:textId="77777777" w:rsidR="0052666C" w:rsidRPr="0052666C" w:rsidRDefault="0052666C" w:rsidP="0052666C">
      <w:pPr>
        <w:jc w:val="both"/>
      </w:pPr>
      <w:r w:rsidRPr="0052666C">
        <w:t>La mejora continua constituye uno de los principios fundamentales de las organizaciones sanitarias modernas. En un entorno caracterizado por la rápida evolución del conocimiento científico, la incorporación constante de nuevas tecnologías, el incremento de la demanda asistencial y las crecientes expectativas de la ciudadanía, mantener la calidad de los servicios requiere una actitud permanente de evaluación, aprendizaje e innovación.</w:t>
      </w:r>
    </w:p>
    <w:p w14:paraId="0E421F6F" w14:textId="77777777" w:rsidR="0052666C" w:rsidRPr="0052666C" w:rsidRDefault="0052666C" w:rsidP="0052666C">
      <w:pPr>
        <w:jc w:val="both"/>
      </w:pPr>
      <w:r w:rsidRPr="0052666C">
        <w:t>La excelencia asistencial no se alcanza mediante actuaciones puntuales, sino a través de un proceso continuo de identificación de oportunidades de mejora, implantación de cambios, evaluación de resultados y consolidación de buenas prácticas. Este enfoque permite adaptar las organizaciones a las nuevas necesidades de los pacientes y mejorar progresivamente la seguridad, la eficiencia y la calidad de la atención.</w:t>
      </w:r>
    </w:p>
    <w:p w14:paraId="19BCA8B0" w14:textId="77777777" w:rsidR="0052666C" w:rsidRPr="0052666C" w:rsidRDefault="0052666C" w:rsidP="0052666C">
      <w:pPr>
        <w:jc w:val="both"/>
      </w:pPr>
      <w:r w:rsidRPr="0052666C">
        <w:t>La mejora continua es una responsabilidad compartida por todo el personal sanitario y no sanitario. Médicos, enfermeras, fisioterapeutas, farmacéuticos, psicólogos, técnicos superiores sanitarios, técnicos en cuidados auxiliares de enfermería, trabajadores sociales, personal administrativo, celadores, profesionales de informática, mantenimiento, limpieza, logística, cocina, seguridad y gestión participan diariamente en procesos susceptibles de ser optimizados.</w:t>
      </w:r>
    </w:p>
    <w:p w14:paraId="75A026B9" w14:textId="77777777" w:rsidR="0052666C" w:rsidRPr="0052666C" w:rsidRDefault="0052666C" w:rsidP="0052666C">
      <w:pPr>
        <w:jc w:val="both"/>
      </w:pPr>
      <w:r w:rsidRPr="0052666C">
        <w:t>Cada profesional, desde su ámbito de actuación, puede identificar problemas, proponer soluciones e impulsar cambios que beneficien tanto a los pacientes como a la organización. Cuando esta filosofía se integra en la cultura institucional, la mejora deja de ser una actividad aislada para convertirse en una forma habitual de trabajar.</w:t>
      </w:r>
    </w:p>
    <w:p w14:paraId="1BFA8FA7" w14:textId="77777777" w:rsidR="0052666C" w:rsidRPr="0052666C" w:rsidRDefault="0052666C" w:rsidP="0052666C">
      <w:pPr>
        <w:numPr>
          <w:ilvl w:val="1"/>
          <w:numId w:val="94"/>
        </w:numPr>
        <w:tabs>
          <w:tab w:val="clear" w:pos="1414"/>
          <w:tab w:val="num" w:pos="576"/>
        </w:tabs>
        <w:jc w:val="both"/>
        <w:rPr>
          <w:b/>
          <w:bCs/>
        </w:rPr>
      </w:pPr>
      <w:r w:rsidRPr="0052666C">
        <w:rPr>
          <w:b/>
          <w:bCs/>
        </w:rPr>
        <w:t>Concepto de mejora continua</w:t>
      </w:r>
    </w:p>
    <w:p w14:paraId="7665CAAA" w14:textId="77777777" w:rsidR="0052666C" w:rsidRPr="0052666C" w:rsidRDefault="0052666C" w:rsidP="0052666C">
      <w:pPr>
        <w:jc w:val="both"/>
      </w:pPr>
      <w:r w:rsidRPr="0052666C">
        <w:t>La mejora continua puede definirse como un proceso sistemático y permanente dirigido a incrementar la calidad, la seguridad, la eficiencia y la satisfacción de los usuarios mediante la revisión constante de los procesos y la implantación de acciones de mejora.</w:t>
      </w:r>
    </w:p>
    <w:p w14:paraId="3A1CC329" w14:textId="77777777" w:rsidR="0052666C" w:rsidRPr="0052666C" w:rsidRDefault="0052666C" w:rsidP="0052666C">
      <w:pPr>
        <w:jc w:val="both"/>
      </w:pPr>
      <w:r w:rsidRPr="0052666C">
        <w:t>Su objetivo no consiste únicamente en corregir errores, sino en prevenirlos, optimizar el funcionamiento de la organización y fomentar el aprendizaje colectivo.</w:t>
      </w:r>
    </w:p>
    <w:p w14:paraId="7C77C8D8" w14:textId="77777777" w:rsidR="0052666C" w:rsidRPr="0052666C" w:rsidRDefault="0052666C" w:rsidP="0052666C">
      <w:pPr>
        <w:jc w:val="both"/>
      </w:pPr>
      <w:r w:rsidRPr="0052666C">
        <w:t>La mejora continua implica asumir que siempre existen oportunidades para hacer las cosas mejor.</w:t>
      </w:r>
    </w:p>
    <w:p w14:paraId="1A60F537" w14:textId="77777777" w:rsidR="0052666C" w:rsidRPr="0052666C" w:rsidRDefault="0052666C" w:rsidP="0052666C">
      <w:pPr>
        <w:numPr>
          <w:ilvl w:val="1"/>
          <w:numId w:val="94"/>
        </w:numPr>
        <w:tabs>
          <w:tab w:val="clear" w:pos="1414"/>
          <w:tab w:val="num" w:pos="576"/>
        </w:tabs>
        <w:jc w:val="both"/>
        <w:rPr>
          <w:b/>
          <w:bCs/>
        </w:rPr>
      </w:pPr>
      <w:r w:rsidRPr="0052666C">
        <w:rPr>
          <w:b/>
          <w:bCs/>
        </w:rPr>
        <w:lastRenderedPageBreak/>
        <w:t>Principios de la mejora continua</w:t>
      </w:r>
    </w:p>
    <w:p w14:paraId="14AC0471" w14:textId="77777777" w:rsidR="0052666C" w:rsidRPr="0052666C" w:rsidRDefault="0052666C" w:rsidP="0052666C">
      <w:pPr>
        <w:jc w:val="both"/>
      </w:pPr>
      <w:r w:rsidRPr="0052666C">
        <w:t>Este modelo de gestión se basa en varios principios esenciales.</w:t>
      </w:r>
    </w:p>
    <w:p w14:paraId="26332524" w14:textId="77777777" w:rsidR="0052666C" w:rsidRPr="0052666C" w:rsidRDefault="0052666C" w:rsidP="0052666C">
      <w:pPr>
        <w:jc w:val="both"/>
      </w:pPr>
      <w:r w:rsidRPr="0052666C">
        <w:t>Entre ellos destacan:</w:t>
      </w:r>
    </w:p>
    <w:p w14:paraId="13249180" w14:textId="77777777" w:rsidR="0052666C" w:rsidRPr="0052666C" w:rsidRDefault="0052666C" w:rsidP="0052666C">
      <w:pPr>
        <w:numPr>
          <w:ilvl w:val="0"/>
          <w:numId w:val="82"/>
        </w:numPr>
        <w:tabs>
          <w:tab w:val="left" w:pos="707"/>
        </w:tabs>
        <w:jc w:val="both"/>
      </w:pPr>
      <w:r w:rsidRPr="0052666C">
        <w:t>Orientación al paciente.</w:t>
      </w:r>
    </w:p>
    <w:p w14:paraId="7CEE908C" w14:textId="77777777" w:rsidR="0052666C" w:rsidRPr="0052666C" w:rsidRDefault="0052666C" w:rsidP="0052666C">
      <w:pPr>
        <w:numPr>
          <w:ilvl w:val="0"/>
          <w:numId w:val="82"/>
        </w:numPr>
        <w:tabs>
          <w:tab w:val="left" w:pos="707"/>
        </w:tabs>
        <w:jc w:val="both"/>
      </w:pPr>
      <w:r w:rsidRPr="0052666C">
        <w:t>Participación de los profesionales.</w:t>
      </w:r>
    </w:p>
    <w:p w14:paraId="672C3BC6" w14:textId="77777777" w:rsidR="0052666C" w:rsidRPr="0052666C" w:rsidRDefault="0052666C" w:rsidP="0052666C">
      <w:pPr>
        <w:numPr>
          <w:ilvl w:val="0"/>
          <w:numId w:val="82"/>
        </w:numPr>
        <w:tabs>
          <w:tab w:val="left" w:pos="707"/>
        </w:tabs>
        <w:jc w:val="both"/>
      </w:pPr>
      <w:r w:rsidRPr="0052666C">
        <w:t>Toma de decisiones basada en datos.</w:t>
      </w:r>
    </w:p>
    <w:p w14:paraId="26FE10F2" w14:textId="77777777" w:rsidR="0052666C" w:rsidRPr="0052666C" w:rsidRDefault="0052666C" w:rsidP="0052666C">
      <w:pPr>
        <w:numPr>
          <w:ilvl w:val="0"/>
          <w:numId w:val="82"/>
        </w:numPr>
        <w:tabs>
          <w:tab w:val="left" w:pos="707"/>
        </w:tabs>
        <w:jc w:val="both"/>
      </w:pPr>
      <w:r w:rsidRPr="0052666C">
        <w:t>Trabajo en equipo.</w:t>
      </w:r>
    </w:p>
    <w:p w14:paraId="7BDCCA9C" w14:textId="77777777" w:rsidR="0052666C" w:rsidRPr="0052666C" w:rsidRDefault="0052666C" w:rsidP="0052666C">
      <w:pPr>
        <w:numPr>
          <w:ilvl w:val="0"/>
          <w:numId w:val="82"/>
        </w:numPr>
        <w:tabs>
          <w:tab w:val="left" w:pos="707"/>
        </w:tabs>
        <w:jc w:val="both"/>
      </w:pPr>
      <w:r w:rsidRPr="0052666C">
        <w:t>Innovación.</w:t>
      </w:r>
    </w:p>
    <w:p w14:paraId="6055B370" w14:textId="77777777" w:rsidR="0052666C" w:rsidRPr="0052666C" w:rsidRDefault="0052666C" w:rsidP="0052666C">
      <w:pPr>
        <w:numPr>
          <w:ilvl w:val="0"/>
          <w:numId w:val="82"/>
        </w:numPr>
        <w:tabs>
          <w:tab w:val="left" w:pos="707"/>
        </w:tabs>
        <w:jc w:val="both"/>
      </w:pPr>
      <w:r w:rsidRPr="0052666C">
        <w:t>Evaluación permanente.</w:t>
      </w:r>
    </w:p>
    <w:p w14:paraId="52D1B7C3" w14:textId="77777777" w:rsidR="0052666C" w:rsidRPr="0052666C" w:rsidRDefault="0052666C" w:rsidP="0052666C">
      <w:pPr>
        <w:numPr>
          <w:ilvl w:val="0"/>
          <w:numId w:val="82"/>
        </w:numPr>
        <w:tabs>
          <w:tab w:val="left" w:pos="707"/>
        </w:tabs>
        <w:jc w:val="both"/>
      </w:pPr>
      <w:r w:rsidRPr="0052666C">
        <w:t>Aprendizaje organizativo.</w:t>
      </w:r>
    </w:p>
    <w:p w14:paraId="52839924" w14:textId="77777777" w:rsidR="0052666C" w:rsidRPr="0052666C" w:rsidRDefault="0052666C" w:rsidP="0052666C">
      <w:pPr>
        <w:jc w:val="both"/>
      </w:pPr>
      <w:r w:rsidRPr="0052666C">
        <w:t>La integración de estos principios favorece una evolución constante de la organización.</w:t>
      </w:r>
    </w:p>
    <w:p w14:paraId="1D96EA19" w14:textId="77777777" w:rsidR="0052666C" w:rsidRPr="0052666C" w:rsidRDefault="0052666C" w:rsidP="0052666C">
      <w:pPr>
        <w:numPr>
          <w:ilvl w:val="1"/>
          <w:numId w:val="94"/>
        </w:numPr>
        <w:tabs>
          <w:tab w:val="clear" w:pos="1414"/>
          <w:tab w:val="num" w:pos="576"/>
        </w:tabs>
        <w:jc w:val="both"/>
        <w:rPr>
          <w:b/>
          <w:bCs/>
        </w:rPr>
      </w:pPr>
      <w:r w:rsidRPr="0052666C">
        <w:rPr>
          <w:b/>
          <w:bCs/>
        </w:rPr>
        <w:t>El papel del personal sanitario</w:t>
      </w:r>
    </w:p>
    <w:p w14:paraId="419F89C3" w14:textId="77777777" w:rsidR="0052666C" w:rsidRPr="0052666C" w:rsidRDefault="0052666C" w:rsidP="0052666C">
      <w:pPr>
        <w:jc w:val="both"/>
      </w:pPr>
      <w:r w:rsidRPr="0052666C">
        <w:t>El personal sanitario desempeña un papel protagonista en la identificación de oportunidades de mejora relacionadas con la atención clínica.</w:t>
      </w:r>
    </w:p>
    <w:p w14:paraId="2074DF06" w14:textId="77777777" w:rsidR="0052666C" w:rsidRPr="0052666C" w:rsidRDefault="0052666C" w:rsidP="0052666C">
      <w:pPr>
        <w:jc w:val="both"/>
      </w:pPr>
      <w:r w:rsidRPr="0052666C">
        <w:t>Entre sus principales aportaciones destacan:</w:t>
      </w:r>
    </w:p>
    <w:p w14:paraId="3E9CB336" w14:textId="77777777" w:rsidR="0052666C" w:rsidRPr="0052666C" w:rsidRDefault="0052666C" w:rsidP="0052666C">
      <w:pPr>
        <w:numPr>
          <w:ilvl w:val="0"/>
          <w:numId w:val="83"/>
        </w:numPr>
        <w:tabs>
          <w:tab w:val="clear" w:pos="432"/>
        </w:tabs>
        <w:jc w:val="both"/>
      </w:pPr>
      <w:r w:rsidRPr="0052666C">
        <w:t>Revisión de protocolos.</w:t>
      </w:r>
    </w:p>
    <w:p w14:paraId="1C93E3C7" w14:textId="77777777" w:rsidR="0052666C" w:rsidRPr="0052666C" w:rsidRDefault="0052666C" w:rsidP="0052666C">
      <w:pPr>
        <w:numPr>
          <w:ilvl w:val="0"/>
          <w:numId w:val="83"/>
        </w:numPr>
        <w:tabs>
          <w:tab w:val="clear" w:pos="432"/>
        </w:tabs>
        <w:jc w:val="both"/>
      </w:pPr>
      <w:r w:rsidRPr="0052666C">
        <w:t>Detección de incidentes.</w:t>
      </w:r>
    </w:p>
    <w:p w14:paraId="709615DE" w14:textId="77777777" w:rsidR="0052666C" w:rsidRPr="0052666C" w:rsidRDefault="0052666C" w:rsidP="0052666C">
      <w:pPr>
        <w:numPr>
          <w:ilvl w:val="0"/>
          <w:numId w:val="83"/>
        </w:numPr>
        <w:tabs>
          <w:tab w:val="clear" w:pos="432"/>
        </w:tabs>
        <w:jc w:val="both"/>
      </w:pPr>
      <w:r w:rsidRPr="0052666C">
        <w:t>Implantación de buenas prácticas.</w:t>
      </w:r>
    </w:p>
    <w:p w14:paraId="48D1D7EA" w14:textId="77777777" w:rsidR="0052666C" w:rsidRPr="0052666C" w:rsidRDefault="0052666C" w:rsidP="0052666C">
      <w:pPr>
        <w:numPr>
          <w:ilvl w:val="0"/>
          <w:numId w:val="83"/>
        </w:numPr>
        <w:tabs>
          <w:tab w:val="clear" w:pos="432"/>
        </w:tabs>
        <w:jc w:val="both"/>
      </w:pPr>
      <w:r w:rsidRPr="0052666C">
        <w:t>Participación en auditorías.</w:t>
      </w:r>
    </w:p>
    <w:p w14:paraId="355505FF" w14:textId="77777777" w:rsidR="0052666C" w:rsidRPr="0052666C" w:rsidRDefault="0052666C" w:rsidP="0052666C">
      <w:pPr>
        <w:numPr>
          <w:ilvl w:val="0"/>
          <w:numId w:val="83"/>
        </w:numPr>
        <w:tabs>
          <w:tab w:val="clear" w:pos="432"/>
        </w:tabs>
        <w:jc w:val="both"/>
      </w:pPr>
      <w:r w:rsidRPr="0052666C">
        <w:t>Investigación clínica.</w:t>
      </w:r>
    </w:p>
    <w:p w14:paraId="19D3E73F" w14:textId="77777777" w:rsidR="0052666C" w:rsidRPr="0052666C" w:rsidRDefault="0052666C" w:rsidP="0052666C">
      <w:pPr>
        <w:numPr>
          <w:ilvl w:val="0"/>
          <w:numId w:val="83"/>
        </w:numPr>
        <w:tabs>
          <w:tab w:val="clear" w:pos="432"/>
        </w:tabs>
        <w:jc w:val="both"/>
      </w:pPr>
      <w:r w:rsidRPr="0052666C">
        <w:t>Formación continuada.</w:t>
      </w:r>
    </w:p>
    <w:p w14:paraId="715B2D08" w14:textId="77777777" w:rsidR="0052666C" w:rsidRPr="0052666C" w:rsidRDefault="0052666C" w:rsidP="0052666C">
      <w:pPr>
        <w:jc w:val="both"/>
      </w:pPr>
      <w:r w:rsidRPr="0052666C">
        <w:t>Su contacto directo con los pacientes permite detectar necesidades que pueden transformarse en mejoras asistenciales.</w:t>
      </w:r>
    </w:p>
    <w:p w14:paraId="51DB813E" w14:textId="77777777" w:rsidR="0052666C" w:rsidRPr="0052666C" w:rsidRDefault="0052666C" w:rsidP="0052666C">
      <w:pPr>
        <w:numPr>
          <w:ilvl w:val="1"/>
          <w:numId w:val="94"/>
        </w:numPr>
        <w:tabs>
          <w:tab w:val="clear" w:pos="1414"/>
          <w:tab w:val="num" w:pos="576"/>
        </w:tabs>
        <w:jc w:val="both"/>
        <w:rPr>
          <w:b/>
          <w:bCs/>
        </w:rPr>
      </w:pPr>
      <w:r w:rsidRPr="0052666C">
        <w:rPr>
          <w:b/>
          <w:bCs/>
        </w:rPr>
        <w:t>La contribución del personal no sanitario</w:t>
      </w:r>
    </w:p>
    <w:p w14:paraId="6CFA12BE" w14:textId="77777777" w:rsidR="0052666C" w:rsidRPr="0052666C" w:rsidRDefault="0052666C" w:rsidP="0052666C">
      <w:pPr>
        <w:jc w:val="both"/>
      </w:pPr>
      <w:r w:rsidRPr="0052666C">
        <w:t>El personal no sanitario también participa activamente en los procesos de mejora.</w:t>
      </w:r>
    </w:p>
    <w:p w14:paraId="50AE0074" w14:textId="77777777" w:rsidR="0052666C" w:rsidRPr="0052666C" w:rsidRDefault="0052666C" w:rsidP="0052666C">
      <w:pPr>
        <w:jc w:val="both"/>
      </w:pPr>
      <w:r w:rsidRPr="0052666C">
        <w:t>El personal administrativo identifica oportunidades para simplificar trámites y reducir tiempos de espera.</w:t>
      </w:r>
    </w:p>
    <w:p w14:paraId="3E543EAD" w14:textId="77777777" w:rsidR="0052666C" w:rsidRPr="0052666C" w:rsidRDefault="0052666C" w:rsidP="0052666C">
      <w:pPr>
        <w:jc w:val="both"/>
      </w:pPr>
      <w:r w:rsidRPr="0052666C">
        <w:lastRenderedPageBreak/>
        <w:t>Los celadores proponen mejoras relacionadas con la movilidad de pacientes y la organización de circuitos internos.</w:t>
      </w:r>
    </w:p>
    <w:p w14:paraId="40F55933" w14:textId="77777777" w:rsidR="0052666C" w:rsidRPr="0052666C" w:rsidRDefault="0052666C" w:rsidP="0052666C">
      <w:pPr>
        <w:jc w:val="both"/>
      </w:pPr>
      <w:r w:rsidRPr="0052666C">
        <w:t>Los profesionales de informática optimizan los sistemas digitales.</w:t>
      </w:r>
    </w:p>
    <w:p w14:paraId="1F6BD804" w14:textId="77777777" w:rsidR="0052666C" w:rsidRPr="0052666C" w:rsidRDefault="0052666C" w:rsidP="0052666C">
      <w:pPr>
        <w:jc w:val="both"/>
      </w:pPr>
      <w:r w:rsidRPr="0052666C">
        <w:t>Los equipos de mantenimiento mejoran la seguridad de las instalaciones.</w:t>
      </w:r>
    </w:p>
    <w:p w14:paraId="074AC6CE" w14:textId="77777777" w:rsidR="0052666C" w:rsidRPr="0052666C" w:rsidRDefault="0052666C" w:rsidP="0052666C">
      <w:pPr>
        <w:jc w:val="both"/>
      </w:pPr>
      <w:r w:rsidRPr="0052666C">
        <w:t>Logística revisa continuamente los procesos de abastecimiento y distribución.</w:t>
      </w:r>
    </w:p>
    <w:p w14:paraId="5AB98CE6" w14:textId="77777777" w:rsidR="0052666C" w:rsidRPr="0052666C" w:rsidRDefault="0052666C" w:rsidP="0052666C">
      <w:pPr>
        <w:jc w:val="both"/>
      </w:pPr>
      <w:r w:rsidRPr="0052666C">
        <w:t>Cada una de estas aportaciones fortalece el funcionamiento global de la organización.</w:t>
      </w:r>
    </w:p>
    <w:p w14:paraId="1B5F3903" w14:textId="77777777" w:rsidR="0052666C" w:rsidRPr="0052666C" w:rsidRDefault="0052666C" w:rsidP="0052666C">
      <w:pPr>
        <w:numPr>
          <w:ilvl w:val="1"/>
          <w:numId w:val="94"/>
        </w:numPr>
        <w:tabs>
          <w:tab w:val="clear" w:pos="1414"/>
          <w:tab w:val="num" w:pos="576"/>
        </w:tabs>
        <w:jc w:val="both"/>
        <w:rPr>
          <w:b/>
          <w:bCs/>
        </w:rPr>
      </w:pPr>
      <w:r w:rsidRPr="0052666C">
        <w:rPr>
          <w:b/>
          <w:bCs/>
        </w:rPr>
        <w:t>El ciclo de mejora</w:t>
      </w:r>
    </w:p>
    <w:p w14:paraId="2F1AD952" w14:textId="77777777" w:rsidR="0052666C" w:rsidRPr="0052666C" w:rsidRDefault="0052666C" w:rsidP="0052666C">
      <w:pPr>
        <w:jc w:val="both"/>
      </w:pPr>
      <w:r w:rsidRPr="0052666C">
        <w:t>La mejora continua suele desarrollarse mediante un proceso estructurado.</w:t>
      </w:r>
    </w:p>
    <w:p w14:paraId="340FDF3A" w14:textId="77777777" w:rsidR="0052666C" w:rsidRPr="0052666C" w:rsidRDefault="0052666C" w:rsidP="0052666C">
      <w:pPr>
        <w:jc w:val="both"/>
      </w:pPr>
      <w:r w:rsidRPr="0052666C">
        <w:t>Sus principales fases incluyen:</w:t>
      </w:r>
    </w:p>
    <w:p w14:paraId="5FF39600" w14:textId="77777777" w:rsidR="0052666C" w:rsidRPr="0052666C" w:rsidRDefault="0052666C" w:rsidP="0052666C">
      <w:pPr>
        <w:numPr>
          <w:ilvl w:val="0"/>
          <w:numId w:val="84"/>
        </w:numPr>
        <w:tabs>
          <w:tab w:val="left" w:pos="707"/>
        </w:tabs>
        <w:jc w:val="both"/>
      </w:pPr>
      <w:r w:rsidRPr="0052666C">
        <w:t>Identificación del problema.</w:t>
      </w:r>
    </w:p>
    <w:p w14:paraId="1ECE675A" w14:textId="77777777" w:rsidR="0052666C" w:rsidRPr="0052666C" w:rsidRDefault="0052666C" w:rsidP="0052666C">
      <w:pPr>
        <w:numPr>
          <w:ilvl w:val="0"/>
          <w:numId w:val="84"/>
        </w:numPr>
        <w:tabs>
          <w:tab w:val="left" w:pos="707"/>
        </w:tabs>
        <w:jc w:val="both"/>
      </w:pPr>
      <w:r w:rsidRPr="0052666C">
        <w:t>Análisis de causas.</w:t>
      </w:r>
    </w:p>
    <w:p w14:paraId="6F5FAA01" w14:textId="77777777" w:rsidR="0052666C" w:rsidRPr="0052666C" w:rsidRDefault="0052666C" w:rsidP="0052666C">
      <w:pPr>
        <w:numPr>
          <w:ilvl w:val="0"/>
          <w:numId w:val="84"/>
        </w:numPr>
        <w:tabs>
          <w:tab w:val="left" w:pos="707"/>
        </w:tabs>
        <w:jc w:val="both"/>
      </w:pPr>
      <w:r w:rsidRPr="0052666C">
        <w:t>Diseño de soluciones.</w:t>
      </w:r>
    </w:p>
    <w:p w14:paraId="4409DF0D" w14:textId="77777777" w:rsidR="0052666C" w:rsidRPr="0052666C" w:rsidRDefault="0052666C" w:rsidP="0052666C">
      <w:pPr>
        <w:numPr>
          <w:ilvl w:val="0"/>
          <w:numId w:val="84"/>
        </w:numPr>
        <w:tabs>
          <w:tab w:val="left" w:pos="707"/>
        </w:tabs>
        <w:jc w:val="both"/>
      </w:pPr>
      <w:r w:rsidRPr="0052666C">
        <w:t>Implantación de cambios.</w:t>
      </w:r>
    </w:p>
    <w:p w14:paraId="49BEC4C6" w14:textId="77777777" w:rsidR="0052666C" w:rsidRPr="0052666C" w:rsidRDefault="0052666C" w:rsidP="0052666C">
      <w:pPr>
        <w:numPr>
          <w:ilvl w:val="0"/>
          <w:numId w:val="84"/>
        </w:numPr>
        <w:tabs>
          <w:tab w:val="left" w:pos="707"/>
        </w:tabs>
        <w:jc w:val="both"/>
      </w:pPr>
      <w:r w:rsidRPr="0052666C">
        <w:t>Evaluación de resultados.</w:t>
      </w:r>
    </w:p>
    <w:p w14:paraId="368FAB9C" w14:textId="77777777" w:rsidR="0052666C" w:rsidRPr="0052666C" w:rsidRDefault="0052666C" w:rsidP="0052666C">
      <w:pPr>
        <w:numPr>
          <w:ilvl w:val="0"/>
          <w:numId w:val="84"/>
        </w:numPr>
        <w:tabs>
          <w:tab w:val="left" w:pos="707"/>
        </w:tabs>
        <w:jc w:val="both"/>
      </w:pPr>
      <w:r w:rsidRPr="0052666C">
        <w:t>Estandarización de las mejoras.</w:t>
      </w:r>
    </w:p>
    <w:p w14:paraId="40B744AE" w14:textId="77777777" w:rsidR="0052666C" w:rsidRPr="0052666C" w:rsidRDefault="0052666C" w:rsidP="0052666C">
      <w:pPr>
        <w:jc w:val="both"/>
      </w:pPr>
      <w:r w:rsidRPr="0052666C">
        <w:t>Este ciclo permite mantener un proceso permanente de aprendizaje.</w:t>
      </w:r>
    </w:p>
    <w:p w14:paraId="51D2AC37" w14:textId="77777777" w:rsidR="0052666C" w:rsidRPr="0052666C" w:rsidRDefault="0052666C" w:rsidP="0052666C">
      <w:pPr>
        <w:numPr>
          <w:ilvl w:val="1"/>
          <w:numId w:val="94"/>
        </w:numPr>
        <w:tabs>
          <w:tab w:val="clear" w:pos="1414"/>
          <w:tab w:val="num" w:pos="576"/>
        </w:tabs>
        <w:jc w:val="both"/>
        <w:rPr>
          <w:b/>
          <w:bCs/>
        </w:rPr>
      </w:pPr>
      <w:r w:rsidRPr="0052666C">
        <w:rPr>
          <w:b/>
          <w:bCs/>
        </w:rPr>
        <w:t>Indicadores de calidad</w:t>
      </w:r>
    </w:p>
    <w:p w14:paraId="1A258E21" w14:textId="77777777" w:rsidR="0052666C" w:rsidRPr="0052666C" w:rsidRDefault="0052666C" w:rsidP="0052666C">
      <w:pPr>
        <w:jc w:val="both"/>
      </w:pPr>
      <w:r w:rsidRPr="0052666C">
        <w:t>La evaluación objetiva resulta imprescindible para conocer la eficacia de las acciones implantadas.</w:t>
      </w:r>
    </w:p>
    <w:p w14:paraId="2DCA3ACB" w14:textId="77777777" w:rsidR="0052666C" w:rsidRPr="0052666C" w:rsidRDefault="0052666C" w:rsidP="0052666C">
      <w:pPr>
        <w:jc w:val="both"/>
      </w:pPr>
      <w:r w:rsidRPr="0052666C">
        <w:t>Algunos indicadores utilizados son:</w:t>
      </w:r>
    </w:p>
    <w:p w14:paraId="423E3711" w14:textId="77777777" w:rsidR="0052666C" w:rsidRPr="0052666C" w:rsidRDefault="0052666C" w:rsidP="0052666C">
      <w:pPr>
        <w:numPr>
          <w:ilvl w:val="0"/>
          <w:numId w:val="85"/>
        </w:numPr>
        <w:tabs>
          <w:tab w:val="left" w:pos="707"/>
        </w:tabs>
        <w:jc w:val="both"/>
      </w:pPr>
      <w:r w:rsidRPr="0052666C">
        <w:t>Tiempo de espera.</w:t>
      </w:r>
    </w:p>
    <w:p w14:paraId="67D35F4A" w14:textId="77777777" w:rsidR="0052666C" w:rsidRPr="0052666C" w:rsidRDefault="0052666C" w:rsidP="0052666C">
      <w:pPr>
        <w:numPr>
          <w:ilvl w:val="0"/>
          <w:numId w:val="85"/>
        </w:numPr>
        <w:tabs>
          <w:tab w:val="left" w:pos="707"/>
        </w:tabs>
        <w:jc w:val="both"/>
      </w:pPr>
      <w:r w:rsidRPr="0052666C">
        <w:t>Eventos adversos.</w:t>
      </w:r>
    </w:p>
    <w:p w14:paraId="32FB8B1A" w14:textId="77777777" w:rsidR="0052666C" w:rsidRPr="0052666C" w:rsidRDefault="0052666C" w:rsidP="0052666C">
      <w:pPr>
        <w:numPr>
          <w:ilvl w:val="0"/>
          <w:numId w:val="85"/>
        </w:numPr>
        <w:tabs>
          <w:tab w:val="left" w:pos="707"/>
        </w:tabs>
        <w:jc w:val="both"/>
      </w:pPr>
      <w:r w:rsidRPr="0052666C">
        <w:t>Satisfacción del paciente.</w:t>
      </w:r>
    </w:p>
    <w:p w14:paraId="77142987" w14:textId="77777777" w:rsidR="0052666C" w:rsidRPr="0052666C" w:rsidRDefault="0052666C" w:rsidP="0052666C">
      <w:pPr>
        <w:numPr>
          <w:ilvl w:val="0"/>
          <w:numId w:val="85"/>
        </w:numPr>
        <w:tabs>
          <w:tab w:val="left" w:pos="707"/>
        </w:tabs>
        <w:jc w:val="both"/>
      </w:pPr>
      <w:r w:rsidRPr="0052666C">
        <w:t>Satisfacción profesional.</w:t>
      </w:r>
    </w:p>
    <w:p w14:paraId="5B8A0C03" w14:textId="77777777" w:rsidR="0052666C" w:rsidRPr="0052666C" w:rsidRDefault="0052666C" w:rsidP="0052666C">
      <w:pPr>
        <w:numPr>
          <w:ilvl w:val="0"/>
          <w:numId w:val="85"/>
        </w:numPr>
        <w:tabs>
          <w:tab w:val="left" w:pos="707"/>
        </w:tabs>
        <w:jc w:val="both"/>
      </w:pPr>
      <w:r w:rsidRPr="0052666C">
        <w:t>Cumplimiento de protocolos.</w:t>
      </w:r>
    </w:p>
    <w:p w14:paraId="59FBC58D" w14:textId="77777777" w:rsidR="0052666C" w:rsidRPr="0052666C" w:rsidRDefault="0052666C" w:rsidP="0052666C">
      <w:pPr>
        <w:numPr>
          <w:ilvl w:val="0"/>
          <w:numId w:val="85"/>
        </w:numPr>
        <w:tabs>
          <w:tab w:val="left" w:pos="707"/>
        </w:tabs>
        <w:jc w:val="both"/>
      </w:pPr>
      <w:r w:rsidRPr="0052666C">
        <w:t>Reingresos.</w:t>
      </w:r>
    </w:p>
    <w:p w14:paraId="2AD692BB" w14:textId="77777777" w:rsidR="0052666C" w:rsidRPr="0052666C" w:rsidRDefault="0052666C" w:rsidP="0052666C">
      <w:pPr>
        <w:numPr>
          <w:ilvl w:val="0"/>
          <w:numId w:val="85"/>
        </w:numPr>
        <w:tabs>
          <w:tab w:val="left" w:pos="707"/>
        </w:tabs>
        <w:jc w:val="both"/>
      </w:pPr>
      <w:r w:rsidRPr="0052666C">
        <w:t>Consumo de recursos.</w:t>
      </w:r>
    </w:p>
    <w:p w14:paraId="04C7E7FA" w14:textId="77777777" w:rsidR="0052666C" w:rsidRPr="0052666C" w:rsidRDefault="0052666C" w:rsidP="0052666C">
      <w:pPr>
        <w:jc w:val="both"/>
      </w:pPr>
      <w:r w:rsidRPr="0052666C">
        <w:lastRenderedPageBreak/>
        <w:t>El análisis periódico de estos indicadores orienta nuevas actuaciones de mejora.</w:t>
      </w:r>
    </w:p>
    <w:p w14:paraId="041B25B6" w14:textId="77777777" w:rsidR="0052666C" w:rsidRPr="0052666C" w:rsidRDefault="0052666C" w:rsidP="0052666C">
      <w:pPr>
        <w:numPr>
          <w:ilvl w:val="1"/>
          <w:numId w:val="94"/>
        </w:numPr>
        <w:tabs>
          <w:tab w:val="clear" w:pos="1414"/>
          <w:tab w:val="num" w:pos="576"/>
        </w:tabs>
        <w:jc w:val="both"/>
        <w:rPr>
          <w:b/>
          <w:bCs/>
        </w:rPr>
      </w:pPr>
      <w:r w:rsidRPr="0052666C">
        <w:rPr>
          <w:b/>
          <w:bCs/>
        </w:rPr>
        <w:t>Participación de los profesionales</w:t>
      </w:r>
    </w:p>
    <w:p w14:paraId="208259F6" w14:textId="77777777" w:rsidR="0052666C" w:rsidRPr="0052666C" w:rsidRDefault="0052666C" w:rsidP="0052666C">
      <w:pPr>
        <w:jc w:val="both"/>
      </w:pPr>
      <w:r w:rsidRPr="0052666C">
        <w:t>La mejora continua requiere la implicación activa de todos los trabajadores.</w:t>
      </w:r>
    </w:p>
    <w:p w14:paraId="43C1F79A" w14:textId="77777777" w:rsidR="0052666C" w:rsidRPr="0052666C" w:rsidRDefault="0052666C" w:rsidP="0052666C">
      <w:pPr>
        <w:jc w:val="both"/>
      </w:pPr>
      <w:r w:rsidRPr="0052666C">
        <w:t>Las organizaciones pueden favorecer esta participación mediante:</w:t>
      </w:r>
    </w:p>
    <w:p w14:paraId="0344A27F" w14:textId="77777777" w:rsidR="0052666C" w:rsidRPr="0052666C" w:rsidRDefault="0052666C" w:rsidP="0052666C">
      <w:pPr>
        <w:numPr>
          <w:ilvl w:val="0"/>
          <w:numId w:val="86"/>
        </w:numPr>
        <w:tabs>
          <w:tab w:val="left" w:pos="707"/>
        </w:tabs>
        <w:jc w:val="both"/>
      </w:pPr>
      <w:r w:rsidRPr="0052666C">
        <w:t>Grupos de mejora.</w:t>
      </w:r>
    </w:p>
    <w:p w14:paraId="7B1A838D" w14:textId="77777777" w:rsidR="0052666C" w:rsidRPr="0052666C" w:rsidRDefault="0052666C" w:rsidP="0052666C">
      <w:pPr>
        <w:numPr>
          <w:ilvl w:val="0"/>
          <w:numId w:val="86"/>
        </w:numPr>
        <w:tabs>
          <w:tab w:val="left" w:pos="707"/>
        </w:tabs>
        <w:jc w:val="both"/>
      </w:pPr>
      <w:r w:rsidRPr="0052666C">
        <w:t>Comisiones de calidad.</w:t>
      </w:r>
    </w:p>
    <w:p w14:paraId="4335B8E1" w14:textId="77777777" w:rsidR="0052666C" w:rsidRPr="0052666C" w:rsidRDefault="0052666C" w:rsidP="0052666C">
      <w:pPr>
        <w:numPr>
          <w:ilvl w:val="0"/>
          <w:numId w:val="86"/>
        </w:numPr>
        <w:tabs>
          <w:tab w:val="left" w:pos="707"/>
        </w:tabs>
        <w:jc w:val="both"/>
      </w:pPr>
      <w:r w:rsidRPr="0052666C">
        <w:t>Sistemas de sugerencias.</w:t>
      </w:r>
    </w:p>
    <w:p w14:paraId="7F02557E" w14:textId="77777777" w:rsidR="0052666C" w:rsidRPr="0052666C" w:rsidRDefault="0052666C" w:rsidP="0052666C">
      <w:pPr>
        <w:numPr>
          <w:ilvl w:val="0"/>
          <w:numId w:val="86"/>
        </w:numPr>
        <w:tabs>
          <w:tab w:val="left" w:pos="707"/>
        </w:tabs>
        <w:jc w:val="both"/>
      </w:pPr>
      <w:r w:rsidRPr="0052666C">
        <w:t>Reuniones multidisciplinares.</w:t>
      </w:r>
    </w:p>
    <w:p w14:paraId="1796C719" w14:textId="77777777" w:rsidR="0052666C" w:rsidRPr="0052666C" w:rsidRDefault="0052666C" w:rsidP="0052666C">
      <w:pPr>
        <w:numPr>
          <w:ilvl w:val="0"/>
          <w:numId w:val="86"/>
        </w:numPr>
        <w:tabs>
          <w:tab w:val="left" w:pos="707"/>
        </w:tabs>
        <w:jc w:val="both"/>
      </w:pPr>
      <w:r w:rsidRPr="0052666C">
        <w:t>Proyectos colaborativos.</w:t>
      </w:r>
    </w:p>
    <w:p w14:paraId="0E60DB88" w14:textId="77777777" w:rsidR="0052666C" w:rsidRPr="0052666C" w:rsidRDefault="0052666C" w:rsidP="0052666C">
      <w:pPr>
        <w:numPr>
          <w:ilvl w:val="0"/>
          <w:numId w:val="86"/>
        </w:numPr>
        <w:tabs>
          <w:tab w:val="left" w:pos="707"/>
        </w:tabs>
        <w:jc w:val="both"/>
      </w:pPr>
      <w:r w:rsidRPr="0052666C">
        <w:t>Reconocimiento de iniciativas.</w:t>
      </w:r>
    </w:p>
    <w:p w14:paraId="34D2B4E4" w14:textId="77777777" w:rsidR="0052666C" w:rsidRPr="0052666C" w:rsidRDefault="0052666C" w:rsidP="0052666C">
      <w:pPr>
        <w:jc w:val="both"/>
      </w:pPr>
      <w:r w:rsidRPr="0052666C">
        <w:t>La participación fortalece el compromiso y favorece la innovación.</w:t>
      </w:r>
    </w:p>
    <w:p w14:paraId="1272696B" w14:textId="77777777" w:rsidR="0052666C" w:rsidRPr="0052666C" w:rsidRDefault="0052666C" w:rsidP="0052666C">
      <w:pPr>
        <w:numPr>
          <w:ilvl w:val="1"/>
          <w:numId w:val="94"/>
        </w:numPr>
        <w:tabs>
          <w:tab w:val="clear" w:pos="1414"/>
          <w:tab w:val="num" w:pos="576"/>
        </w:tabs>
        <w:jc w:val="both"/>
        <w:rPr>
          <w:b/>
          <w:bCs/>
        </w:rPr>
      </w:pPr>
      <w:r w:rsidRPr="0052666C">
        <w:rPr>
          <w:b/>
          <w:bCs/>
        </w:rPr>
        <w:t>Liderazgo para la mejora</w:t>
      </w:r>
    </w:p>
    <w:p w14:paraId="4A42F880" w14:textId="77777777" w:rsidR="0052666C" w:rsidRPr="0052666C" w:rsidRDefault="0052666C" w:rsidP="0052666C">
      <w:pPr>
        <w:jc w:val="both"/>
      </w:pPr>
      <w:r w:rsidRPr="0052666C">
        <w:t>Los responsables de las organizaciones sanitarias deben impulsar una cultura donde la mejora forme parte del trabajo diario.</w:t>
      </w:r>
    </w:p>
    <w:p w14:paraId="06441D0C" w14:textId="77777777" w:rsidR="0052666C" w:rsidRPr="0052666C" w:rsidRDefault="0052666C" w:rsidP="0052666C">
      <w:pPr>
        <w:jc w:val="both"/>
      </w:pPr>
      <w:r w:rsidRPr="0052666C">
        <w:t>El liderazgo eficaz promueve:</w:t>
      </w:r>
    </w:p>
    <w:p w14:paraId="7E1B00F7" w14:textId="77777777" w:rsidR="0052666C" w:rsidRPr="0052666C" w:rsidRDefault="0052666C" w:rsidP="0052666C">
      <w:pPr>
        <w:numPr>
          <w:ilvl w:val="0"/>
          <w:numId w:val="87"/>
        </w:numPr>
        <w:tabs>
          <w:tab w:val="left" w:pos="707"/>
        </w:tabs>
        <w:jc w:val="both"/>
      </w:pPr>
      <w:r w:rsidRPr="0052666C">
        <w:t>Escucha activa.</w:t>
      </w:r>
    </w:p>
    <w:p w14:paraId="6D00F8FE" w14:textId="77777777" w:rsidR="0052666C" w:rsidRPr="0052666C" w:rsidRDefault="0052666C" w:rsidP="0052666C">
      <w:pPr>
        <w:numPr>
          <w:ilvl w:val="0"/>
          <w:numId w:val="87"/>
        </w:numPr>
        <w:tabs>
          <w:tab w:val="left" w:pos="707"/>
        </w:tabs>
        <w:jc w:val="both"/>
      </w:pPr>
      <w:r w:rsidRPr="0052666C">
        <w:t>Participación.</w:t>
      </w:r>
    </w:p>
    <w:p w14:paraId="595D0C74" w14:textId="77777777" w:rsidR="0052666C" w:rsidRPr="0052666C" w:rsidRDefault="0052666C" w:rsidP="0052666C">
      <w:pPr>
        <w:numPr>
          <w:ilvl w:val="0"/>
          <w:numId w:val="87"/>
        </w:numPr>
        <w:tabs>
          <w:tab w:val="left" w:pos="707"/>
        </w:tabs>
        <w:jc w:val="both"/>
      </w:pPr>
      <w:r w:rsidRPr="0052666C">
        <w:t>Transparencia.</w:t>
      </w:r>
    </w:p>
    <w:p w14:paraId="61B3926F" w14:textId="77777777" w:rsidR="0052666C" w:rsidRPr="0052666C" w:rsidRDefault="0052666C" w:rsidP="0052666C">
      <w:pPr>
        <w:numPr>
          <w:ilvl w:val="0"/>
          <w:numId w:val="87"/>
        </w:numPr>
        <w:tabs>
          <w:tab w:val="left" w:pos="707"/>
        </w:tabs>
        <w:jc w:val="both"/>
      </w:pPr>
      <w:r w:rsidRPr="0052666C">
        <w:t>Formación.</w:t>
      </w:r>
    </w:p>
    <w:p w14:paraId="4105936D" w14:textId="77777777" w:rsidR="0052666C" w:rsidRPr="0052666C" w:rsidRDefault="0052666C" w:rsidP="0052666C">
      <w:pPr>
        <w:numPr>
          <w:ilvl w:val="0"/>
          <w:numId w:val="87"/>
        </w:numPr>
        <w:tabs>
          <w:tab w:val="left" w:pos="707"/>
        </w:tabs>
        <w:jc w:val="both"/>
      </w:pPr>
      <w:r w:rsidRPr="0052666C">
        <w:t>Reconocimiento.</w:t>
      </w:r>
    </w:p>
    <w:p w14:paraId="0DF5940B" w14:textId="77777777" w:rsidR="0052666C" w:rsidRPr="0052666C" w:rsidRDefault="0052666C" w:rsidP="0052666C">
      <w:pPr>
        <w:numPr>
          <w:ilvl w:val="0"/>
          <w:numId w:val="87"/>
        </w:numPr>
        <w:tabs>
          <w:tab w:val="left" w:pos="707"/>
        </w:tabs>
        <w:jc w:val="both"/>
      </w:pPr>
      <w:r w:rsidRPr="0052666C">
        <w:t>Apoyo a la innovación.</w:t>
      </w:r>
    </w:p>
    <w:p w14:paraId="213D1C80" w14:textId="77777777" w:rsidR="0052666C" w:rsidRPr="0052666C" w:rsidRDefault="0052666C" w:rsidP="0052666C">
      <w:pPr>
        <w:jc w:val="both"/>
      </w:pPr>
      <w:r w:rsidRPr="0052666C">
        <w:t>Este modelo favorece la motivación y facilita la implantación de cambios.</w:t>
      </w:r>
    </w:p>
    <w:p w14:paraId="407B1E4F" w14:textId="77777777" w:rsidR="0052666C" w:rsidRPr="0052666C" w:rsidRDefault="0052666C" w:rsidP="0052666C">
      <w:pPr>
        <w:numPr>
          <w:ilvl w:val="1"/>
          <w:numId w:val="94"/>
        </w:numPr>
        <w:tabs>
          <w:tab w:val="clear" w:pos="1414"/>
          <w:tab w:val="num" w:pos="576"/>
        </w:tabs>
        <w:jc w:val="both"/>
        <w:rPr>
          <w:b/>
          <w:bCs/>
        </w:rPr>
      </w:pPr>
      <w:r w:rsidRPr="0052666C">
        <w:rPr>
          <w:b/>
          <w:bCs/>
        </w:rPr>
        <w:t>Tecnología como facilitadora</w:t>
      </w:r>
    </w:p>
    <w:p w14:paraId="4E46A54C" w14:textId="77777777" w:rsidR="0052666C" w:rsidRPr="0052666C" w:rsidRDefault="0052666C" w:rsidP="0052666C">
      <w:pPr>
        <w:jc w:val="both"/>
      </w:pPr>
      <w:r w:rsidRPr="0052666C">
        <w:t>Las herramientas digitales permiten identificar oportunidades de mejora con mayor precisión.</w:t>
      </w:r>
    </w:p>
    <w:p w14:paraId="07404455" w14:textId="77777777" w:rsidR="0052666C" w:rsidRPr="0052666C" w:rsidRDefault="0052666C" w:rsidP="0052666C">
      <w:pPr>
        <w:jc w:val="both"/>
      </w:pPr>
      <w:r w:rsidRPr="0052666C">
        <w:t>Entre ellas destacan:</w:t>
      </w:r>
    </w:p>
    <w:p w14:paraId="478A1DB0" w14:textId="77777777" w:rsidR="0052666C" w:rsidRPr="0052666C" w:rsidRDefault="0052666C" w:rsidP="0052666C">
      <w:pPr>
        <w:numPr>
          <w:ilvl w:val="0"/>
          <w:numId w:val="88"/>
        </w:numPr>
        <w:tabs>
          <w:tab w:val="left" w:pos="707"/>
        </w:tabs>
        <w:jc w:val="both"/>
      </w:pPr>
      <w:r w:rsidRPr="0052666C">
        <w:t>Historia clínica electrónica.</w:t>
      </w:r>
    </w:p>
    <w:p w14:paraId="18A1B43E" w14:textId="77777777" w:rsidR="0052666C" w:rsidRPr="0052666C" w:rsidRDefault="0052666C" w:rsidP="0052666C">
      <w:pPr>
        <w:numPr>
          <w:ilvl w:val="0"/>
          <w:numId w:val="88"/>
        </w:numPr>
        <w:tabs>
          <w:tab w:val="left" w:pos="707"/>
        </w:tabs>
        <w:jc w:val="both"/>
      </w:pPr>
      <w:r w:rsidRPr="0052666C">
        <w:t>Cuadros de mando.</w:t>
      </w:r>
    </w:p>
    <w:p w14:paraId="0E8C770F" w14:textId="77777777" w:rsidR="0052666C" w:rsidRPr="0052666C" w:rsidRDefault="0052666C" w:rsidP="0052666C">
      <w:pPr>
        <w:numPr>
          <w:ilvl w:val="0"/>
          <w:numId w:val="88"/>
        </w:numPr>
        <w:tabs>
          <w:tab w:val="left" w:pos="707"/>
        </w:tabs>
        <w:jc w:val="both"/>
      </w:pPr>
      <w:r w:rsidRPr="0052666C">
        <w:lastRenderedPageBreak/>
        <w:t>Inteligencia artificial.</w:t>
      </w:r>
    </w:p>
    <w:p w14:paraId="3DC02755" w14:textId="77777777" w:rsidR="0052666C" w:rsidRPr="0052666C" w:rsidRDefault="0052666C" w:rsidP="0052666C">
      <w:pPr>
        <w:numPr>
          <w:ilvl w:val="0"/>
          <w:numId w:val="88"/>
        </w:numPr>
        <w:tabs>
          <w:tab w:val="left" w:pos="707"/>
        </w:tabs>
        <w:jc w:val="both"/>
      </w:pPr>
      <w:r w:rsidRPr="0052666C">
        <w:t>Sistemas de análisis de datos.</w:t>
      </w:r>
    </w:p>
    <w:p w14:paraId="0FB1BA27" w14:textId="77777777" w:rsidR="0052666C" w:rsidRPr="0052666C" w:rsidRDefault="0052666C" w:rsidP="0052666C">
      <w:pPr>
        <w:numPr>
          <w:ilvl w:val="0"/>
          <w:numId w:val="88"/>
        </w:numPr>
        <w:tabs>
          <w:tab w:val="left" w:pos="707"/>
        </w:tabs>
        <w:jc w:val="both"/>
      </w:pPr>
      <w:r w:rsidRPr="0052666C">
        <w:t>Plataformas colaborativas.</w:t>
      </w:r>
    </w:p>
    <w:p w14:paraId="303F2E94" w14:textId="77777777" w:rsidR="0052666C" w:rsidRPr="0052666C" w:rsidRDefault="0052666C" w:rsidP="0052666C">
      <w:pPr>
        <w:numPr>
          <w:ilvl w:val="0"/>
          <w:numId w:val="88"/>
        </w:numPr>
        <w:tabs>
          <w:tab w:val="left" w:pos="707"/>
        </w:tabs>
        <w:jc w:val="both"/>
      </w:pPr>
      <w:r w:rsidRPr="0052666C">
        <w:t>Automatización de procesos.</w:t>
      </w:r>
    </w:p>
    <w:p w14:paraId="02EAB764" w14:textId="77777777" w:rsidR="0052666C" w:rsidRPr="0052666C" w:rsidRDefault="0052666C" w:rsidP="0052666C">
      <w:pPr>
        <w:jc w:val="both"/>
      </w:pPr>
      <w:r w:rsidRPr="0052666C">
        <w:t>Estas tecnologías mejoran la capacidad para evaluar resultados y optimizar procesos.</w:t>
      </w:r>
    </w:p>
    <w:p w14:paraId="018A1FB8" w14:textId="77777777" w:rsidR="0052666C" w:rsidRPr="0052666C" w:rsidRDefault="0052666C" w:rsidP="0052666C">
      <w:pPr>
        <w:numPr>
          <w:ilvl w:val="1"/>
          <w:numId w:val="94"/>
        </w:numPr>
        <w:tabs>
          <w:tab w:val="clear" w:pos="1414"/>
          <w:tab w:val="num" w:pos="576"/>
        </w:tabs>
        <w:jc w:val="both"/>
        <w:rPr>
          <w:b/>
          <w:bCs/>
        </w:rPr>
      </w:pPr>
      <w:r w:rsidRPr="0052666C">
        <w:rPr>
          <w:b/>
          <w:bCs/>
        </w:rPr>
        <w:t>Barreras para la mejora continua</w:t>
      </w:r>
    </w:p>
    <w:p w14:paraId="2AEF85A7" w14:textId="77777777" w:rsidR="0052666C" w:rsidRPr="0052666C" w:rsidRDefault="0052666C" w:rsidP="0052666C">
      <w:pPr>
        <w:jc w:val="both"/>
      </w:pPr>
      <w:r w:rsidRPr="0052666C">
        <w:t>Diversos factores pueden dificultar la implantación de esta cultura organizativa.</w:t>
      </w:r>
    </w:p>
    <w:p w14:paraId="41E71DCC" w14:textId="77777777" w:rsidR="0052666C" w:rsidRPr="0052666C" w:rsidRDefault="0052666C" w:rsidP="0052666C">
      <w:pPr>
        <w:jc w:val="both"/>
      </w:pPr>
      <w:r w:rsidRPr="0052666C">
        <w:t>Entre los más frecuentes destacan:</w:t>
      </w:r>
    </w:p>
    <w:p w14:paraId="5A6EE267" w14:textId="77777777" w:rsidR="0052666C" w:rsidRPr="0052666C" w:rsidRDefault="0052666C" w:rsidP="0052666C">
      <w:pPr>
        <w:numPr>
          <w:ilvl w:val="0"/>
          <w:numId w:val="89"/>
        </w:numPr>
        <w:tabs>
          <w:tab w:val="left" w:pos="707"/>
        </w:tabs>
        <w:jc w:val="both"/>
      </w:pPr>
      <w:r w:rsidRPr="0052666C">
        <w:t>Sobrecarga asistencial.</w:t>
      </w:r>
    </w:p>
    <w:p w14:paraId="6AF06FEB" w14:textId="77777777" w:rsidR="0052666C" w:rsidRPr="0052666C" w:rsidRDefault="0052666C" w:rsidP="0052666C">
      <w:pPr>
        <w:numPr>
          <w:ilvl w:val="0"/>
          <w:numId w:val="89"/>
        </w:numPr>
        <w:tabs>
          <w:tab w:val="left" w:pos="707"/>
        </w:tabs>
        <w:jc w:val="both"/>
      </w:pPr>
      <w:r w:rsidRPr="0052666C">
        <w:t>Resistencia al cambio.</w:t>
      </w:r>
    </w:p>
    <w:p w14:paraId="250276CB" w14:textId="77777777" w:rsidR="0052666C" w:rsidRPr="0052666C" w:rsidRDefault="0052666C" w:rsidP="0052666C">
      <w:pPr>
        <w:numPr>
          <w:ilvl w:val="0"/>
          <w:numId w:val="89"/>
        </w:numPr>
        <w:tabs>
          <w:tab w:val="left" w:pos="707"/>
        </w:tabs>
        <w:jc w:val="both"/>
      </w:pPr>
      <w:r w:rsidRPr="0052666C">
        <w:t>Escasez de recursos.</w:t>
      </w:r>
    </w:p>
    <w:p w14:paraId="6A941D4A" w14:textId="77777777" w:rsidR="0052666C" w:rsidRPr="0052666C" w:rsidRDefault="0052666C" w:rsidP="0052666C">
      <w:pPr>
        <w:numPr>
          <w:ilvl w:val="0"/>
          <w:numId w:val="89"/>
        </w:numPr>
        <w:tabs>
          <w:tab w:val="left" w:pos="707"/>
        </w:tabs>
        <w:jc w:val="both"/>
      </w:pPr>
      <w:r w:rsidRPr="0052666C">
        <w:t>Falta de tiempo.</w:t>
      </w:r>
    </w:p>
    <w:p w14:paraId="4F348E07" w14:textId="77777777" w:rsidR="0052666C" w:rsidRPr="0052666C" w:rsidRDefault="0052666C" w:rsidP="0052666C">
      <w:pPr>
        <w:numPr>
          <w:ilvl w:val="0"/>
          <w:numId w:val="89"/>
        </w:numPr>
        <w:tabs>
          <w:tab w:val="left" w:pos="707"/>
        </w:tabs>
        <w:jc w:val="both"/>
      </w:pPr>
      <w:r w:rsidRPr="0052666C">
        <w:t>Comunicación insuficiente.</w:t>
      </w:r>
    </w:p>
    <w:p w14:paraId="2E397CD5" w14:textId="77777777" w:rsidR="0052666C" w:rsidRPr="0052666C" w:rsidRDefault="0052666C" w:rsidP="0052666C">
      <w:pPr>
        <w:numPr>
          <w:ilvl w:val="0"/>
          <w:numId w:val="89"/>
        </w:numPr>
        <w:tabs>
          <w:tab w:val="left" w:pos="707"/>
        </w:tabs>
        <w:jc w:val="both"/>
      </w:pPr>
      <w:r w:rsidRPr="0052666C">
        <w:t>Ausencia de liderazgo.</w:t>
      </w:r>
    </w:p>
    <w:p w14:paraId="6E76CC7F" w14:textId="77777777" w:rsidR="0052666C" w:rsidRPr="0052666C" w:rsidRDefault="0052666C" w:rsidP="0052666C">
      <w:pPr>
        <w:numPr>
          <w:ilvl w:val="0"/>
          <w:numId w:val="89"/>
        </w:numPr>
        <w:tabs>
          <w:tab w:val="left" w:pos="707"/>
        </w:tabs>
        <w:jc w:val="both"/>
      </w:pPr>
      <w:r w:rsidRPr="0052666C">
        <w:t>Escasa participación profesional.</w:t>
      </w:r>
    </w:p>
    <w:p w14:paraId="5E900B29" w14:textId="77777777" w:rsidR="0052666C" w:rsidRPr="0052666C" w:rsidRDefault="0052666C" w:rsidP="0052666C">
      <w:pPr>
        <w:jc w:val="both"/>
      </w:pPr>
      <w:r w:rsidRPr="0052666C">
        <w:t>La identificación de estas barreras facilita el diseño de estrategias para superarlas.</w:t>
      </w:r>
    </w:p>
    <w:p w14:paraId="57091ACE" w14:textId="77777777" w:rsidR="0052666C" w:rsidRPr="0052666C" w:rsidRDefault="0052666C" w:rsidP="0052666C">
      <w:pPr>
        <w:numPr>
          <w:ilvl w:val="1"/>
          <w:numId w:val="94"/>
        </w:numPr>
        <w:tabs>
          <w:tab w:val="clear" w:pos="1414"/>
          <w:tab w:val="num" w:pos="576"/>
        </w:tabs>
        <w:jc w:val="both"/>
        <w:rPr>
          <w:b/>
          <w:bCs/>
        </w:rPr>
      </w:pPr>
      <w:r w:rsidRPr="0052666C">
        <w:rPr>
          <w:b/>
          <w:bCs/>
        </w:rPr>
        <w:t>Beneficios organizativos</w:t>
      </w:r>
    </w:p>
    <w:p w14:paraId="135634CB" w14:textId="77777777" w:rsidR="0052666C" w:rsidRPr="0052666C" w:rsidRDefault="0052666C" w:rsidP="0052666C">
      <w:pPr>
        <w:jc w:val="both"/>
      </w:pPr>
      <w:r w:rsidRPr="0052666C">
        <w:t>La mejora continua aporta numerosas ventajas:</w:t>
      </w:r>
    </w:p>
    <w:p w14:paraId="6D340F0F" w14:textId="77777777" w:rsidR="0052666C" w:rsidRPr="0052666C" w:rsidRDefault="0052666C" w:rsidP="0052666C">
      <w:pPr>
        <w:numPr>
          <w:ilvl w:val="0"/>
          <w:numId w:val="90"/>
        </w:numPr>
        <w:tabs>
          <w:tab w:val="left" w:pos="707"/>
        </w:tabs>
        <w:jc w:val="both"/>
      </w:pPr>
      <w:r w:rsidRPr="0052666C">
        <w:t>Mayor calidad asistencial.</w:t>
      </w:r>
    </w:p>
    <w:p w14:paraId="01329EF3" w14:textId="77777777" w:rsidR="0052666C" w:rsidRPr="0052666C" w:rsidRDefault="0052666C" w:rsidP="0052666C">
      <w:pPr>
        <w:numPr>
          <w:ilvl w:val="0"/>
          <w:numId w:val="90"/>
        </w:numPr>
        <w:tabs>
          <w:tab w:val="left" w:pos="707"/>
        </w:tabs>
        <w:jc w:val="both"/>
      </w:pPr>
      <w:r w:rsidRPr="0052666C">
        <w:t>Incremento de la seguridad del paciente.</w:t>
      </w:r>
    </w:p>
    <w:p w14:paraId="0E08845B" w14:textId="77777777" w:rsidR="0052666C" w:rsidRPr="0052666C" w:rsidRDefault="0052666C" w:rsidP="0052666C">
      <w:pPr>
        <w:numPr>
          <w:ilvl w:val="0"/>
          <w:numId w:val="90"/>
        </w:numPr>
        <w:tabs>
          <w:tab w:val="left" w:pos="707"/>
        </w:tabs>
        <w:jc w:val="both"/>
      </w:pPr>
      <w:r w:rsidRPr="0052666C">
        <w:t>Reducción de errores.</w:t>
      </w:r>
    </w:p>
    <w:p w14:paraId="77CA53C0" w14:textId="77777777" w:rsidR="0052666C" w:rsidRPr="0052666C" w:rsidRDefault="0052666C" w:rsidP="0052666C">
      <w:pPr>
        <w:numPr>
          <w:ilvl w:val="0"/>
          <w:numId w:val="90"/>
        </w:numPr>
        <w:tabs>
          <w:tab w:val="left" w:pos="707"/>
        </w:tabs>
        <w:jc w:val="both"/>
      </w:pPr>
      <w:r w:rsidRPr="0052666C">
        <w:t>Optimización de recursos.</w:t>
      </w:r>
    </w:p>
    <w:p w14:paraId="27FBD70A" w14:textId="77777777" w:rsidR="0052666C" w:rsidRPr="0052666C" w:rsidRDefault="0052666C" w:rsidP="0052666C">
      <w:pPr>
        <w:numPr>
          <w:ilvl w:val="0"/>
          <w:numId w:val="90"/>
        </w:numPr>
        <w:tabs>
          <w:tab w:val="left" w:pos="707"/>
        </w:tabs>
        <w:jc w:val="both"/>
      </w:pPr>
      <w:r w:rsidRPr="0052666C">
        <w:t>Mayor satisfacción profesional.</w:t>
      </w:r>
    </w:p>
    <w:p w14:paraId="03755442" w14:textId="77777777" w:rsidR="0052666C" w:rsidRPr="0052666C" w:rsidRDefault="0052666C" w:rsidP="0052666C">
      <w:pPr>
        <w:numPr>
          <w:ilvl w:val="0"/>
          <w:numId w:val="90"/>
        </w:numPr>
        <w:tabs>
          <w:tab w:val="left" w:pos="707"/>
        </w:tabs>
        <w:jc w:val="both"/>
      </w:pPr>
      <w:r w:rsidRPr="0052666C">
        <w:t>Mejor experiencia del paciente.</w:t>
      </w:r>
    </w:p>
    <w:p w14:paraId="472E0F3D" w14:textId="77777777" w:rsidR="0052666C" w:rsidRPr="0052666C" w:rsidRDefault="0052666C" w:rsidP="0052666C">
      <w:pPr>
        <w:numPr>
          <w:ilvl w:val="0"/>
          <w:numId w:val="90"/>
        </w:numPr>
        <w:tabs>
          <w:tab w:val="left" w:pos="707"/>
        </w:tabs>
        <w:jc w:val="both"/>
      </w:pPr>
      <w:r w:rsidRPr="0052666C">
        <w:t>Incremento de la eficiencia.</w:t>
      </w:r>
    </w:p>
    <w:p w14:paraId="4D0B77E4" w14:textId="77777777" w:rsidR="0052666C" w:rsidRPr="0052666C" w:rsidRDefault="0052666C" w:rsidP="0052666C">
      <w:pPr>
        <w:numPr>
          <w:ilvl w:val="0"/>
          <w:numId w:val="90"/>
        </w:numPr>
        <w:tabs>
          <w:tab w:val="left" w:pos="707"/>
        </w:tabs>
        <w:jc w:val="both"/>
      </w:pPr>
      <w:r w:rsidRPr="0052666C">
        <w:t>Fortalecimiento de la cultura organizativa.</w:t>
      </w:r>
    </w:p>
    <w:p w14:paraId="4C0352C6" w14:textId="77777777" w:rsidR="0052666C" w:rsidRPr="0052666C" w:rsidRDefault="0052666C" w:rsidP="0052666C">
      <w:pPr>
        <w:jc w:val="both"/>
      </w:pPr>
      <w:r w:rsidRPr="0052666C">
        <w:lastRenderedPageBreak/>
        <w:t>Estos beneficios favorecen organizaciones más resilientes y preparadas para afrontar nuevos retos.</w:t>
      </w:r>
    </w:p>
    <w:p w14:paraId="368B53D1" w14:textId="77777777" w:rsidR="0052666C" w:rsidRPr="0052666C" w:rsidRDefault="0052666C" w:rsidP="0052666C">
      <w:pPr>
        <w:numPr>
          <w:ilvl w:val="1"/>
          <w:numId w:val="94"/>
        </w:numPr>
        <w:tabs>
          <w:tab w:val="clear" w:pos="1414"/>
          <w:tab w:val="num" w:pos="576"/>
        </w:tabs>
        <w:jc w:val="both"/>
        <w:rPr>
          <w:b/>
          <w:bCs/>
        </w:rPr>
      </w:pPr>
      <w:r w:rsidRPr="0052666C">
        <w:rPr>
          <w:b/>
          <w:bCs/>
        </w:rPr>
        <w:t>Perspectivas de futuro</w:t>
      </w:r>
    </w:p>
    <w:p w14:paraId="1A1B4342" w14:textId="77777777" w:rsidR="0052666C" w:rsidRPr="0052666C" w:rsidRDefault="0052666C" w:rsidP="0052666C">
      <w:pPr>
        <w:jc w:val="both"/>
      </w:pPr>
      <w:r w:rsidRPr="0052666C">
        <w:t>La mejora continua evolucionará gracias al uso de inteligencia artificial, análisis predictivo, automatización y herramientas digitales que permitirán evaluar procesos en tiempo real e identificar oportunidades de optimización con mayor rapidez.</w:t>
      </w:r>
    </w:p>
    <w:p w14:paraId="22EFF5A6" w14:textId="77777777" w:rsidR="0052666C" w:rsidRPr="0052666C" w:rsidRDefault="0052666C" w:rsidP="0052666C">
      <w:pPr>
        <w:jc w:val="both"/>
      </w:pPr>
      <w:r w:rsidRPr="0052666C">
        <w:t>Sin embargo, el verdadero motor de la mejora seguirá siendo el compromiso de las personas. Las organizaciones que fomenten la participación, el aprendizaje compartido y la innovación conseguirán adaptarse con mayor facilidad a los cambios y ofrecer una atención de mayor calidad.</w:t>
      </w:r>
    </w:p>
    <w:p w14:paraId="6AAF9D65" w14:textId="77777777" w:rsidR="0052666C" w:rsidRPr="0052666C" w:rsidRDefault="0052666C" w:rsidP="0052666C">
      <w:pPr>
        <w:numPr>
          <w:ilvl w:val="1"/>
          <w:numId w:val="94"/>
        </w:numPr>
        <w:tabs>
          <w:tab w:val="clear" w:pos="1414"/>
          <w:tab w:val="num" w:pos="576"/>
        </w:tabs>
        <w:jc w:val="both"/>
        <w:rPr>
          <w:b/>
          <w:bCs/>
        </w:rPr>
      </w:pPr>
      <w:r w:rsidRPr="0052666C">
        <w:rPr>
          <w:b/>
          <w:bCs/>
        </w:rPr>
        <w:t>Conclusiones</w:t>
      </w:r>
    </w:p>
    <w:p w14:paraId="6E361F74" w14:textId="77777777" w:rsidR="0052666C" w:rsidRPr="0052666C" w:rsidRDefault="0052666C" w:rsidP="0052666C">
      <w:pPr>
        <w:jc w:val="both"/>
      </w:pPr>
      <w:r w:rsidRPr="0052666C">
        <w:t>La mejora continua constituye una filosofía de trabajo imprescindible para garantizar la excelencia en las organizaciones sanitarias.</w:t>
      </w:r>
    </w:p>
    <w:p w14:paraId="2D619755" w14:textId="77777777" w:rsidR="0052666C" w:rsidRPr="0052666C" w:rsidRDefault="0052666C" w:rsidP="0052666C">
      <w:pPr>
        <w:jc w:val="both"/>
      </w:pPr>
      <w:r w:rsidRPr="0052666C">
        <w:t>Su desarrollo requiere la implicación conjunta del personal sanitario y no sanitario, el liderazgo de los equipos directivos, la evaluación sistemática de los procesos y una cultura basada en el aprendizaje permanente.</w:t>
      </w:r>
    </w:p>
    <w:p w14:paraId="13F76AD4" w14:textId="77777777" w:rsidR="0052666C" w:rsidRPr="0052666C" w:rsidRDefault="0052666C" w:rsidP="0052666C">
      <w:pPr>
        <w:jc w:val="both"/>
      </w:pPr>
      <w:r w:rsidRPr="0052666C">
        <w:t>Las organizaciones que convierten la mejora continua en parte de su identidad consiguen aumentar la calidad asistencial, optimizar la utilización de los recursos, mejorar la seguridad del paciente y fortalecer la satisfacción de profesionales y usuarios.</w:t>
      </w:r>
    </w:p>
    <w:p w14:paraId="15C9FD6B" w14:textId="77777777" w:rsidR="0052666C" w:rsidRPr="0052666C" w:rsidRDefault="0052666C" w:rsidP="0052666C">
      <w:pPr>
        <w:jc w:val="both"/>
      </w:pPr>
      <w:r w:rsidRPr="0052666C">
        <w:t>Trabajar desde la mejora continua significa avanzar cada día hacia una sanidad más eficiente, segura, innovadora y centrada en las personas.</w:t>
      </w:r>
    </w:p>
    <w:p w14:paraId="010BA068" w14:textId="77777777" w:rsidR="0052666C" w:rsidRPr="0052666C" w:rsidRDefault="0052666C" w:rsidP="0052666C">
      <w:pPr>
        <w:numPr>
          <w:ilvl w:val="1"/>
          <w:numId w:val="94"/>
        </w:numPr>
        <w:tabs>
          <w:tab w:val="clear" w:pos="1414"/>
          <w:tab w:val="num" w:pos="576"/>
        </w:tabs>
        <w:jc w:val="both"/>
        <w:rPr>
          <w:b/>
          <w:bCs/>
        </w:rPr>
      </w:pPr>
      <w:r w:rsidRPr="0052666C">
        <w:rPr>
          <w:b/>
          <w:bCs/>
        </w:rPr>
        <w:t>Bibliografía</w:t>
      </w:r>
    </w:p>
    <w:p w14:paraId="3615618A" w14:textId="77777777" w:rsidR="0052666C" w:rsidRPr="0052666C" w:rsidRDefault="0052666C" w:rsidP="0052666C">
      <w:pPr>
        <w:numPr>
          <w:ilvl w:val="0"/>
          <w:numId w:val="97"/>
        </w:numPr>
        <w:tabs>
          <w:tab w:val="left" w:pos="707"/>
        </w:tabs>
        <w:jc w:val="both"/>
      </w:pPr>
      <w:r w:rsidRPr="0052666C">
        <w:rPr>
          <w:lang w:val="en-GB"/>
        </w:rPr>
        <w:t xml:space="preserve">Deming WE. </w:t>
      </w:r>
      <w:r w:rsidRPr="0052666C">
        <w:rPr>
          <w:i/>
          <w:iCs/>
          <w:lang w:val="en-GB"/>
        </w:rPr>
        <w:t>Out of the Crisis</w:t>
      </w:r>
      <w:r w:rsidRPr="0052666C">
        <w:rPr>
          <w:lang w:val="en-GB"/>
        </w:rPr>
        <w:t xml:space="preserve">. </w:t>
      </w:r>
      <w:r w:rsidRPr="0052666C">
        <w:t>MIT Press; 1986.</w:t>
      </w:r>
    </w:p>
    <w:p w14:paraId="6D4BC7F8" w14:textId="77777777" w:rsidR="0052666C" w:rsidRPr="0052666C" w:rsidRDefault="0052666C" w:rsidP="0052666C">
      <w:pPr>
        <w:numPr>
          <w:ilvl w:val="0"/>
          <w:numId w:val="97"/>
        </w:numPr>
        <w:tabs>
          <w:tab w:val="left" w:pos="707"/>
        </w:tabs>
        <w:jc w:val="both"/>
      </w:pPr>
      <w:r w:rsidRPr="0052666C">
        <w:rPr>
          <w:lang w:val="en-GB"/>
        </w:rPr>
        <w:t xml:space="preserve">Donabedian A. </w:t>
      </w:r>
      <w:r w:rsidRPr="0052666C">
        <w:rPr>
          <w:i/>
          <w:iCs/>
          <w:lang w:val="en-GB"/>
        </w:rPr>
        <w:t>An Introduction to Quality Assurance in Health Care</w:t>
      </w:r>
      <w:r w:rsidRPr="0052666C">
        <w:rPr>
          <w:lang w:val="en-GB"/>
        </w:rPr>
        <w:t xml:space="preserve">. </w:t>
      </w:r>
      <w:r w:rsidRPr="0052666C">
        <w:t xml:space="preserve">Oxford </w:t>
      </w:r>
      <w:proofErr w:type="spellStart"/>
      <w:r w:rsidRPr="0052666C">
        <w:t>University</w:t>
      </w:r>
      <w:proofErr w:type="spellEnd"/>
      <w:r w:rsidRPr="0052666C">
        <w:t xml:space="preserve"> Press; 2003.</w:t>
      </w:r>
    </w:p>
    <w:p w14:paraId="0F435C6C" w14:textId="77777777" w:rsidR="0052666C" w:rsidRPr="0052666C" w:rsidRDefault="0052666C" w:rsidP="0052666C">
      <w:pPr>
        <w:numPr>
          <w:ilvl w:val="0"/>
          <w:numId w:val="97"/>
        </w:numPr>
        <w:tabs>
          <w:tab w:val="left" w:pos="707"/>
        </w:tabs>
        <w:jc w:val="both"/>
      </w:pPr>
      <w:r w:rsidRPr="0052666C">
        <w:t xml:space="preserve">Organización Mundial de la Salud. </w:t>
      </w:r>
      <w:r w:rsidRPr="0052666C">
        <w:rPr>
          <w:i/>
          <w:iCs/>
          <w:lang w:val="en-GB"/>
        </w:rPr>
        <w:t>Framework on Integrated, People-Centred Health Services</w:t>
      </w:r>
      <w:r w:rsidRPr="0052666C">
        <w:rPr>
          <w:lang w:val="en-GB"/>
        </w:rPr>
        <w:t xml:space="preserve">. </w:t>
      </w:r>
      <w:r w:rsidRPr="0052666C">
        <w:t>Ginebra: OMS; 2016.</w:t>
      </w:r>
    </w:p>
    <w:p w14:paraId="263D614B" w14:textId="77777777" w:rsidR="0052666C" w:rsidRPr="0052666C" w:rsidRDefault="0052666C" w:rsidP="0052666C">
      <w:pPr>
        <w:numPr>
          <w:ilvl w:val="0"/>
          <w:numId w:val="97"/>
        </w:numPr>
        <w:tabs>
          <w:tab w:val="left" w:pos="707"/>
        </w:tabs>
        <w:jc w:val="both"/>
      </w:pPr>
      <w:r w:rsidRPr="0052666C">
        <w:t xml:space="preserve">Ministerio de Sanidad. </w:t>
      </w:r>
      <w:r w:rsidRPr="0052666C">
        <w:rPr>
          <w:i/>
          <w:iCs/>
        </w:rPr>
        <w:t>Estrategia de Seguridad del Paciente del Sistema Nacional de Salud</w:t>
      </w:r>
      <w:r w:rsidRPr="0052666C">
        <w:t>. Madrid.</w:t>
      </w:r>
    </w:p>
    <w:p w14:paraId="1BCA4DB8" w14:textId="77777777" w:rsidR="0052666C" w:rsidRPr="0052666C" w:rsidRDefault="0052666C" w:rsidP="0052666C">
      <w:pPr>
        <w:numPr>
          <w:ilvl w:val="0"/>
          <w:numId w:val="97"/>
        </w:numPr>
        <w:tabs>
          <w:tab w:val="left" w:pos="707"/>
        </w:tabs>
        <w:jc w:val="both"/>
      </w:pPr>
      <w:r w:rsidRPr="0052666C">
        <w:rPr>
          <w:lang w:val="en-GB"/>
        </w:rPr>
        <w:t xml:space="preserve">Institute for Healthcare Improvement. </w:t>
      </w:r>
      <w:r w:rsidRPr="0052666C">
        <w:rPr>
          <w:i/>
          <w:iCs/>
          <w:lang w:val="en-GB"/>
        </w:rPr>
        <w:t>The Model for Improvement</w:t>
      </w:r>
      <w:r w:rsidRPr="0052666C">
        <w:rPr>
          <w:lang w:val="en-GB"/>
        </w:rPr>
        <w:t xml:space="preserve">. </w:t>
      </w:r>
      <w:r w:rsidRPr="0052666C">
        <w:t>Boston.</w:t>
      </w:r>
    </w:p>
    <w:p w14:paraId="3B144CA8" w14:textId="77777777" w:rsidR="0052666C" w:rsidRPr="0052666C" w:rsidRDefault="0052666C" w:rsidP="0052666C">
      <w:pPr>
        <w:numPr>
          <w:ilvl w:val="0"/>
          <w:numId w:val="97"/>
        </w:numPr>
        <w:tabs>
          <w:tab w:val="left" w:pos="707"/>
        </w:tabs>
        <w:jc w:val="both"/>
      </w:pPr>
      <w:r w:rsidRPr="0052666C">
        <w:rPr>
          <w:lang w:val="en-GB"/>
        </w:rPr>
        <w:lastRenderedPageBreak/>
        <w:t xml:space="preserve">ISO 9001:2015. </w:t>
      </w:r>
      <w:r w:rsidRPr="0052666C">
        <w:rPr>
          <w:i/>
          <w:iCs/>
          <w:lang w:val="en-GB"/>
        </w:rPr>
        <w:t>Quality Management Systems – Requirements</w:t>
      </w:r>
      <w:r w:rsidRPr="0052666C">
        <w:rPr>
          <w:lang w:val="en-GB"/>
        </w:rPr>
        <w:t xml:space="preserve">. </w:t>
      </w:r>
      <w:r w:rsidRPr="0052666C">
        <w:t xml:space="preserve">International </w:t>
      </w:r>
      <w:proofErr w:type="spellStart"/>
      <w:r w:rsidRPr="0052666C">
        <w:t>Organization</w:t>
      </w:r>
      <w:proofErr w:type="spellEnd"/>
      <w:r w:rsidRPr="0052666C">
        <w:t xml:space="preserve"> </w:t>
      </w:r>
      <w:proofErr w:type="spellStart"/>
      <w:r w:rsidRPr="0052666C">
        <w:t>for</w:t>
      </w:r>
      <w:proofErr w:type="spellEnd"/>
      <w:r w:rsidRPr="0052666C">
        <w:t xml:space="preserve"> </w:t>
      </w:r>
      <w:proofErr w:type="spellStart"/>
      <w:r w:rsidRPr="0052666C">
        <w:t>Standardization</w:t>
      </w:r>
      <w:proofErr w:type="spellEnd"/>
      <w:r w:rsidRPr="0052666C">
        <w:t>.</w:t>
      </w:r>
    </w:p>
    <w:p w14:paraId="14CDA772" w14:textId="77777777" w:rsidR="0052666C" w:rsidRPr="0052666C" w:rsidRDefault="0052666C" w:rsidP="0052666C">
      <w:pPr>
        <w:numPr>
          <w:ilvl w:val="0"/>
          <w:numId w:val="97"/>
        </w:numPr>
        <w:tabs>
          <w:tab w:val="left" w:pos="707"/>
        </w:tabs>
        <w:jc w:val="both"/>
      </w:pPr>
      <w:r w:rsidRPr="0052666C">
        <w:rPr>
          <w:lang w:val="en-GB"/>
        </w:rPr>
        <w:t xml:space="preserve">European Foundation for Quality Management (EFQM). </w:t>
      </w:r>
      <w:r w:rsidRPr="0052666C">
        <w:rPr>
          <w:i/>
          <w:iCs/>
        </w:rPr>
        <w:t>Modelo EFQM</w:t>
      </w:r>
      <w:r w:rsidRPr="0052666C">
        <w:t>. Bruselas.</w:t>
      </w:r>
    </w:p>
    <w:p w14:paraId="309D6ECC" w14:textId="77777777" w:rsidR="0052666C" w:rsidRPr="0052666C" w:rsidRDefault="0052666C" w:rsidP="0052666C">
      <w:pPr>
        <w:numPr>
          <w:ilvl w:val="0"/>
          <w:numId w:val="97"/>
        </w:numPr>
        <w:tabs>
          <w:tab w:val="left" w:pos="707"/>
        </w:tabs>
        <w:jc w:val="both"/>
      </w:pPr>
      <w:r w:rsidRPr="0052666C">
        <w:rPr>
          <w:lang w:val="en-GB"/>
        </w:rPr>
        <w:t xml:space="preserve">Berwick DM. </w:t>
      </w:r>
      <w:r w:rsidRPr="0052666C">
        <w:rPr>
          <w:i/>
          <w:iCs/>
          <w:lang w:val="en-GB"/>
        </w:rPr>
        <w:t>A Primer on Leading the Improvement of Systems</w:t>
      </w:r>
      <w:r w:rsidRPr="0052666C">
        <w:rPr>
          <w:lang w:val="en-GB"/>
        </w:rPr>
        <w:t xml:space="preserve">. </w:t>
      </w:r>
      <w:r w:rsidRPr="0052666C">
        <w:t>BMJ. 1996.</w:t>
      </w:r>
    </w:p>
    <w:p w14:paraId="22B04C4C" w14:textId="77777777" w:rsidR="0052666C" w:rsidRPr="0052666C" w:rsidRDefault="0052666C" w:rsidP="0052666C">
      <w:pPr>
        <w:numPr>
          <w:ilvl w:val="0"/>
          <w:numId w:val="97"/>
        </w:numPr>
        <w:tabs>
          <w:tab w:val="left" w:pos="707"/>
        </w:tabs>
        <w:jc w:val="both"/>
      </w:pPr>
      <w:r w:rsidRPr="0052666C">
        <w:rPr>
          <w:lang w:val="en-GB"/>
        </w:rPr>
        <w:t xml:space="preserve">World Health Organization. </w:t>
      </w:r>
      <w:r w:rsidRPr="0052666C">
        <w:rPr>
          <w:i/>
          <w:iCs/>
          <w:lang w:val="en-GB"/>
        </w:rPr>
        <w:t>Global Patient Safety Action Plan 2021–2030</w:t>
      </w:r>
      <w:r w:rsidRPr="0052666C">
        <w:rPr>
          <w:lang w:val="en-GB"/>
        </w:rPr>
        <w:t xml:space="preserve">. </w:t>
      </w:r>
      <w:r w:rsidRPr="0052666C">
        <w:t>Ginebra: OMS; 2021.</w:t>
      </w:r>
    </w:p>
    <w:p w14:paraId="606BBE53" w14:textId="77777777" w:rsidR="0052666C" w:rsidRPr="0052666C" w:rsidRDefault="0052666C" w:rsidP="0052666C">
      <w:pPr>
        <w:numPr>
          <w:ilvl w:val="0"/>
          <w:numId w:val="97"/>
        </w:numPr>
        <w:tabs>
          <w:tab w:val="left" w:pos="707"/>
        </w:tabs>
        <w:jc w:val="both"/>
      </w:pPr>
      <w:r w:rsidRPr="0052666C">
        <w:rPr>
          <w:lang w:val="en-GB"/>
        </w:rPr>
        <w:t xml:space="preserve">Juran JM. </w:t>
      </w:r>
      <w:r w:rsidRPr="0052666C">
        <w:rPr>
          <w:i/>
          <w:iCs/>
          <w:lang w:val="en-GB"/>
        </w:rPr>
        <w:t>Juran's Quality Handbook</w:t>
      </w:r>
      <w:r w:rsidRPr="0052666C">
        <w:rPr>
          <w:lang w:val="en-GB"/>
        </w:rPr>
        <w:t xml:space="preserve">. </w:t>
      </w:r>
      <w:r w:rsidRPr="0052666C">
        <w:t>McGraw-Hill.</w:t>
      </w:r>
    </w:p>
    <w:p w14:paraId="20715144" w14:textId="77777777" w:rsidR="0052666C" w:rsidRPr="0052666C" w:rsidRDefault="0052666C" w:rsidP="0052666C">
      <w:pPr>
        <w:jc w:val="both"/>
      </w:pPr>
    </w:p>
    <w:p w14:paraId="0FDB5C68" w14:textId="77777777" w:rsidR="00F3296E" w:rsidRDefault="00F3296E" w:rsidP="00AD2206">
      <w:pPr>
        <w:jc w:val="both"/>
      </w:pPr>
    </w:p>
    <w:p w14:paraId="157BCB7B" w14:textId="77777777" w:rsidR="0052666C" w:rsidRDefault="0052666C" w:rsidP="00AD2206">
      <w:pPr>
        <w:jc w:val="both"/>
      </w:pPr>
    </w:p>
    <w:p w14:paraId="4CFB4E01" w14:textId="77777777" w:rsidR="0052666C" w:rsidRDefault="0052666C" w:rsidP="00AD2206">
      <w:pPr>
        <w:jc w:val="both"/>
      </w:pPr>
    </w:p>
    <w:p w14:paraId="0AD32220" w14:textId="77777777" w:rsidR="0052666C" w:rsidRDefault="0052666C" w:rsidP="00AD2206">
      <w:pPr>
        <w:jc w:val="both"/>
      </w:pPr>
    </w:p>
    <w:p w14:paraId="4556C0F0" w14:textId="77777777" w:rsidR="0052666C" w:rsidRDefault="0052666C" w:rsidP="00AD2206">
      <w:pPr>
        <w:jc w:val="both"/>
      </w:pPr>
    </w:p>
    <w:p w14:paraId="794D5876" w14:textId="77777777" w:rsidR="0052666C" w:rsidRDefault="0052666C" w:rsidP="00AD2206">
      <w:pPr>
        <w:jc w:val="both"/>
      </w:pPr>
    </w:p>
    <w:p w14:paraId="7F7FF649" w14:textId="77777777" w:rsidR="0052666C" w:rsidRDefault="0052666C" w:rsidP="00AD2206">
      <w:pPr>
        <w:jc w:val="both"/>
      </w:pPr>
    </w:p>
    <w:p w14:paraId="1CC215DA" w14:textId="77777777" w:rsidR="0052666C" w:rsidRDefault="0052666C" w:rsidP="00AD2206">
      <w:pPr>
        <w:jc w:val="both"/>
      </w:pPr>
    </w:p>
    <w:p w14:paraId="43339038" w14:textId="77777777" w:rsidR="0052666C" w:rsidRDefault="0052666C" w:rsidP="00AD2206">
      <w:pPr>
        <w:jc w:val="both"/>
      </w:pPr>
    </w:p>
    <w:p w14:paraId="5FA89D47" w14:textId="77777777" w:rsidR="0052666C" w:rsidRDefault="0052666C" w:rsidP="00AD2206">
      <w:pPr>
        <w:jc w:val="both"/>
      </w:pPr>
    </w:p>
    <w:p w14:paraId="2A6DBC2E" w14:textId="77777777" w:rsidR="0052666C" w:rsidRDefault="0052666C" w:rsidP="00AD2206">
      <w:pPr>
        <w:jc w:val="both"/>
      </w:pPr>
    </w:p>
    <w:p w14:paraId="73FB7CFC" w14:textId="77777777" w:rsidR="0052666C" w:rsidRDefault="0052666C" w:rsidP="00AD2206">
      <w:pPr>
        <w:jc w:val="both"/>
      </w:pPr>
    </w:p>
    <w:p w14:paraId="40767992" w14:textId="77777777" w:rsidR="0052666C" w:rsidRDefault="0052666C" w:rsidP="00AD2206">
      <w:pPr>
        <w:jc w:val="both"/>
      </w:pPr>
    </w:p>
    <w:p w14:paraId="7B51AA6E" w14:textId="77777777" w:rsidR="0052666C" w:rsidRDefault="0052666C" w:rsidP="00AD2206">
      <w:pPr>
        <w:jc w:val="both"/>
      </w:pPr>
    </w:p>
    <w:p w14:paraId="4924FF2E" w14:textId="77777777" w:rsidR="0052666C" w:rsidRDefault="0052666C" w:rsidP="00AD2206">
      <w:pPr>
        <w:jc w:val="both"/>
      </w:pPr>
    </w:p>
    <w:p w14:paraId="5E16584D" w14:textId="77777777" w:rsidR="0052666C" w:rsidRDefault="0052666C" w:rsidP="00AD2206">
      <w:pPr>
        <w:jc w:val="both"/>
      </w:pPr>
    </w:p>
    <w:p w14:paraId="1811EE2D" w14:textId="77777777" w:rsidR="0052666C" w:rsidRDefault="0052666C" w:rsidP="00AD2206">
      <w:pPr>
        <w:jc w:val="both"/>
      </w:pPr>
    </w:p>
    <w:p w14:paraId="0C3ED3A0" w14:textId="77777777" w:rsidR="0052666C" w:rsidRDefault="0052666C" w:rsidP="00AD2206">
      <w:pPr>
        <w:jc w:val="both"/>
      </w:pPr>
    </w:p>
    <w:p w14:paraId="554DDFF7" w14:textId="77777777" w:rsidR="0052666C" w:rsidRDefault="0052666C" w:rsidP="00AD2206">
      <w:pPr>
        <w:jc w:val="both"/>
      </w:pPr>
    </w:p>
    <w:p w14:paraId="3AC6DEDE" w14:textId="77777777" w:rsidR="0052666C" w:rsidRDefault="0052666C" w:rsidP="00AD2206">
      <w:pPr>
        <w:jc w:val="both"/>
      </w:pPr>
    </w:p>
    <w:p w14:paraId="31A64777" w14:textId="77777777" w:rsidR="00ED09AE" w:rsidRPr="00ED09AE" w:rsidRDefault="00ED09AE" w:rsidP="00ED09AE">
      <w:pPr>
        <w:numPr>
          <w:ilvl w:val="0"/>
          <w:numId w:val="81"/>
        </w:numPr>
        <w:jc w:val="both"/>
        <w:rPr>
          <w:b/>
          <w:bCs/>
        </w:rPr>
      </w:pPr>
      <w:r w:rsidRPr="00ED09AE">
        <w:rPr>
          <w:b/>
          <w:bCs/>
        </w:rPr>
        <w:lastRenderedPageBreak/>
        <w:t>La gestión de la capacidad de respuesta ante incidentes con múltiples víctimas para personal sanitario y no sanitario</w:t>
      </w:r>
    </w:p>
    <w:p w14:paraId="5310762C" w14:textId="77777777" w:rsidR="00ED09AE" w:rsidRPr="00ED09AE" w:rsidRDefault="00ED09AE" w:rsidP="00ED09AE">
      <w:pPr>
        <w:numPr>
          <w:ilvl w:val="1"/>
          <w:numId w:val="81"/>
        </w:numPr>
        <w:jc w:val="both"/>
        <w:rPr>
          <w:b/>
          <w:bCs/>
        </w:rPr>
      </w:pPr>
      <w:r w:rsidRPr="00ED09AE">
        <w:rPr>
          <w:b/>
          <w:bCs/>
        </w:rPr>
        <w:t>Introducción</w:t>
      </w:r>
    </w:p>
    <w:p w14:paraId="39925CF0" w14:textId="77777777" w:rsidR="00ED09AE" w:rsidRPr="00ED09AE" w:rsidRDefault="00ED09AE" w:rsidP="00ED09AE">
      <w:pPr>
        <w:jc w:val="both"/>
      </w:pPr>
      <w:r w:rsidRPr="00ED09AE">
        <w:t>Los incidentes con múltiples víctimas representan uno de los mayores desafíos para cualquier organización sanitaria. Accidentes de tráfico de gran magnitud, incendios, catástrofes naturales, accidentes industriales, atentados o situaciones de emergencia colectiva pueden generar una demanda asistencial que supera temporalmente la capacidad habitual de respuesta de los servicios sanitarios. En estos escenarios, la rapidez en la organización, la coordinación entre instituciones y la correcta utilización de los recursos resultan determinantes para minimizar la morbimortalidad y garantizar una atención segura.</w:t>
      </w:r>
    </w:p>
    <w:p w14:paraId="3F042CB1" w14:textId="77777777" w:rsidR="00ED09AE" w:rsidRPr="00ED09AE" w:rsidRDefault="00ED09AE" w:rsidP="00ED09AE">
      <w:pPr>
        <w:jc w:val="both"/>
      </w:pPr>
      <w:r w:rsidRPr="00ED09AE">
        <w:t xml:space="preserve">La gestión de la capacidad de respuesta ante incidentes con múltiples víctimas no se limita a la actuación de los servicios de urgencias y emergencias. Implica la preparación de toda la organización sanitaria mediante planes de contingencia, protocolos de actuación, simulacros, formación continuada y sistemas eficaces de coordinación. Además, requiere la </w:t>
      </w:r>
      <w:proofErr w:type="gramStart"/>
      <w:r w:rsidRPr="00ED09AE">
        <w:t>participación activa</w:t>
      </w:r>
      <w:proofErr w:type="gramEnd"/>
      <w:r w:rsidRPr="00ED09AE">
        <w:t xml:space="preserve"> tanto del personal sanitario como del personal no sanitario, ya que todos desempeñan funciones esenciales durante la activación de una emergencia.</w:t>
      </w:r>
    </w:p>
    <w:p w14:paraId="1E336369" w14:textId="77777777" w:rsidR="00ED09AE" w:rsidRPr="00ED09AE" w:rsidRDefault="00ED09AE" w:rsidP="00ED09AE">
      <w:pPr>
        <w:jc w:val="both"/>
      </w:pPr>
      <w:r w:rsidRPr="00ED09AE">
        <w:t>Una adecuada planificación permite transformar una respuesta improvisada en una actuación organizada, eficiente y centrada en las necesidades de las personas afectadas.</w:t>
      </w:r>
    </w:p>
    <w:p w14:paraId="34797635" w14:textId="77777777" w:rsidR="00ED09AE" w:rsidRPr="00ED09AE" w:rsidRDefault="00ED09AE" w:rsidP="00ED09AE">
      <w:pPr>
        <w:numPr>
          <w:ilvl w:val="1"/>
          <w:numId w:val="81"/>
        </w:numPr>
        <w:jc w:val="both"/>
        <w:rPr>
          <w:b/>
          <w:bCs/>
        </w:rPr>
      </w:pPr>
      <w:r w:rsidRPr="00ED09AE">
        <w:rPr>
          <w:b/>
          <w:bCs/>
        </w:rPr>
        <w:t>Concepto de capacidad de respuesta</w:t>
      </w:r>
    </w:p>
    <w:p w14:paraId="32B89889" w14:textId="77777777" w:rsidR="00ED09AE" w:rsidRPr="00ED09AE" w:rsidRDefault="00ED09AE" w:rsidP="00ED09AE">
      <w:pPr>
        <w:jc w:val="both"/>
      </w:pPr>
      <w:r w:rsidRPr="00ED09AE">
        <w:t>La capacidad de respuesta ante incidentes con múltiples víctimas puede definirse como el conjunto de recursos, procedimientos y competencias que permiten a una organización sanitaria afrontar un aumento extraordinario de la demanda asistencial manteniendo la seguridad, la coordinación y la calidad de la atención.</w:t>
      </w:r>
    </w:p>
    <w:p w14:paraId="6EC08BF8" w14:textId="77777777" w:rsidR="00ED09AE" w:rsidRPr="00ED09AE" w:rsidRDefault="00ED09AE" w:rsidP="00ED09AE">
      <w:pPr>
        <w:jc w:val="both"/>
      </w:pPr>
      <w:r w:rsidRPr="00ED09AE">
        <w:t>Esta capacidad comprende:</w:t>
      </w:r>
    </w:p>
    <w:p w14:paraId="6BC69EE1" w14:textId="77777777" w:rsidR="00ED09AE" w:rsidRPr="00ED09AE" w:rsidRDefault="00ED09AE" w:rsidP="00ED09AE">
      <w:pPr>
        <w:numPr>
          <w:ilvl w:val="0"/>
          <w:numId w:val="82"/>
        </w:numPr>
        <w:tabs>
          <w:tab w:val="left" w:pos="707"/>
        </w:tabs>
        <w:jc w:val="both"/>
      </w:pPr>
      <w:r w:rsidRPr="00ED09AE">
        <w:t>Preparación institucional.</w:t>
      </w:r>
    </w:p>
    <w:p w14:paraId="3DCA0C42" w14:textId="77777777" w:rsidR="00ED09AE" w:rsidRPr="00ED09AE" w:rsidRDefault="00ED09AE" w:rsidP="00ED09AE">
      <w:pPr>
        <w:numPr>
          <w:ilvl w:val="0"/>
          <w:numId w:val="82"/>
        </w:numPr>
        <w:tabs>
          <w:tab w:val="left" w:pos="707"/>
        </w:tabs>
        <w:jc w:val="both"/>
      </w:pPr>
      <w:r w:rsidRPr="00ED09AE">
        <w:t>Organización de recursos.</w:t>
      </w:r>
    </w:p>
    <w:p w14:paraId="0B4516D2" w14:textId="77777777" w:rsidR="00ED09AE" w:rsidRPr="00ED09AE" w:rsidRDefault="00ED09AE" w:rsidP="00ED09AE">
      <w:pPr>
        <w:numPr>
          <w:ilvl w:val="0"/>
          <w:numId w:val="82"/>
        </w:numPr>
        <w:tabs>
          <w:tab w:val="left" w:pos="707"/>
        </w:tabs>
        <w:jc w:val="both"/>
      </w:pPr>
      <w:r w:rsidRPr="00ED09AE">
        <w:t>Coordinación operativa.</w:t>
      </w:r>
    </w:p>
    <w:p w14:paraId="74893DC5" w14:textId="77777777" w:rsidR="00ED09AE" w:rsidRPr="00ED09AE" w:rsidRDefault="00ED09AE" w:rsidP="00ED09AE">
      <w:pPr>
        <w:numPr>
          <w:ilvl w:val="0"/>
          <w:numId w:val="82"/>
        </w:numPr>
        <w:tabs>
          <w:tab w:val="left" w:pos="707"/>
        </w:tabs>
        <w:jc w:val="both"/>
      </w:pPr>
      <w:r w:rsidRPr="00ED09AE">
        <w:t>Comunicación eficaz.</w:t>
      </w:r>
    </w:p>
    <w:p w14:paraId="50139358" w14:textId="77777777" w:rsidR="00ED09AE" w:rsidRPr="00ED09AE" w:rsidRDefault="00ED09AE" w:rsidP="00ED09AE">
      <w:pPr>
        <w:numPr>
          <w:ilvl w:val="0"/>
          <w:numId w:val="82"/>
        </w:numPr>
        <w:tabs>
          <w:tab w:val="left" w:pos="707"/>
        </w:tabs>
        <w:jc w:val="both"/>
      </w:pPr>
      <w:r w:rsidRPr="00ED09AE">
        <w:t>Adaptación de procesos.</w:t>
      </w:r>
    </w:p>
    <w:p w14:paraId="1A087CA6" w14:textId="77777777" w:rsidR="00ED09AE" w:rsidRPr="00ED09AE" w:rsidRDefault="00ED09AE" w:rsidP="00ED09AE">
      <w:pPr>
        <w:numPr>
          <w:ilvl w:val="0"/>
          <w:numId w:val="82"/>
        </w:numPr>
        <w:tabs>
          <w:tab w:val="left" w:pos="707"/>
        </w:tabs>
        <w:jc w:val="both"/>
      </w:pPr>
      <w:r w:rsidRPr="00ED09AE">
        <w:t>Recuperación posterior de la actividad.</w:t>
      </w:r>
    </w:p>
    <w:p w14:paraId="52A2B270" w14:textId="77777777" w:rsidR="00ED09AE" w:rsidRPr="00ED09AE" w:rsidRDefault="00ED09AE" w:rsidP="00ED09AE">
      <w:pPr>
        <w:jc w:val="both"/>
      </w:pPr>
      <w:r w:rsidRPr="00ED09AE">
        <w:t>Su finalidad es garantizar la mejor atención posible en situaciones excepcionales.</w:t>
      </w:r>
    </w:p>
    <w:p w14:paraId="46A44D20" w14:textId="77777777" w:rsidR="00ED09AE" w:rsidRPr="00ED09AE" w:rsidRDefault="00ED09AE" w:rsidP="00ED09AE">
      <w:pPr>
        <w:numPr>
          <w:ilvl w:val="1"/>
          <w:numId w:val="81"/>
        </w:numPr>
        <w:jc w:val="both"/>
        <w:rPr>
          <w:b/>
          <w:bCs/>
        </w:rPr>
      </w:pPr>
      <w:r w:rsidRPr="00ED09AE">
        <w:rPr>
          <w:b/>
          <w:bCs/>
        </w:rPr>
        <w:lastRenderedPageBreak/>
        <w:t>Importancia en el ámbito sanitario</w:t>
      </w:r>
    </w:p>
    <w:p w14:paraId="282FA7AF" w14:textId="77777777" w:rsidR="00ED09AE" w:rsidRPr="00ED09AE" w:rsidRDefault="00ED09AE" w:rsidP="00ED09AE">
      <w:pPr>
        <w:jc w:val="both"/>
      </w:pPr>
      <w:r w:rsidRPr="00ED09AE">
        <w:t>Disponer de una adecuada capacidad de respuesta ofrece numerosas ventajas.</w:t>
      </w:r>
    </w:p>
    <w:p w14:paraId="47409CFF" w14:textId="77777777" w:rsidR="00ED09AE" w:rsidRPr="00ED09AE" w:rsidRDefault="00ED09AE" w:rsidP="00ED09AE">
      <w:pPr>
        <w:jc w:val="both"/>
      </w:pPr>
      <w:r w:rsidRPr="00ED09AE">
        <w:t>Entre ellas destacan:</w:t>
      </w:r>
    </w:p>
    <w:p w14:paraId="14D3B3DD" w14:textId="77777777" w:rsidR="00ED09AE" w:rsidRPr="00ED09AE" w:rsidRDefault="00ED09AE" w:rsidP="00ED09AE">
      <w:pPr>
        <w:numPr>
          <w:ilvl w:val="0"/>
          <w:numId w:val="83"/>
        </w:numPr>
        <w:tabs>
          <w:tab w:val="clear" w:pos="432"/>
        </w:tabs>
        <w:jc w:val="both"/>
      </w:pPr>
      <w:r w:rsidRPr="00ED09AE">
        <w:t>Disminución de la mortalidad y las complicaciones.</w:t>
      </w:r>
    </w:p>
    <w:p w14:paraId="18A7D4DE" w14:textId="77777777" w:rsidR="00ED09AE" w:rsidRPr="00ED09AE" w:rsidRDefault="00ED09AE" w:rsidP="00ED09AE">
      <w:pPr>
        <w:numPr>
          <w:ilvl w:val="0"/>
          <w:numId w:val="83"/>
        </w:numPr>
        <w:tabs>
          <w:tab w:val="clear" w:pos="432"/>
        </w:tabs>
        <w:jc w:val="both"/>
      </w:pPr>
      <w:r w:rsidRPr="00ED09AE">
        <w:t>Atención priorizada según la gravedad.</w:t>
      </w:r>
    </w:p>
    <w:p w14:paraId="799E093C" w14:textId="77777777" w:rsidR="00ED09AE" w:rsidRPr="00ED09AE" w:rsidRDefault="00ED09AE" w:rsidP="00ED09AE">
      <w:pPr>
        <w:numPr>
          <w:ilvl w:val="0"/>
          <w:numId w:val="83"/>
        </w:numPr>
        <w:tabs>
          <w:tab w:val="clear" w:pos="432"/>
        </w:tabs>
        <w:jc w:val="both"/>
      </w:pPr>
      <w:r w:rsidRPr="00ED09AE">
        <w:t>Utilización eficiente de los recursos disponibles.</w:t>
      </w:r>
    </w:p>
    <w:p w14:paraId="3ED532AA" w14:textId="77777777" w:rsidR="00ED09AE" w:rsidRPr="00ED09AE" w:rsidRDefault="00ED09AE" w:rsidP="00ED09AE">
      <w:pPr>
        <w:numPr>
          <w:ilvl w:val="0"/>
          <w:numId w:val="83"/>
        </w:numPr>
        <w:tabs>
          <w:tab w:val="clear" w:pos="432"/>
        </w:tabs>
        <w:jc w:val="both"/>
      </w:pPr>
      <w:r w:rsidRPr="00ED09AE">
        <w:t>Mejor coordinación entre instituciones.</w:t>
      </w:r>
    </w:p>
    <w:p w14:paraId="140584F1" w14:textId="77777777" w:rsidR="00ED09AE" w:rsidRPr="00ED09AE" w:rsidRDefault="00ED09AE" w:rsidP="00ED09AE">
      <w:pPr>
        <w:numPr>
          <w:ilvl w:val="0"/>
          <w:numId w:val="83"/>
        </w:numPr>
        <w:tabs>
          <w:tab w:val="clear" w:pos="432"/>
        </w:tabs>
        <w:jc w:val="both"/>
      </w:pPr>
      <w:r w:rsidRPr="00ED09AE">
        <w:t>Mayor seguridad para pacientes y profesionales.</w:t>
      </w:r>
    </w:p>
    <w:p w14:paraId="32C9DB95" w14:textId="77777777" w:rsidR="00ED09AE" w:rsidRPr="00ED09AE" w:rsidRDefault="00ED09AE" w:rsidP="00ED09AE">
      <w:pPr>
        <w:numPr>
          <w:ilvl w:val="0"/>
          <w:numId w:val="83"/>
        </w:numPr>
        <w:tabs>
          <w:tab w:val="clear" w:pos="432"/>
        </w:tabs>
        <w:jc w:val="both"/>
      </w:pPr>
      <w:r w:rsidRPr="00ED09AE">
        <w:t>Recuperación más rápida de la actividad habitual.</w:t>
      </w:r>
    </w:p>
    <w:p w14:paraId="04F9A84B" w14:textId="77777777" w:rsidR="00ED09AE" w:rsidRPr="00ED09AE" w:rsidRDefault="00ED09AE" w:rsidP="00ED09AE">
      <w:pPr>
        <w:jc w:val="both"/>
      </w:pPr>
      <w:r w:rsidRPr="00ED09AE">
        <w:t>La preparación previa constituye el principal factor de éxito durante una emergencia.</w:t>
      </w:r>
    </w:p>
    <w:p w14:paraId="78B9EB75" w14:textId="77777777" w:rsidR="00ED09AE" w:rsidRPr="00ED09AE" w:rsidRDefault="00ED09AE" w:rsidP="00ED09AE">
      <w:pPr>
        <w:numPr>
          <w:ilvl w:val="1"/>
          <w:numId w:val="81"/>
        </w:numPr>
        <w:jc w:val="both"/>
        <w:rPr>
          <w:b/>
          <w:bCs/>
        </w:rPr>
      </w:pPr>
      <w:r w:rsidRPr="00ED09AE">
        <w:rPr>
          <w:b/>
          <w:bCs/>
        </w:rPr>
        <w:t>Planificación de emergencias</w:t>
      </w:r>
    </w:p>
    <w:p w14:paraId="0F8AD9C6" w14:textId="77777777" w:rsidR="00ED09AE" w:rsidRPr="00ED09AE" w:rsidRDefault="00ED09AE" w:rsidP="00ED09AE">
      <w:pPr>
        <w:jc w:val="both"/>
      </w:pPr>
      <w:r w:rsidRPr="00ED09AE">
        <w:t>Toda organización sanitaria debería disponer de un plan específico de actuación.</w:t>
      </w:r>
    </w:p>
    <w:p w14:paraId="5CD1348E" w14:textId="77777777" w:rsidR="00ED09AE" w:rsidRPr="00ED09AE" w:rsidRDefault="00ED09AE" w:rsidP="00ED09AE">
      <w:pPr>
        <w:jc w:val="both"/>
      </w:pPr>
      <w:r w:rsidRPr="00ED09AE">
        <w:t>Este plan debe incluir:</w:t>
      </w:r>
    </w:p>
    <w:p w14:paraId="60DA0B31" w14:textId="77777777" w:rsidR="00ED09AE" w:rsidRPr="00ED09AE" w:rsidRDefault="00ED09AE" w:rsidP="00ED09AE">
      <w:pPr>
        <w:numPr>
          <w:ilvl w:val="0"/>
          <w:numId w:val="84"/>
        </w:numPr>
        <w:tabs>
          <w:tab w:val="left" w:pos="707"/>
        </w:tabs>
        <w:jc w:val="both"/>
      </w:pPr>
      <w:r w:rsidRPr="00ED09AE">
        <w:t>Identificación de riesgos.</w:t>
      </w:r>
    </w:p>
    <w:p w14:paraId="27EC4E50" w14:textId="77777777" w:rsidR="00ED09AE" w:rsidRPr="00ED09AE" w:rsidRDefault="00ED09AE" w:rsidP="00ED09AE">
      <w:pPr>
        <w:numPr>
          <w:ilvl w:val="0"/>
          <w:numId w:val="84"/>
        </w:numPr>
        <w:tabs>
          <w:tab w:val="left" w:pos="707"/>
        </w:tabs>
        <w:jc w:val="both"/>
      </w:pPr>
      <w:r w:rsidRPr="00ED09AE">
        <w:t>Protocolos de activación.</w:t>
      </w:r>
    </w:p>
    <w:p w14:paraId="2F85220A" w14:textId="77777777" w:rsidR="00ED09AE" w:rsidRPr="00ED09AE" w:rsidRDefault="00ED09AE" w:rsidP="00ED09AE">
      <w:pPr>
        <w:numPr>
          <w:ilvl w:val="0"/>
          <w:numId w:val="84"/>
        </w:numPr>
        <w:tabs>
          <w:tab w:val="left" w:pos="707"/>
        </w:tabs>
        <w:jc w:val="both"/>
      </w:pPr>
      <w:r w:rsidRPr="00ED09AE">
        <w:t>Distribución de responsabilidades.</w:t>
      </w:r>
    </w:p>
    <w:p w14:paraId="21779E58" w14:textId="77777777" w:rsidR="00ED09AE" w:rsidRPr="00ED09AE" w:rsidRDefault="00ED09AE" w:rsidP="00ED09AE">
      <w:pPr>
        <w:numPr>
          <w:ilvl w:val="0"/>
          <w:numId w:val="84"/>
        </w:numPr>
        <w:tabs>
          <w:tab w:val="left" w:pos="707"/>
        </w:tabs>
        <w:jc w:val="both"/>
      </w:pPr>
      <w:r w:rsidRPr="00ED09AE">
        <w:t>Circuitos asistenciales alternativos.</w:t>
      </w:r>
    </w:p>
    <w:p w14:paraId="05025F1A" w14:textId="77777777" w:rsidR="00ED09AE" w:rsidRPr="00ED09AE" w:rsidRDefault="00ED09AE" w:rsidP="00ED09AE">
      <w:pPr>
        <w:numPr>
          <w:ilvl w:val="0"/>
          <w:numId w:val="84"/>
        </w:numPr>
        <w:tabs>
          <w:tab w:val="left" w:pos="707"/>
        </w:tabs>
        <w:jc w:val="both"/>
      </w:pPr>
      <w:r w:rsidRPr="00ED09AE">
        <w:t>Gestión de recursos extraordinarios.</w:t>
      </w:r>
    </w:p>
    <w:p w14:paraId="470726B6" w14:textId="77777777" w:rsidR="00ED09AE" w:rsidRPr="00ED09AE" w:rsidRDefault="00ED09AE" w:rsidP="00ED09AE">
      <w:pPr>
        <w:numPr>
          <w:ilvl w:val="0"/>
          <w:numId w:val="84"/>
        </w:numPr>
        <w:tabs>
          <w:tab w:val="left" w:pos="707"/>
        </w:tabs>
        <w:jc w:val="both"/>
      </w:pPr>
      <w:r w:rsidRPr="00ED09AE">
        <w:t>Procedimientos de desactivación.</w:t>
      </w:r>
    </w:p>
    <w:p w14:paraId="7864EBC8" w14:textId="77777777" w:rsidR="00ED09AE" w:rsidRPr="00ED09AE" w:rsidRDefault="00ED09AE" w:rsidP="00ED09AE">
      <w:pPr>
        <w:jc w:val="both"/>
      </w:pPr>
      <w:r w:rsidRPr="00ED09AE">
        <w:t>La actualización periódica del plan garantiza su eficacia.</w:t>
      </w:r>
    </w:p>
    <w:p w14:paraId="52B6456D" w14:textId="77777777" w:rsidR="00ED09AE" w:rsidRPr="00ED09AE" w:rsidRDefault="00ED09AE" w:rsidP="00ED09AE">
      <w:pPr>
        <w:numPr>
          <w:ilvl w:val="1"/>
          <w:numId w:val="81"/>
        </w:numPr>
        <w:jc w:val="both"/>
        <w:rPr>
          <w:b/>
          <w:bCs/>
        </w:rPr>
      </w:pPr>
      <w:r w:rsidRPr="00ED09AE">
        <w:rPr>
          <w:b/>
          <w:bCs/>
        </w:rPr>
        <w:t>Organización de los recursos</w:t>
      </w:r>
    </w:p>
    <w:p w14:paraId="3592447C" w14:textId="77777777" w:rsidR="00ED09AE" w:rsidRPr="00ED09AE" w:rsidRDefault="00ED09AE" w:rsidP="00ED09AE">
      <w:pPr>
        <w:jc w:val="both"/>
      </w:pPr>
      <w:r w:rsidRPr="00ED09AE">
        <w:t>Durante un incidente con múltiples víctimas resulta imprescindible optimizar los recursos disponibles.</w:t>
      </w:r>
    </w:p>
    <w:p w14:paraId="475A1360" w14:textId="77777777" w:rsidR="00ED09AE" w:rsidRPr="00ED09AE" w:rsidRDefault="00ED09AE" w:rsidP="00ED09AE">
      <w:pPr>
        <w:jc w:val="both"/>
      </w:pPr>
      <w:r w:rsidRPr="00ED09AE">
        <w:t>Las principales actuaciones incluyen:</w:t>
      </w:r>
    </w:p>
    <w:p w14:paraId="65A62AE8" w14:textId="77777777" w:rsidR="00ED09AE" w:rsidRPr="00ED09AE" w:rsidRDefault="00ED09AE" w:rsidP="00ED09AE">
      <w:pPr>
        <w:numPr>
          <w:ilvl w:val="0"/>
          <w:numId w:val="85"/>
        </w:numPr>
        <w:tabs>
          <w:tab w:val="left" w:pos="707"/>
        </w:tabs>
        <w:jc w:val="both"/>
      </w:pPr>
      <w:r w:rsidRPr="00ED09AE">
        <w:t>Reorganización de áreas asistenciales.</w:t>
      </w:r>
    </w:p>
    <w:p w14:paraId="32C8E8BD" w14:textId="77777777" w:rsidR="00ED09AE" w:rsidRPr="00ED09AE" w:rsidRDefault="00ED09AE" w:rsidP="00ED09AE">
      <w:pPr>
        <w:numPr>
          <w:ilvl w:val="0"/>
          <w:numId w:val="85"/>
        </w:numPr>
        <w:tabs>
          <w:tab w:val="left" w:pos="707"/>
        </w:tabs>
        <w:jc w:val="both"/>
      </w:pPr>
      <w:r w:rsidRPr="00ED09AE">
        <w:t>Habilitación de espacios adicionales.</w:t>
      </w:r>
    </w:p>
    <w:p w14:paraId="6095680F" w14:textId="77777777" w:rsidR="00ED09AE" w:rsidRPr="00ED09AE" w:rsidRDefault="00ED09AE" w:rsidP="00ED09AE">
      <w:pPr>
        <w:numPr>
          <w:ilvl w:val="0"/>
          <w:numId w:val="85"/>
        </w:numPr>
        <w:tabs>
          <w:tab w:val="left" w:pos="707"/>
        </w:tabs>
        <w:jc w:val="both"/>
      </w:pPr>
      <w:r w:rsidRPr="00ED09AE">
        <w:t>Redistribución del personal.</w:t>
      </w:r>
    </w:p>
    <w:p w14:paraId="5EC5F9A3" w14:textId="77777777" w:rsidR="00ED09AE" w:rsidRPr="00ED09AE" w:rsidRDefault="00ED09AE" w:rsidP="00ED09AE">
      <w:pPr>
        <w:numPr>
          <w:ilvl w:val="0"/>
          <w:numId w:val="85"/>
        </w:numPr>
        <w:tabs>
          <w:tab w:val="left" w:pos="707"/>
        </w:tabs>
        <w:jc w:val="both"/>
      </w:pPr>
      <w:r w:rsidRPr="00ED09AE">
        <w:lastRenderedPageBreak/>
        <w:t>Gestión priorizada del material sanitario.</w:t>
      </w:r>
    </w:p>
    <w:p w14:paraId="6C06DB85" w14:textId="77777777" w:rsidR="00ED09AE" w:rsidRPr="00ED09AE" w:rsidRDefault="00ED09AE" w:rsidP="00ED09AE">
      <w:pPr>
        <w:numPr>
          <w:ilvl w:val="0"/>
          <w:numId w:val="85"/>
        </w:numPr>
        <w:tabs>
          <w:tab w:val="left" w:pos="707"/>
        </w:tabs>
        <w:jc w:val="both"/>
      </w:pPr>
      <w:r w:rsidRPr="00ED09AE">
        <w:t>Coordinación con otros centros.</w:t>
      </w:r>
    </w:p>
    <w:p w14:paraId="5E208070" w14:textId="77777777" w:rsidR="00ED09AE" w:rsidRPr="00ED09AE" w:rsidRDefault="00ED09AE" w:rsidP="00ED09AE">
      <w:pPr>
        <w:numPr>
          <w:ilvl w:val="0"/>
          <w:numId w:val="85"/>
        </w:numPr>
        <w:tabs>
          <w:tab w:val="left" w:pos="707"/>
        </w:tabs>
        <w:jc w:val="both"/>
      </w:pPr>
      <w:r w:rsidRPr="00ED09AE">
        <w:t>Activación de recursos externos cuando sea necesario.</w:t>
      </w:r>
    </w:p>
    <w:p w14:paraId="1FEC4419" w14:textId="77777777" w:rsidR="00ED09AE" w:rsidRPr="00ED09AE" w:rsidRDefault="00ED09AE" w:rsidP="00ED09AE">
      <w:pPr>
        <w:jc w:val="both"/>
      </w:pPr>
      <w:r w:rsidRPr="00ED09AE">
        <w:t>Una adecuada organización mejora la capacidad de atención sin comprometer la seguridad.</w:t>
      </w:r>
    </w:p>
    <w:p w14:paraId="45FD2CC7" w14:textId="77777777" w:rsidR="00ED09AE" w:rsidRPr="00ED09AE" w:rsidRDefault="00ED09AE" w:rsidP="00ED09AE">
      <w:pPr>
        <w:numPr>
          <w:ilvl w:val="1"/>
          <w:numId w:val="81"/>
        </w:numPr>
        <w:jc w:val="both"/>
        <w:rPr>
          <w:b/>
          <w:bCs/>
        </w:rPr>
      </w:pPr>
      <w:r w:rsidRPr="00ED09AE">
        <w:rPr>
          <w:b/>
          <w:bCs/>
        </w:rPr>
        <w:t>Clasificación y priorización</w:t>
      </w:r>
    </w:p>
    <w:p w14:paraId="1CABA2E4" w14:textId="77777777" w:rsidR="00ED09AE" w:rsidRPr="00ED09AE" w:rsidRDefault="00ED09AE" w:rsidP="00ED09AE">
      <w:pPr>
        <w:jc w:val="both"/>
      </w:pPr>
      <w:r w:rsidRPr="00ED09AE">
        <w:t>La clasificación inicial de los afectados permite asignar los recursos disponibles según la gravedad de cada paciente.</w:t>
      </w:r>
    </w:p>
    <w:p w14:paraId="7F94BB13" w14:textId="77777777" w:rsidR="00ED09AE" w:rsidRPr="00ED09AE" w:rsidRDefault="00ED09AE" w:rsidP="00ED09AE">
      <w:pPr>
        <w:jc w:val="both"/>
      </w:pPr>
      <w:r w:rsidRPr="00ED09AE">
        <w:t>Este proceso persigue:</w:t>
      </w:r>
    </w:p>
    <w:p w14:paraId="07D9B53A" w14:textId="77777777" w:rsidR="00ED09AE" w:rsidRPr="00ED09AE" w:rsidRDefault="00ED09AE" w:rsidP="00ED09AE">
      <w:pPr>
        <w:numPr>
          <w:ilvl w:val="0"/>
          <w:numId w:val="86"/>
        </w:numPr>
        <w:tabs>
          <w:tab w:val="left" w:pos="707"/>
        </w:tabs>
        <w:jc w:val="both"/>
      </w:pPr>
      <w:r w:rsidRPr="00ED09AE">
        <w:t>Identificar situaciones críticas.</w:t>
      </w:r>
    </w:p>
    <w:p w14:paraId="460A2625" w14:textId="77777777" w:rsidR="00ED09AE" w:rsidRPr="00ED09AE" w:rsidRDefault="00ED09AE" w:rsidP="00ED09AE">
      <w:pPr>
        <w:numPr>
          <w:ilvl w:val="0"/>
          <w:numId w:val="86"/>
        </w:numPr>
        <w:tabs>
          <w:tab w:val="left" w:pos="707"/>
        </w:tabs>
        <w:jc w:val="both"/>
      </w:pPr>
      <w:r w:rsidRPr="00ED09AE">
        <w:t>Priorizar la atención inmediata.</w:t>
      </w:r>
    </w:p>
    <w:p w14:paraId="0E663C80" w14:textId="77777777" w:rsidR="00ED09AE" w:rsidRPr="00ED09AE" w:rsidRDefault="00ED09AE" w:rsidP="00ED09AE">
      <w:pPr>
        <w:numPr>
          <w:ilvl w:val="0"/>
          <w:numId w:val="86"/>
        </w:numPr>
        <w:tabs>
          <w:tab w:val="left" w:pos="707"/>
        </w:tabs>
        <w:jc w:val="both"/>
      </w:pPr>
      <w:r w:rsidRPr="00ED09AE">
        <w:t>Evitar retrasos innecesarios.</w:t>
      </w:r>
    </w:p>
    <w:p w14:paraId="032BB2ED" w14:textId="77777777" w:rsidR="00ED09AE" w:rsidRPr="00ED09AE" w:rsidRDefault="00ED09AE" w:rsidP="00ED09AE">
      <w:pPr>
        <w:numPr>
          <w:ilvl w:val="0"/>
          <w:numId w:val="86"/>
        </w:numPr>
        <w:tabs>
          <w:tab w:val="left" w:pos="707"/>
        </w:tabs>
        <w:jc w:val="both"/>
      </w:pPr>
      <w:r w:rsidRPr="00ED09AE">
        <w:t>Optimizar la utilización de recursos.</w:t>
      </w:r>
    </w:p>
    <w:p w14:paraId="3E7BD8F5" w14:textId="77777777" w:rsidR="00ED09AE" w:rsidRPr="00ED09AE" w:rsidRDefault="00ED09AE" w:rsidP="00ED09AE">
      <w:pPr>
        <w:numPr>
          <w:ilvl w:val="0"/>
          <w:numId w:val="86"/>
        </w:numPr>
        <w:tabs>
          <w:tab w:val="left" w:pos="707"/>
        </w:tabs>
        <w:jc w:val="both"/>
      </w:pPr>
      <w:r w:rsidRPr="00ED09AE">
        <w:t>Facilitar la evacuación.</w:t>
      </w:r>
    </w:p>
    <w:p w14:paraId="303F04F3" w14:textId="77777777" w:rsidR="00ED09AE" w:rsidRPr="00ED09AE" w:rsidRDefault="00ED09AE" w:rsidP="00ED09AE">
      <w:pPr>
        <w:numPr>
          <w:ilvl w:val="0"/>
          <w:numId w:val="86"/>
        </w:numPr>
        <w:tabs>
          <w:tab w:val="left" w:pos="707"/>
        </w:tabs>
        <w:jc w:val="both"/>
      </w:pPr>
      <w:r w:rsidRPr="00ED09AE">
        <w:t>Mejorar la coordinación asistencial.</w:t>
      </w:r>
    </w:p>
    <w:p w14:paraId="7CADB5DD" w14:textId="77777777" w:rsidR="00ED09AE" w:rsidRPr="00ED09AE" w:rsidRDefault="00ED09AE" w:rsidP="00ED09AE">
      <w:pPr>
        <w:jc w:val="both"/>
      </w:pPr>
      <w:r w:rsidRPr="00ED09AE">
        <w:t>La correcta priorización constituye uno de los pilares de la gestión de emergencias.</w:t>
      </w:r>
    </w:p>
    <w:p w14:paraId="2F26EC74" w14:textId="77777777" w:rsidR="00ED09AE" w:rsidRPr="00ED09AE" w:rsidRDefault="00ED09AE" w:rsidP="00ED09AE">
      <w:pPr>
        <w:numPr>
          <w:ilvl w:val="1"/>
          <w:numId w:val="81"/>
        </w:numPr>
        <w:jc w:val="both"/>
        <w:rPr>
          <w:b/>
          <w:bCs/>
        </w:rPr>
      </w:pPr>
      <w:r w:rsidRPr="00ED09AE">
        <w:rPr>
          <w:b/>
          <w:bCs/>
        </w:rPr>
        <w:t>Comunicación durante la emergencia</w:t>
      </w:r>
    </w:p>
    <w:p w14:paraId="0349D9B6" w14:textId="77777777" w:rsidR="00ED09AE" w:rsidRPr="00ED09AE" w:rsidRDefault="00ED09AE" w:rsidP="00ED09AE">
      <w:pPr>
        <w:jc w:val="both"/>
      </w:pPr>
      <w:r w:rsidRPr="00ED09AE">
        <w:t>La comunicación debe ser rápida, clara y estructurada.</w:t>
      </w:r>
    </w:p>
    <w:p w14:paraId="4331DE1A" w14:textId="77777777" w:rsidR="00ED09AE" w:rsidRPr="00ED09AE" w:rsidRDefault="00ED09AE" w:rsidP="00ED09AE">
      <w:pPr>
        <w:jc w:val="both"/>
      </w:pPr>
      <w:r w:rsidRPr="00ED09AE">
        <w:t>Resulta necesario establecer:</w:t>
      </w:r>
    </w:p>
    <w:p w14:paraId="6B22741F" w14:textId="77777777" w:rsidR="00ED09AE" w:rsidRPr="00ED09AE" w:rsidRDefault="00ED09AE" w:rsidP="00ED09AE">
      <w:pPr>
        <w:numPr>
          <w:ilvl w:val="0"/>
          <w:numId w:val="87"/>
        </w:numPr>
        <w:tabs>
          <w:tab w:val="left" w:pos="707"/>
        </w:tabs>
        <w:jc w:val="both"/>
      </w:pPr>
      <w:r w:rsidRPr="00ED09AE">
        <w:t>Canales oficiales de información.</w:t>
      </w:r>
    </w:p>
    <w:p w14:paraId="23CDB097" w14:textId="77777777" w:rsidR="00ED09AE" w:rsidRPr="00ED09AE" w:rsidRDefault="00ED09AE" w:rsidP="00ED09AE">
      <w:pPr>
        <w:numPr>
          <w:ilvl w:val="0"/>
          <w:numId w:val="87"/>
        </w:numPr>
        <w:tabs>
          <w:tab w:val="left" w:pos="707"/>
        </w:tabs>
        <w:jc w:val="both"/>
      </w:pPr>
      <w:r w:rsidRPr="00ED09AE">
        <w:t>Comunicación entre equipos asistenciales.</w:t>
      </w:r>
    </w:p>
    <w:p w14:paraId="24FC56EA" w14:textId="77777777" w:rsidR="00ED09AE" w:rsidRPr="00ED09AE" w:rsidRDefault="00ED09AE" w:rsidP="00ED09AE">
      <w:pPr>
        <w:numPr>
          <w:ilvl w:val="0"/>
          <w:numId w:val="87"/>
        </w:numPr>
        <w:tabs>
          <w:tab w:val="left" w:pos="707"/>
        </w:tabs>
        <w:jc w:val="both"/>
      </w:pPr>
      <w:r w:rsidRPr="00ED09AE">
        <w:t>Coordinación con los servicios de emergencias.</w:t>
      </w:r>
    </w:p>
    <w:p w14:paraId="7F9F2279" w14:textId="77777777" w:rsidR="00ED09AE" w:rsidRPr="00ED09AE" w:rsidRDefault="00ED09AE" w:rsidP="00ED09AE">
      <w:pPr>
        <w:numPr>
          <w:ilvl w:val="0"/>
          <w:numId w:val="87"/>
        </w:numPr>
        <w:tabs>
          <w:tab w:val="left" w:pos="707"/>
        </w:tabs>
        <w:jc w:val="both"/>
      </w:pPr>
      <w:r w:rsidRPr="00ED09AE">
        <w:t>Información a familiares.</w:t>
      </w:r>
    </w:p>
    <w:p w14:paraId="16FA8980" w14:textId="77777777" w:rsidR="00ED09AE" w:rsidRPr="00ED09AE" w:rsidRDefault="00ED09AE" w:rsidP="00ED09AE">
      <w:pPr>
        <w:numPr>
          <w:ilvl w:val="0"/>
          <w:numId w:val="87"/>
        </w:numPr>
        <w:tabs>
          <w:tab w:val="left" w:pos="707"/>
        </w:tabs>
        <w:jc w:val="both"/>
      </w:pPr>
      <w:r w:rsidRPr="00ED09AE">
        <w:t>Comunicación institucional.</w:t>
      </w:r>
    </w:p>
    <w:p w14:paraId="2479ABA0" w14:textId="77777777" w:rsidR="00ED09AE" w:rsidRPr="00ED09AE" w:rsidRDefault="00ED09AE" w:rsidP="00ED09AE">
      <w:pPr>
        <w:numPr>
          <w:ilvl w:val="0"/>
          <w:numId w:val="87"/>
        </w:numPr>
        <w:tabs>
          <w:tab w:val="left" w:pos="707"/>
        </w:tabs>
        <w:jc w:val="both"/>
      </w:pPr>
      <w:r w:rsidRPr="00ED09AE">
        <w:t>Registro cronológico de actuaciones.</w:t>
      </w:r>
    </w:p>
    <w:p w14:paraId="6AB9CE79" w14:textId="77777777" w:rsidR="00ED09AE" w:rsidRPr="00ED09AE" w:rsidRDefault="00ED09AE" w:rsidP="00ED09AE">
      <w:pPr>
        <w:jc w:val="both"/>
      </w:pPr>
      <w:r w:rsidRPr="00ED09AE">
        <w:t>Una comunicación eficaz reduce errores y facilita la toma de decisiones.</w:t>
      </w:r>
    </w:p>
    <w:p w14:paraId="7532DE62" w14:textId="77777777" w:rsidR="00ED09AE" w:rsidRPr="00ED09AE" w:rsidRDefault="00ED09AE" w:rsidP="00ED09AE">
      <w:pPr>
        <w:numPr>
          <w:ilvl w:val="1"/>
          <w:numId w:val="81"/>
        </w:numPr>
        <w:jc w:val="both"/>
        <w:rPr>
          <w:b/>
          <w:bCs/>
        </w:rPr>
      </w:pPr>
      <w:r w:rsidRPr="00ED09AE">
        <w:rPr>
          <w:b/>
          <w:bCs/>
        </w:rPr>
        <w:t>Formación y simulacros</w:t>
      </w:r>
    </w:p>
    <w:p w14:paraId="3B8A3B0E" w14:textId="77777777" w:rsidR="00ED09AE" w:rsidRPr="00ED09AE" w:rsidRDefault="00ED09AE" w:rsidP="00ED09AE">
      <w:pPr>
        <w:jc w:val="both"/>
      </w:pPr>
      <w:r w:rsidRPr="00ED09AE">
        <w:t>La preparación de los profesionales requiere actividades periódicas.</w:t>
      </w:r>
    </w:p>
    <w:p w14:paraId="41085FD4" w14:textId="77777777" w:rsidR="00ED09AE" w:rsidRPr="00ED09AE" w:rsidRDefault="00ED09AE" w:rsidP="00ED09AE">
      <w:pPr>
        <w:jc w:val="both"/>
      </w:pPr>
      <w:r w:rsidRPr="00ED09AE">
        <w:lastRenderedPageBreak/>
        <w:t>Entre ellas destacan:</w:t>
      </w:r>
    </w:p>
    <w:p w14:paraId="79511663" w14:textId="77777777" w:rsidR="00ED09AE" w:rsidRPr="00ED09AE" w:rsidRDefault="00ED09AE" w:rsidP="00ED09AE">
      <w:pPr>
        <w:numPr>
          <w:ilvl w:val="0"/>
          <w:numId w:val="88"/>
        </w:numPr>
        <w:tabs>
          <w:tab w:val="left" w:pos="707"/>
        </w:tabs>
        <w:jc w:val="both"/>
      </w:pPr>
      <w:r w:rsidRPr="00ED09AE">
        <w:t>Simulacros multidisciplinares.</w:t>
      </w:r>
    </w:p>
    <w:p w14:paraId="36D4D405" w14:textId="77777777" w:rsidR="00ED09AE" w:rsidRPr="00ED09AE" w:rsidRDefault="00ED09AE" w:rsidP="00ED09AE">
      <w:pPr>
        <w:numPr>
          <w:ilvl w:val="0"/>
          <w:numId w:val="88"/>
        </w:numPr>
        <w:tabs>
          <w:tab w:val="left" w:pos="707"/>
        </w:tabs>
        <w:jc w:val="both"/>
      </w:pPr>
      <w:r w:rsidRPr="00ED09AE">
        <w:t>Formación en planes de emergencia.</w:t>
      </w:r>
    </w:p>
    <w:p w14:paraId="1DD687A1" w14:textId="77777777" w:rsidR="00ED09AE" w:rsidRPr="00ED09AE" w:rsidRDefault="00ED09AE" w:rsidP="00ED09AE">
      <w:pPr>
        <w:numPr>
          <w:ilvl w:val="0"/>
          <w:numId w:val="88"/>
        </w:numPr>
        <w:tabs>
          <w:tab w:val="left" w:pos="707"/>
        </w:tabs>
        <w:jc w:val="both"/>
      </w:pPr>
      <w:r w:rsidRPr="00ED09AE">
        <w:t>Entrenamiento en coordinación.</w:t>
      </w:r>
    </w:p>
    <w:p w14:paraId="4A1DEDB9" w14:textId="77777777" w:rsidR="00ED09AE" w:rsidRPr="00ED09AE" w:rsidRDefault="00ED09AE" w:rsidP="00ED09AE">
      <w:pPr>
        <w:numPr>
          <w:ilvl w:val="0"/>
          <w:numId w:val="88"/>
        </w:numPr>
        <w:tabs>
          <w:tab w:val="left" w:pos="707"/>
        </w:tabs>
        <w:jc w:val="both"/>
      </w:pPr>
      <w:r w:rsidRPr="00ED09AE">
        <w:t>Actualización de protocolos.</w:t>
      </w:r>
    </w:p>
    <w:p w14:paraId="7935C1EC" w14:textId="77777777" w:rsidR="00ED09AE" w:rsidRPr="00ED09AE" w:rsidRDefault="00ED09AE" w:rsidP="00ED09AE">
      <w:pPr>
        <w:numPr>
          <w:ilvl w:val="0"/>
          <w:numId w:val="88"/>
        </w:numPr>
        <w:tabs>
          <w:tab w:val="left" w:pos="707"/>
        </w:tabs>
        <w:jc w:val="both"/>
      </w:pPr>
      <w:r w:rsidRPr="00ED09AE">
        <w:t>Evaluación de tiempos de respuesta.</w:t>
      </w:r>
    </w:p>
    <w:p w14:paraId="1E5D7445" w14:textId="77777777" w:rsidR="00ED09AE" w:rsidRPr="00ED09AE" w:rsidRDefault="00ED09AE" w:rsidP="00ED09AE">
      <w:pPr>
        <w:numPr>
          <w:ilvl w:val="0"/>
          <w:numId w:val="88"/>
        </w:numPr>
        <w:tabs>
          <w:tab w:val="left" w:pos="707"/>
        </w:tabs>
        <w:jc w:val="both"/>
      </w:pPr>
      <w:r w:rsidRPr="00ED09AE">
        <w:t>Revisión de lecciones aprendidas.</w:t>
      </w:r>
    </w:p>
    <w:p w14:paraId="02424686" w14:textId="77777777" w:rsidR="00ED09AE" w:rsidRPr="00ED09AE" w:rsidRDefault="00ED09AE" w:rsidP="00ED09AE">
      <w:pPr>
        <w:jc w:val="both"/>
      </w:pPr>
      <w:r w:rsidRPr="00ED09AE">
        <w:t>La práctica continuada mejora el rendimiento durante incidentes reales.</w:t>
      </w:r>
    </w:p>
    <w:p w14:paraId="439832C9" w14:textId="77777777" w:rsidR="00ED09AE" w:rsidRPr="00ED09AE" w:rsidRDefault="00ED09AE" w:rsidP="00ED09AE">
      <w:pPr>
        <w:numPr>
          <w:ilvl w:val="1"/>
          <w:numId w:val="81"/>
        </w:numPr>
        <w:jc w:val="both"/>
        <w:rPr>
          <w:b/>
          <w:bCs/>
        </w:rPr>
      </w:pPr>
      <w:r w:rsidRPr="00ED09AE">
        <w:rPr>
          <w:b/>
          <w:bCs/>
        </w:rPr>
        <w:t>Papel del personal sanitario</w:t>
      </w:r>
    </w:p>
    <w:p w14:paraId="40E11406" w14:textId="77777777" w:rsidR="00ED09AE" w:rsidRPr="00ED09AE" w:rsidRDefault="00ED09AE" w:rsidP="00ED09AE">
      <w:pPr>
        <w:jc w:val="both"/>
      </w:pPr>
      <w:r w:rsidRPr="00ED09AE">
        <w:t>El personal sanitario desempeña funciones esenciales durante la respuesta a una emergencia.</w:t>
      </w:r>
    </w:p>
    <w:p w14:paraId="15CA1435" w14:textId="77777777" w:rsidR="00ED09AE" w:rsidRPr="00ED09AE" w:rsidRDefault="00ED09AE" w:rsidP="00ED09AE">
      <w:pPr>
        <w:jc w:val="both"/>
      </w:pPr>
      <w:r w:rsidRPr="00ED09AE">
        <w:t>Entre ellas destacan:</w:t>
      </w:r>
    </w:p>
    <w:p w14:paraId="0475E98F" w14:textId="77777777" w:rsidR="00ED09AE" w:rsidRPr="00ED09AE" w:rsidRDefault="00ED09AE" w:rsidP="00ED09AE">
      <w:pPr>
        <w:numPr>
          <w:ilvl w:val="0"/>
          <w:numId w:val="89"/>
        </w:numPr>
        <w:tabs>
          <w:tab w:val="left" w:pos="707"/>
        </w:tabs>
        <w:jc w:val="both"/>
      </w:pPr>
      <w:r w:rsidRPr="00ED09AE">
        <w:t>Valoración inicial de los pacientes.</w:t>
      </w:r>
    </w:p>
    <w:p w14:paraId="3A8DBE2F" w14:textId="77777777" w:rsidR="00ED09AE" w:rsidRPr="00ED09AE" w:rsidRDefault="00ED09AE" w:rsidP="00ED09AE">
      <w:pPr>
        <w:numPr>
          <w:ilvl w:val="0"/>
          <w:numId w:val="89"/>
        </w:numPr>
        <w:tabs>
          <w:tab w:val="left" w:pos="707"/>
        </w:tabs>
        <w:jc w:val="both"/>
      </w:pPr>
      <w:r w:rsidRPr="00ED09AE">
        <w:t>Clasificación según prioridad asistencial.</w:t>
      </w:r>
    </w:p>
    <w:p w14:paraId="6AC5E37E" w14:textId="77777777" w:rsidR="00ED09AE" w:rsidRPr="00ED09AE" w:rsidRDefault="00ED09AE" w:rsidP="00ED09AE">
      <w:pPr>
        <w:numPr>
          <w:ilvl w:val="0"/>
          <w:numId w:val="89"/>
        </w:numPr>
        <w:tabs>
          <w:tab w:val="left" w:pos="707"/>
        </w:tabs>
        <w:jc w:val="both"/>
      </w:pPr>
      <w:r w:rsidRPr="00ED09AE">
        <w:t>Aplicación de tratamientos urgentes.</w:t>
      </w:r>
    </w:p>
    <w:p w14:paraId="44B5517C" w14:textId="77777777" w:rsidR="00ED09AE" w:rsidRPr="00ED09AE" w:rsidRDefault="00ED09AE" w:rsidP="00ED09AE">
      <w:pPr>
        <w:numPr>
          <w:ilvl w:val="0"/>
          <w:numId w:val="89"/>
        </w:numPr>
        <w:tabs>
          <w:tab w:val="left" w:pos="707"/>
        </w:tabs>
        <w:jc w:val="both"/>
      </w:pPr>
      <w:r w:rsidRPr="00ED09AE">
        <w:t>Coordinación entre equipos clínicos.</w:t>
      </w:r>
    </w:p>
    <w:p w14:paraId="7B03CD7F" w14:textId="77777777" w:rsidR="00ED09AE" w:rsidRPr="00ED09AE" w:rsidRDefault="00ED09AE" w:rsidP="00ED09AE">
      <w:pPr>
        <w:numPr>
          <w:ilvl w:val="0"/>
          <w:numId w:val="89"/>
        </w:numPr>
        <w:tabs>
          <w:tab w:val="left" w:pos="707"/>
        </w:tabs>
        <w:jc w:val="both"/>
      </w:pPr>
      <w:r w:rsidRPr="00ED09AE">
        <w:t>Registro de actuaciones realizadas.</w:t>
      </w:r>
    </w:p>
    <w:p w14:paraId="5BEF7DF7" w14:textId="77777777" w:rsidR="00ED09AE" w:rsidRPr="00ED09AE" w:rsidRDefault="00ED09AE" w:rsidP="00ED09AE">
      <w:pPr>
        <w:numPr>
          <w:ilvl w:val="0"/>
          <w:numId w:val="89"/>
        </w:numPr>
        <w:tabs>
          <w:tab w:val="left" w:pos="707"/>
        </w:tabs>
        <w:jc w:val="both"/>
      </w:pPr>
      <w:r w:rsidRPr="00ED09AE">
        <w:t>Colaboración en la reorganización de la asistencia.</w:t>
      </w:r>
    </w:p>
    <w:p w14:paraId="0DC05E40" w14:textId="77777777" w:rsidR="00ED09AE" w:rsidRPr="00ED09AE" w:rsidRDefault="00ED09AE" w:rsidP="00ED09AE">
      <w:pPr>
        <w:jc w:val="both"/>
      </w:pPr>
      <w:r w:rsidRPr="00ED09AE">
        <w:t>Su experiencia clínica resulta determinante para garantizar una atención segura y eficaz.</w:t>
      </w:r>
    </w:p>
    <w:p w14:paraId="27EC77D9" w14:textId="77777777" w:rsidR="00ED09AE" w:rsidRPr="00ED09AE" w:rsidRDefault="00ED09AE" w:rsidP="00ED09AE">
      <w:pPr>
        <w:numPr>
          <w:ilvl w:val="1"/>
          <w:numId w:val="81"/>
        </w:numPr>
        <w:jc w:val="both"/>
        <w:rPr>
          <w:b/>
          <w:bCs/>
        </w:rPr>
      </w:pPr>
      <w:r w:rsidRPr="00ED09AE">
        <w:rPr>
          <w:b/>
          <w:bCs/>
        </w:rPr>
        <w:t>Contribución del personal no sanitario</w:t>
      </w:r>
    </w:p>
    <w:p w14:paraId="35BE74F5" w14:textId="77777777" w:rsidR="00ED09AE" w:rsidRPr="00ED09AE" w:rsidRDefault="00ED09AE" w:rsidP="00ED09AE">
      <w:pPr>
        <w:jc w:val="both"/>
      </w:pPr>
      <w:r w:rsidRPr="00ED09AE">
        <w:t>El personal no sanitario participa de forma decisiva en el funcionamiento del dispositivo de respuesta.</w:t>
      </w:r>
    </w:p>
    <w:p w14:paraId="6699AC86" w14:textId="77777777" w:rsidR="00ED09AE" w:rsidRPr="00ED09AE" w:rsidRDefault="00ED09AE" w:rsidP="00ED09AE">
      <w:pPr>
        <w:jc w:val="both"/>
      </w:pPr>
      <w:r w:rsidRPr="00ED09AE">
        <w:t>El personal administrativo organiza los procesos de admisión extraordinaria, facilita la identificación de pacientes, gestiona la documentación y colabora en la comunicación con familiares y organismos implicados.</w:t>
      </w:r>
    </w:p>
    <w:p w14:paraId="307C827F" w14:textId="77777777" w:rsidR="00ED09AE" w:rsidRPr="00ED09AE" w:rsidRDefault="00ED09AE" w:rsidP="00ED09AE">
      <w:pPr>
        <w:jc w:val="both"/>
      </w:pPr>
      <w:r w:rsidRPr="00ED09AE">
        <w:t>Los profesionales de informática garantizan el funcionamiento de los sistemas de información, mantienen operativas las comunicaciones y proporcionan soporte tecnológico durante toda la emergencia.</w:t>
      </w:r>
    </w:p>
    <w:p w14:paraId="33A7189B" w14:textId="77777777" w:rsidR="00ED09AE" w:rsidRPr="00ED09AE" w:rsidRDefault="00ED09AE" w:rsidP="00ED09AE">
      <w:pPr>
        <w:jc w:val="both"/>
      </w:pPr>
      <w:r w:rsidRPr="00ED09AE">
        <w:lastRenderedPageBreak/>
        <w:t>Los servicios de mantenimiento aseguran el funcionamiento de instalaciones críticas, sistemas eléctricos, climatización, gases medicinales y equipos esenciales.</w:t>
      </w:r>
    </w:p>
    <w:p w14:paraId="2C67BD50" w14:textId="77777777" w:rsidR="00ED09AE" w:rsidRPr="00ED09AE" w:rsidRDefault="00ED09AE" w:rsidP="00ED09AE">
      <w:pPr>
        <w:jc w:val="both"/>
      </w:pPr>
      <w:r w:rsidRPr="00ED09AE">
        <w:t>El personal de logística coordina el suministro urgente de medicamentos, material sanitario, equipos de protección y otros recursos necesarios para mantener la actividad asistencial.</w:t>
      </w:r>
    </w:p>
    <w:p w14:paraId="22D67916" w14:textId="77777777" w:rsidR="00ED09AE" w:rsidRPr="00ED09AE" w:rsidRDefault="00ED09AE" w:rsidP="00ED09AE">
      <w:pPr>
        <w:jc w:val="both"/>
      </w:pPr>
      <w:r w:rsidRPr="00ED09AE">
        <w:t>Los equipos de seguridad controlan accesos, organizan la circulación interna y colaboran con los servicios de emergencias para garantizar un entorno seguro.</w:t>
      </w:r>
    </w:p>
    <w:p w14:paraId="18EFFE5C" w14:textId="77777777" w:rsidR="00ED09AE" w:rsidRPr="00ED09AE" w:rsidRDefault="00ED09AE" w:rsidP="00ED09AE">
      <w:pPr>
        <w:jc w:val="both"/>
      </w:pPr>
      <w:r w:rsidRPr="00ED09AE">
        <w:t>La coordinación de todas estas áreas resulta imprescindible para sostener la respuesta asistencial.</w:t>
      </w:r>
    </w:p>
    <w:p w14:paraId="49FDE032" w14:textId="77777777" w:rsidR="00ED09AE" w:rsidRPr="00ED09AE" w:rsidRDefault="00ED09AE" w:rsidP="00ED09AE">
      <w:pPr>
        <w:numPr>
          <w:ilvl w:val="1"/>
          <w:numId w:val="81"/>
        </w:numPr>
        <w:jc w:val="both"/>
        <w:rPr>
          <w:b/>
          <w:bCs/>
        </w:rPr>
      </w:pPr>
      <w:r w:rsidRPr="00ED09AE">
        <w:rPr>
          <w:b/>
          <w:bCs/>
        </w:rPr>
        <w:t>Evaluación tras la emergencia</w:t>
      </w:r>
    </w:p>
    <w:p w14:paraId="2B8EB0A9" w14:textId="77777777" w:rsidR="00ED09AE" w:rsidRPr="00ED09AE" w:rsidRDefault="00ED09AE" w:rsidP="00ED09AE">
      <w:pPr>
        <w:jc w:val="both"/>
      </w:pPr>
      <w:r w:rsidRPr="00ED09AE">
        <w:t>Una vez finalizado el incidente, la organización debe analizar su actuación.</w:t>
      </w:r>
    </w:p>
    <w:p w14:paraId="1C1C1CB6" w14:textId="77777777" w:rsidR="00ED09AE" w:rsidRPr="00ED09AE" w:rsidRDefault="00ED09AE" w:rsidP="00ED09AE">
      <w:pPr>
        <w:jc w:val="both"/>
      </w:pPr>
      <w:r w:rsidRPr="00ED09AE">
        <w:t>La evaluación debe incluir:</w:t>
      </w:r>
    </w:p>
    <w:p w14:paraId="7D86395F" w14:textId="77777777" w:rsidR="00ED09AE" w:rsidRPr="00ED09AE" w:rsidRDefault="00ED09AE" w:rsidP="00ED09AE">
      <w:pPr>
        <w:numPr>
          <w:ilvl w:val="0"/>
          <w:numId w:val="90"/>
        </w:numPr>
        <w:tabs>
          <w:tab w:val="left" w:pos="707"/>
        </w:tabs>
        <w:jc w:val="both"/>
      </w:pPr>
      <w:r w:rsidRPr="00ED09AE">
        <w:t>Cumplimiento de los protocolos.</w:t>
      </w:r>
    </w:p>
    <w:p w14:paraId="2153E7C0" w14:textId="77777777" w:rsidR="00ED09AE" w:rsidRPr="00ED09AE" w:rsidRDefault="00ED09AE" w:rsidP="00ED09AE">
      <w:pPr>
        <w:numPr>
          <w:ilvl w:val="0"/>
          <w:numId w:val="90"/>
        </w:numPr>
        <w:tabs>
          <w:tab w:val="left" w:pos="707"/>
        </w:tabs>
        <w:jc w:val="both"/>
      </w:pPr>
      <w:r w:rsidRPr="00ED09AE">
        <w:t>Tiempo de activación.</w:t>
      </w:r>
    </w:p>
    <w:p w14:paraId="2AEE7C81" w14:textId="77777777" w:rsidR="00ED09AE" w:rsidRPr="00ED09AE" w:rsidRDefault="00ED09AE" w:rsidP="00ED09AE">
      <w:pPr>
        <w:numPr>
          <w:ilvl w:val="0"/>
          <w:numId w:val="90"/>
        </w:numPr>
        <w:tabs>
          <w:tab w:val="left" w:pos="707"/>
        </w:tabs>
        <w:jc w:val="both"/>
      </w:pPr>
      <w:r w:rsidRPr="00ED09AE">
        <w:t>Adecuación de los recursos empleados.</w:t>
      </w:r>
    </w:p>
    <w:p w14:paraId="1A2B2CD8" w14:textId="77777777" w:rsidR="00ED09AE" w:rsidRPr="00ED09AE" w:rsidRDefault="00ED09AE" w:rsidP="00ED09AE">
      <w:pPr>
        <w:numPr>
          <w:ilvl w:val="0"/>
          <w:numId w:val="90"/>
        </w:numPr>
        <w:tabs>
          <w:tab w:val="left" w:pos="707"/>
        </w:tabs>
        <w:jc w:val="both"/>
      </w:pPr>
      <w:r w:rsidRPr="00ED09AE">
        <w:t>Incidencias detectadas.</w:t>
      </w:r>
    </w:p>
    <w:p w14:paraId="056414FE" w14:textId="77777777" w:rsidR="00ED09AE" w:rsidRPr="00ED09AE" w:rsidRDefault="00ED09AE" w:rsidP="00ED09AE">
      <w:pPr>
        <w:numPr>
          <w:ilvl w:val="0"/>
          <w:numId w:val="90"/>
        </w:numPr>
        <w:tabs>
          <w:tab w:val="left" w:pos="707"/>
        </w:tabs>
        <w:jc w:val="both"/>
      </w:pPr>
      <w:r w:rsidRPr="00ED09AE">
        <w:t>Fortalezas identificadas.</w:t>
      </w:r>
    </w:p>
    <w:p w14:paraId="6B86026D" w14:textId="77777777" w:rsidR="00ED09AE" w:rsidRPr="00ED09AE" w:rsidRDefault="00ED09AE" w:rsidP="00ED09AE">
      <w:pPr>
        <w:numPr>
          <w:ilvl w:val="0"/>
          <w:numId w:val="90"/>
        </w:numPr>
        <w:tabs>
          <w:tab w:val="left" w:pos="707"/>
        </w:tabs>
        <w:jc w:val="both"/>
      </w:pPr>
      <w:r w:rsidRPr="00ED09AE">
        <w:t>Propuestas de mejora.</w:t>
      </w:r>
    </w:p>
    <w:p w14:paraId="0F180B9B" w14:textId="77777777" w:rsidR="00ED09AE" w:rsidRPr="00ED09AE" w:rsidRDefault="00ED09AE" w:rsidP="00ED09AE">
      <w:pPr>
        <w:jc w:val="both"/>
      </w:pPr>
      <w:r w:rsidRPr="00ED09AE">
        <w:t>Este análisis favorece el aprendizaje organizativo y fortalece la preparación para futuros incidentes.</w:t>
      </w:r>
    </w:p>
    <w:p w14:paraId="28820477" w14:textId="77777777" w:rsidR="00ED09AE" w:rsidRPr="00ED09AE" w:rsidRDefault="00ED09AE" w:rsidP="00ED09AE">
      <w:pPr>
        <w:numPr>
          <w:ilvl w:val="1"/>
          <w:numId w:val="81"/>
        </w:numPr>
        <w:jc w:val="both"/>
        <w:rPr>
          <w:b/>
          <w:bCs/>
        </w:rPr>
      </w:pPr>
      <w:r w:rsidRPr="00ED09AE">
        <w:rPr>
          <w:b/>
          <w:bCs/>
        </w:rPr>
        <w:t>Principales desafíos</w:t>
      </w:r>
    </w:p>
    <w:p w14:paraId="1EF203D4" w14:textId="77777777" w:rsidR="00ED09AE" w:rsidRPr="00ED09AE" w:rsidRDefault="00ED09AE" w:rsidP="00ED09AE">
      <w:pPr>
        <w:jc w:val="both"/>
      </w:pPr>
      <w:r w:rsidRPr="00ED09AE">
        <w:t>Entre los retos más importantes destacan:</w:t>
      </w:r>
    </w:p>
    <w:p w14:paraId="45899124" w14:textId="77777777" w:rsidR="00ED09AE" w:rsidRPr="00ED09AE" w:rsidRDefault="00ED09AE" w:rsidP="00ED09AE">
      <w:pPr>
        <w:numPr>
          <w:ilvl w:val="0"/>
          <w:numId w:val="91"/>
        </w:numPr>
        <w:tabs>
          <w:tab w:val="left" w:pos="707"/>
        </w:tabs>
        <w:jc w:val="both"/>
      </w:pPr>
      <w:r w:rsidRPr="00ED09AE">
        <w:t>Incremento de la complejidad de las emergencias.</w:t>
      </w:r>
    </w:p>
    <w:p w14:paraId="4991E39A" w14:textId="77777777" w:rsidR="00ED09AE" w:rsidRPr="00ED09AE" w:rsidRDefault="00ED09AE" w:rsidP="00ED09AE">
      <w:pPr>
        <w:numPr>
          <w:ilvl w:val="0"/>
          <w:numId w:val="91"/>
        </w:numPr>
        <w:tabs>
          <w:tab w:val="left" w:pos="707"/>
        </w:tabs>
        <w:jc w:val="both"/>
      </w:pPr>
      <w:r w:rsidRPr="00ED09AE">
        <w:t>Necesidad de coordinación entre múltiples instituciones.</w:t>
      </w:r>
    </w:p>
    <w:p w14:paraId="7CD55665" w14:textId="77777777" w:rsidR="00ED09AE" w:rsidRPr="00ED09AE" w:rsidRDefault="00ED09AE" w:rsidP="00ED09AE">
      <w:pPr>
        <w:numPr>
          <w:ilvl w:val="0"/>
          <w:numId w:val="91"/>
        </w:numPr>
        <w:tabs>
          <w:tab w:val="left" w:pos="707"/>
        </w:tabs>
        <w:jc w:val="both"/>
      </w:pPr>
      <w:r w:rsidRPr="00ED09AE">
        <w:t>Limitación temporal de recursos.</w:t>
      </w:r>
    </w:p>
    <w:p w14:paraId="1F605D86" w14:textId="77777777" w:rsidR="00ED09AE" w:rsidRPr="00ED09AE" w:rsidRDefault="00ED09AE" w:rsidP="00ED09AE">
      <w:pPr>
        <w:numPr>
          <w:ilvl w:val="0"/>
          <w:numId w:val="91"/>
        </w:numPr>
        <w:tabs>
          <w:tab w:val="left" w:pos="707"/>
        </w:tabs>
        <w:jc w:val="both"/>
      </w:pPr>
      <w:r w:rsidRPr="00ED09AE">
        <w:t>Presión asistencial elevada.</w:t>
      </w:r>
    </w:p>
    <w:p w14:paraId="4EF0A8D5" w14:textId="77777777" w:rsidR="00ED09AE" w:rsidRPr="00ED09AE" w:rsidRDefault="00ED09AE" w:rsidP="00ED09AE">
      <w:pPr>
        <w:numPr>
          <w:ilvl w:val="0"/>
          <w:numId w:val="91"/>
        </w:numPr>
        <w:tabs>
          <w:tab w:val="left" w:pos="707"/>
        </w:tabs>
        <w:jc w:val="both"/>
      </w:pPr>
      <w:r w:rsidRPr="00ED09AE">
        <w:t>Necesidad de mantener la actividad ordinaria.</w:t>
      </w:r>
    </w:p>
    <w:p w14:paraId="0189D457" w14:textId="77777777" w:rsidR="00ED09AE" w:rsidRPr="00ED09AE" w:rsidRDefault="00ED09AE" w:rsidP="00ED09AE">
      <w:pPr>
        <w:numPr>
          <w:ilvl w:val="0"/>
          <w:numId w:val="91"/>
        </w:numPr>
        <w:tabs>
          <w:tab w:val="left" w:pos="707"/>
        </w:tabs>
        <w:jc w:val="both"/>
      </w:pPr>
      <w:r w:rsidRPr="00ED09AE">
        <w:t>Actualización constante de los planes de emergencia.</w:t>
      </w:r>
    </w:p>
    <w:p w14:paraId="1FA3C2BB" w14:textId="77777777" w:rsidR="00ED09AE" w:rsidRPr="00ED09AE" w:rsidRDefault="00ED09AE" w:rsidP="00ED09AE">
      <w:pPr>
        <w:jc w:val="both"/>
      </w:pPr>
      <w:r w:rsidRPr="00ED09AE">
        <w:t>Superar estos desafíos requiere planificación, liderazgo y entrenamiento continuo.</w:t>
      </w:r>
    </w:p>
    <w:p w14:paraId="68725174" w14:textId="77777777" w:rsidR="00ED09AE" w:rsidRPr="00ED09AE" w:rsidRDefault="00ED09AE" w:rsidP="00ED09AE">
      <w:pPr>
        <w:numPr>
          <w:ilvl w:val="1"/>
          <w:numId w:val="81"/>
        </w:numPr>
        <w:jc w:val="both"/>
        <w:rPr>
          <w:b/>
          <w:bCs/>
        </w:rPr>
      </w:pPr>
      <w:r w:rsidRPr="00ED09AE">
        <w:rPr>
          <w:b/>
          <w:bCs/>
        </w:rPr>
        <w:lastRenderedPageBreak/>
        <w:t>Perspectivas de futuro</w:t>
      </w:r>
    </w:p>
    <w:p w14:paraId="04ABCC76" w14:textId="77777777" w:rsidR="00ED09AE" w:rsidRPr="00ED09AE" w:rsidRDefault="00ED09AE" w:rsidP="00ED09AE">
      <w:pPr>
        <w:jc w:val="both"/>
      </w:pPr>
      <w:r w:rsidRPr="00ED09AE">
        <w:t>La gestión de incidentes con múltiples víctimas continuará evolucionando mediante:</w:t>
      </w:r>
    </w:p>
    <w:p w14:paraId="4DCF89A8" w14:textId="77777777" w:rsidR="00ED09AE" w:rsidRPr="00ED09AE" w:rsidRDefault="00ED09AE" w:rsidP="00ED09AE">
      <w:pPr>
        <w:numPr>
          <w:ilvl w:val="0"/>
          <w:numId w:val="92"/>
        </w:numPr>
        <w:tabs>
          <w:tab w:val="left" w:pos="707"/>
        </w:tabs>
        <w:jc w:val="both"/>
      </w:pPr>
      <w:r w:rsidRPr="00ED09AE">
        <w:t>Plataformas digitales de coordinación en tiempo real.</w:t>
      </w:r>
    </w:p>
    <w:p w14:paraId="2DE0D41D" w14:textId="77777777" w:rsidR="00ED09AE" w:rsidRPr="00ED09AE" w:rsidRDefault="00ED09AE" w:rsidP="00ED09AE">
      <w:pPr>
        <w:numPr>
          <w:ilvl w:val="0"/>
          <w:numId w:val="92"/>
        </w:numPr>
        <w:tabs>
          <w:tab w:val="left" w:pos="707"/>
        </w:tabs>
        <w:jc w:val="both"/>
      </w:pPr>
      <w:r w:rsidRPr="00ED09AE">
        <w:t>Inteligencia artificial para apoyar la asignación de recursos.</w:t>
      </w:r>
    </w:p>
    <w:p w14:paraId="25362D76" w14:textId="77777777" w:rsidR="00ED09AE" w:rsidRPr="00ED09AE" w:rsidRDefault="00ED09AE" w:rsidP="00ED09AE">
      <w:pPr>
        <w:numPr>
          <w:ilvl w:val="0"/>
          <w:numId w:val="92"/>
        </w:numPr>
        <w:tabs>
          <w:tab w:val="left" w:pos="707"/>
        </w:tabs>
        <w:jc w:val="both"/>
      </w:pPr>
      <w:r w:rsidRPr="00ED09AE">
        <w:t>Simulación avanzada mediante realidad virtual.</w:t>
      </w:r>
    </w:p>
    <w:p w14:paraId="2A7AC1F0" w14:textId="77777777" w:rsidR="00ED09AE" w:rsidRPr="00ED09AE" w:rsidRDefault="00ED09AE" w:rsidP="00ED09AE">
      <w:pPr>
        <w:numPr>
          <w:ilvl w:val="0"/>
          <w:numId w:val="92"/>
        </w:numPr>
        <w:tabs>
          <w:tab w:val="left" w:pos="707"/>
        </w:tabs>
        <w:jc w:val="both"/>
      </w:pPr>
      <w:r w:rsidRPr="00ED09AE">
        <w:t>Sistemas predictivos para la planificación de emergencias.</w:t>
      </w:r>
    </w:p>
    <w:p w14:paraId="426EE543" w14:textId="77777777" w:rsidR="00ED09AE" w:rsidRPr="00ED09AE" w:rsidRDefault="00ED09AE" w:rsidP="00ED09AE">
      <w:pPr>
        <w:numPr>
          <w:ilvl w:val="0"/>
          <w:numId w:val="92"/>
        </w:numPr>
        <w:tabs>
          <w:tab w:val="left" w:pos="707"/>
        </w:tabs>
        <w:jc w:val="both"/>
      </w:pPr>
      <w:r w:rsidRPr="00ED09AE">
        <w:t>Integración de datos entre organismos implicados.</w:t>
      </w:r>
    </w:p>
    <w:p w14:paraId="335E0359" w14:textId="77777777" w:rsidR="00ED09AE" w:rsidRPr="00ED09AE" w:rsidRDefault="00ED09AE" w:rsidP="00ED09AE">
      <w:pPr>
        <w:numPr>
          <w:ilvl w:val="0"/>
          <w:numId w:val="92"/>
        </w:numPr>
        <w:tabs>
          <w:tab w:val="left" w:pos="707"/>
        </w:tabs>
        <w:jc w:val="both"/>
      </w:pPr>
      <w:r w:rsidRPr="00ED09AE">
        <w:t>Herramientas de análisis posterior para mejorar la preparación institucional.</w:t>
      </w:r>
    </w:p>
    <w:p w14:paraId="38B3362A" w14:textId="77777777" w:rsidR="00ED09AE" w:rsidRPr="00ED09AE" w:rsidRDefault="00ED09AE" w:rsidP="00ED09AE">
      <w:pPr>
        <w:jc w:val="both"/>
      </w:pPr>
      <w:r w:rsidRPr="00ED09AE">
        <w:t>Estas innovaciones permitirán respuestas más rápidas, coordinadas y eficientes.</w:t>
      </w:r>
    </w:p>
    <w:p w14:paraId="4E31B203" w14:textId="77777777" w:rsidR="00ED09AE" w:rsidRPr="00ED09AE" w:rsidRDefault="00ED09AE" w:rsidP="00ED09AE">
      <w:pPr>
        <w:numPr>
          <w:ilvl w:val="1"/>
          <w:numId w:val="81"/>
        </w:numPr>
        <w:jc w:val="both"/>
        <w:rPr>
          <w:b/>
          <w:bCs/>
        </w:rPr>
      </w:pPr>
      <w:r w:rsidRPr="00ED09AE">
        <w:rPr>
          <w:b/>
          <w:bCs/>
        </w:rPr>
        <w:t>Conclusiones</w:t>
      </w:r>
    </w:p>
    <w:p w14:paraId="6387053D" w14:textId="77777777" w:rsidR="00ED09AE" w:rsidRPr="00ED09AE" w:rsidRDefault="00ED09AE" w:rsidP="00ED09AE">
      <w:pPr>
        <w:jc w:val="both"/>
      </w:pPr>
      <w:r w:rsidRPr="00ED09AE">
        <w:t>La gestión de la capacidad de respuesta ante incidentes con múltiples víctimas constituye un componente esencial de la preparación de las organizaciones sanitarias. La planificación previa, la formación continuada, la coordinación multidisciplinar y la evaluación sistemática permiten afrontar situaciones de gran complejidad con mayores garantías de seguridad y eficacia.</w:t>
      </w:r>
    </w:p>
    <w:p w14:paraId="4DE0E16E" w14:textId="77777777" w:rsidR="00ED09AE" w:rsidRPr="00ED09AE" w:rsidRDefault="00ED09AE" w:rsidP="00ED09AE">
      <w:pPr>
        <w:jc w:val="both"/>
      </w:pPr>
      <w:r w:rsidRPr="00ED09AE">
        <w:t>La participación conjunta del personal sanitario y del personal no sanitario resulta indispensable para mantener la continuidad asistencial y ofrecer una respuesta organizada ante cualquier emergencia colectiva. Invertir en preparación, coordinación y mejora continua fortalece la resiliencia del sistema sanitario y contribuye a proteger tanto a los pacientes como a los profesionales.</w:t>
      </w:r>
    </w:p>
    <w:p w14:paraId="473524DC" w14:textId="77777777" w:rsidR="00ED09AE" w:rsidRPr="00ED09AE" w:rsidRDefault="00ED09AE" w:rsidP="00ED09AE">
      <w:pPr>
        <w:numPr>
          <w:ilvl w:val="1"/>
          <w:numId w:val="81"/>
        </w:numPr>
        <w:jc w:val="both"/>
        <w:rPr>
          <w:b/>
          <w:bCs/>
        </w:rPr>
      </w:pPr>
      <w:r w:rsidRPr="00ED09AE">
        <w:rPr>
          <w:b/>
          <w:bCs/>
        </w:rPr>
        <w:t>Bibliografía</w:t>
      </w:r>
    </w:p>
    <w:p w14:paraId="5CD3D4FA" w14:textId="77777777" w:rsidR="00ED09AE" w:rsidRPr="00ED09AE" w:rsidRDefault="00ED09AE" w:rsidP="00ED09AE">
      <w:pPr>
        <w:numPr>
          <w:ilvl w:val="0"/>
          <w:numId w:val="96"/>
        </w:numPr>
        <w:tabs>
          <w:tab w:val="left" w:pos="707"/>
        </w:tabs>
        <w:jc w:val="both"/>
        <w:rPr>
          <w:lang w:val="en-GB"/>
        </w:rPr>
      </w:pPr>
      <w:r w:rsidRPr="00ED09AE">
        <w:t xml:space="preserve">Organización Mundial de la Salud. </w:t>
      </w:r>
      <w:r w:rsidRPr="00ED09AE">
        <w:rPr>
          <w:i/>
          <w:iCs/>
          <w:lang w:val="en-GB"/>
        </w:rPr>
        <w:t>Mass Casualty Management Systems: Strategies and Guidelines for Building Health Sector Capacity</w:t>
      </w:r>
      <w:r w:rsidRPr="00ED09AE">
        <w:rPr>
          <w:lang w:val="en-GB"/>
        </w:rPr>
        <w:t>.</w:t>
      </w:r>
    </w:p>
    <w:p w14:paraId="459E587B" w14:textId="77777777" w:rsidR="00ED09AE" w:rsidRPr="00ED09AE" w:rsidRDefault="00ED09AE" w:rsidP="00ED09AE">
      <w:pPr>
        <w:numPr>
          <w:ilvl w:val="0"/>
          <w:numId w:val="96"/>
        </w:numPr>
        <w:tabs>
          <w:tab w:val="left" w:pos="707"/>
        </w:tabs>
        <w:jc w:val="both"/>
      </w:pPr>
      <w:r w:rsidRPr="00ED09AE">
        <w:t xml:space="preserve">Ministerio de Sanidad. </w:t>
      </w:r>
      <w:r w:rsidRPr="00ED09AE">
        <w:rPr>
          <w:i/>
          <w:iCs/>
        </w:rPr>
        <w:t>Plan Nacional de Preparación y Respuesta ante Emergencias Sanitarias</w:t>
      </w:r>
      <w:r w:rsidRPr="00ED09AE">
        <w:t>.</w:t>
      </w:r>
    </w:p>
    <w:p w14:paraId="66B54278" w14:textId="77777777" w:rsidR="00ED09AE" w:rsidRPr="00ED09AE" w:rsidRDefault="00ED09AE" w:rsidP="00ED09AE">
      <w:pPr>
        <w:numPr>
          <w:ilvl w:val="0"/>
          <w:numId w:val="96"/>
        </w:numPr>
        <w:tabs>
          <w:tab w:val="left" w:pos="707"/>
        </w:tabs>
        <w:jc w:val="both"/>
      </w:pPr>
      <w:r w:rsidRPr="00ED09AE">
        <w:t xml:space="preserve">Organización Panamericana de la Salud. </w:t>
      </w:r>
      <w:r w:rsidRPr="00ED09AE">
        <w:rPr>
          <w:i/>
          <w:iCs/>
        </w:rPr>
        <w:t>Hospitales Seguros frente a Desastres</w:t>
      </w:r>
      <w:r w:rsidRPr="00ED09AE">
        <w:t>.</w:t>
      </w:r>
    </w:p>
    <w:p w14:paraId="52C3E2FD" w14:textId="77777777" w:rsidR="00ED09AE" w:rsidRPr="00ED09AE" w:rsidRDefault="00ED09AE" w:rsidP="00ED09AE">
      <w:pPr>
        <w:numPr>
          <w:ilvl w:val="0"/>
          <w:numId w:val="96"/>
        </w:numPr>
        <w:tabs>
          <w:tab w:val="left" w:pos="707"/>
        </w:tabs>
        <w:jc w:val="both"/>
        <w:rPr>
          <w:lang w:val="en-GB"/>
        </w:rPr>
      </w:pPr>
      <w:r w:rsidRPr="00ED09AE">
        <w:rPr>
          <w:lang w:val="en-GB"/>
        </w:rPr>
        <w:t xml:space="preserve">European Resuscitation Council. </w:t>
      </w:r>
      <w:r w:rsidRPr="00ED09AE">
        <w:rPr>
          <w:i/>
          <w:iCs/>
          <w:lang w:val="en-GB"/>
        </w:rPr>
        <w:t>Guidelines for Emergency and Disaster Response</w:t>
      </w:r>
      <w:r w:rsidRPr="00ED09AE">
        <w:rPr>
          <w:lang w:val="en-GB"/>
        </w:rPr>
        <w:t>.</w:t>
      </w:r>
    </w:p>
    <w:p w14:paraId="3FE7E53E" w14:textId="77777777" w:rsidR="00ED09AE" w:rsidRPr="00ED09AE" w:rsidRDefault="00ED09AE" w:rsidP="00ED09AE">
      <w:pPr>
        <w:numPr>
          <w:ilvl w:val="0"/>
          <w:numId w:val="96"/>
        </w:numPr>
        <w:tabs>
          <w:tab w:val="left" w:pos="707"/>
        </w:tabs>
        <w:jc w:val="both"/>
        <w:rPr>
          <w:lang w:val="en-GB"/>
        </w:rPr>
      </w:pPr>
      <w:r w:rsidRPr="00ED09AE">
        <w:rPr>
          <w:lang w:val="en-GB"/>
        </w:rPr>
        <w:t xml:space="preserve">International Organization for Standardization. </w:t>
      </w:r>
      <w:r w:rsidRPr="00ED09AE">
        <w:rPr>
          <w:i/>
          <w:iCs/>
          <w:lang w:val="en-GB"/>
        </w:rPr>
        <w:t>ISO 22320: Security and Resilience — Emergency Management — Guidelines for Incident Management</w:t>
      </w:r>
      <w:r w:rsidRPr="00ED09AE">
        <w:rPr>
          <w:lang w:val="en-GB"/>
        </w:rPr>
        <w:t>.</w:t>
      </w:r>
    </w:p>
    <w:p w14:paraId="3E52537D" w14:textId="77777777" w:rsidR="00ED09AE" w:rsidRPr="00ED09AE" w:rsidRDefault="00ED09AE" w:rsidP="00ED09AE">
      <w:pPr>
        <w:numPr>
          <w:ilvl w:val="0"/>
          <w:numId w:val="96"/>
        </w:numPr>
        <w:tabs>
          <w:tab w:val="left" w:pos="707"/>
        </w:tabs>
        <w:jc w:val="both"/>
        <w:rPr>
          <w:lang w:val="en-GB"/>
        </w:rPr>
      </w:pPr>
      <w:r w:rsidRPr="00ED09AE">
        <w:rPr>
          <w:lang w:val="en-GB"/>
        </w:rPr>
        <w:lastRenderedPageBreak/>
        <w:t xml:space="preserve">Agency for Healthcare Research and Quality (AHRQ). </w:t>
      </w:r>
      <w:r w:rsidRPr="00ED09AE">
        <w:rPr>
          <w:i/>
          <w:iCs/>
          <w:lang w:val="en-GB"/>
        </w:rPr>
        <w:t>Hospital Preparedness and Response Resources</w:t>
      </w:r>
      <w:r w:rsidRPr="00ED09AE">
        <w:rPr>
          <w:lang w:val="en-GB"/>
        </w:rPr>
        <w:t>.</w:t>
      </w:r>
    </w:p>
    <w:p w14:paraId="7759C5B0" w14:textId="77777777" w:rsidR="00ED09AE" w:rsidRPr="00ED09AE" w:rsidRDefault="00ED09AE" w:rsidP="00ED09AE">
      <w:pPr>
        <w:numPr>
          <w:ilvl w:val="0"/>
          <w:numId w:val="96"/>
        </w:numPr>
        <w:tabs>
          <w:tab w:val="left" w:pos="707"/>
        </w:tabs>
        <w:jc w:val="both"/>
      </w:pPr>
      <w:r w:rsidRPr="00ED09AE">
        <w:t xml:space="preserve">Sociedad Española de Medicina de Urgencias y Emergencias (SEMES). </w:t>
      </w:r>
      <w:r w:rsidRPr="00ED09AE">
        <w:rPr>
          <w:i/>
          <w:iCs/>
        </w:rPr>
        <w:t>Manual de Medicina de Catástrofes y Asistencia Sanitaria en Emergencias</w:t>
      </w:r>
      <w:r w:rsidRPr="00ED09AE">
        <w:t>.</w:t>
      </w:r>
    </w:p>
    <w:p w14:paraId="4A01E4A0" w14:textId="77777777" w:rsidR="00ED09AE" w:rsidRPr="00ED09AE" w:rsidRDefault="00ED09AE" w:rsidP="00ED09AE">
      <w:pPr>
        <w:jc w:val="both"/>
      </w:pPr>
    </w:p>
    <w:p w14:paraId="33BD42C8" w14:textId="77777777" w:rsidR="0052666C" w:rsidRDefault="0052666C" w:rsidP="00AD2206">
      <w:pPr>
        <w:jc w:val="both"/>
      </w:pPr>
    </w:p>
    <w:p w14:paraId="5C85E216" w14:textId="77777777" w:rsidR="00ED09AE" w:rsidRDefault="00ED09AE" w:rsidP="00AD2206">
      <w:pPr>
        <w:jc w:val="both"/>
      </w:pPr>
    </w:p>
    <w:p w14:paraId="74F5CCB5" w14:textId="77777777" w:rsidR="00ED09AE" w:rsidRDefault="00ED09AE" w:rsidP="00AD2206">
      <w:pPr>
        <w:jc w:val="both"/>
      </w:pPr>
    </w:p>
    <w:p w14:paraId="6A2F4368" w14:textId="77777777" w:rsidR="00ED09AE" w:rsidRDefault="00ED09AE" w:rsidP="00AD2206">
      <w:pPr>
        <w:jc w:val="both"/>
      </w:pPr>
    </w:p>
    <w:p w14:paraId="70B30ED5" w14:textId="77777777" w:rsidR="00ED09AE" w:rsidRDefault="00ED09AE" w:rsidP="00AD2206">
      <w:pPr>
        <w:jc w:val="both"/>
      </w:pPr>
    </w:p>
    <w:p w14:paraId="42E3FE17" w14:textId="77777777" w:rsidR="00ED09AE" w:rsidRDefault="00ED09AE" w:rsidP="00AD2206">
      <w:pPr>
        <w:jc w:val="both"/>
      </w:pPr>
    </w:p>
    <w:p w14:paraId="32D390BA" w14:textId="77777777" w:rsidR="00ED09AE" w:rsidRDefault="00ED09AE" w:rsidP="00AD2206">
      <w:pPr>
        <w:jc w:val="both"/>
      </w:pPr>
    </w:p>
    <w:p w14:paraId="0DCCB2B1" w14:textId="77777777" w:rsidR="00ED09AE" w:rsidRDefault="00ED09AE" w:rsidP="00AD2206">
      <w:pPr>
        <w:jc w:val="both"/>
      </w:pPr>
    </w:p>
    <w:p w14:paraId="0D55A2BA" w14:textId="77777777" w:rsidR="00ED09AE" w:rsidRDefault="00ED09AE" w:rsidP="00AD2206">
      <w:pPr>
        <w:jc w:val="both"/>
      </w:pPr>
    </w:p>
    <w:p w14:paraId="0FF265D3" w14:textId="77777777" w:rsidR="00ED09AE" w:rsidRDefault="00ED09AE" w:rsidP="00AD2206">
      <w:pPr>
        <w:jc w:val="both"/>
      </w:pPr>
    </w:p>
    <w:p w14:paraId="663AC810" w14:textId="77777777" w:rsidR="00ED09AE" w:rsidRDefault="00ED09AE" w:rsidP="00AD2206">
      <w:pPr>
        <w:jc w:val="both"/>
      </w:pPr>
    </w:p>
    <w:p w14:paraId="192B718D" w14:textId="77777777" w:rsidR="00ED09AE" w:rsidRDefault="00ED09AE" w:rsidP="00AD2206">
      <w:pPr>
        <w:jc w:val="both"/>
      </w:pPr>
    </w:p>
    <w:p w14:paraId="2415B7CD" w14:textId="77777777" w:rsidR="00ED09AE" w:rsidRDefault="00ED09AE" w:rsidP="00AD2206">
      <w:pPr>
        <w:jc w:val="both"/>
      </w:pPr>
    </w:p>
    <w:p w14:paraId="530EFDCB" w14:textId="77777777" w:rsidR="00ED09AE" w:rsidRDefault="00ED09AE" w:rsidP="00AD2206">
      <w:pPr>
        <w:jc w:val="both"/>
      </w:pPr>
    </w:p>
    <w:p w14:paraId="70060967" w14:textId="77777777" w:rsidR="00ED09AE" w:rsidRDefault="00ED09AE" w:rsidP="00AD2206">
      <w:pPr>
        <w:jc w:val="both"/>
      </w:pPr>
    </w:p>
    <w:p w14:paraId="4D5AD4CA" w14:textId="77777777" w:rsidR="00ED09AE" w:rsidRDefault="00ED09AE" w:rsidP="00AD2206">
      <w:pPr>
        <w:jc w:val="both"/>
      </w:pPr>
    </w:p>
    <w:p w14:paraId="56C3B82A" w14:textId="77777777" w:rsidR="00ED09AE" w:rsidRDefault="00ED09AE" w:rsidP="00AD2206">
      <w:pPr>
        <w:jc w:val="both"/>
      </w:pPr>
    </w:p>
    <w:p w14:paraId="2ECFDC36" w14:textId="77777777" w:rsidR="00ED09AE" w:rsidRDefault="00ED09AE" w:rsidP="00AD2206">
      <w:pPr>
        <w:jc w:val="both"/>
      </w:pPr>
    </w:p>
    <w:p w14:paraId="684AC13C" w14:textId="77777777" w:rsidR="00ED09AE" w:rsidRDefault="00ED09AE" w:rsidP="00AD2206">
      <w:pPr>
        <w:jc w:val="both"/>
      </w:pPr>
    </w:p>
    <w:p w14:paraId="445A89CC" w14:textId="77777777" w:rsidR="00ED09AE" w:rsidRDefault="00ED09AE" w:rsidP="00AD2206">
      <w:pPr>
        <w:jc w:val="both"/>
      </w:pPr>
    </w:p>
    <w:p w14:paraId="25EE221F" w14:textId="77777777" w:rsidR="00ED09AE" w:rsidRDefault="00ED09AE" w:rsidP="00AD2206">
      <w:pPr>
        <w:jc w:val="both"/>
      </w:pPr>
    </w:p>
    <w:p w14:paraId="7D55D7C1" w14:textId="77777777" w:rsidR="00ED09AE" w:rsidRDefault="00ED09AE" w:rsidP="00AD2206">
      <w:pPr>
        <w:jc w:val="both"/>
      </w:pPr>
    </w:p>
    <w:p w14:paraId="618296EF" w14:textId="77777777" w:rsidR="00ED09AE" w:rsidRDefault="00ED09AE" w:rsidP="00AD2206">
      <w:pPr>
        <w:jc w:val="both"/>
      </w:pPr>
    </w:p>
    <w:p w14:paraId="6905998F" w14:textId="7419AA94" w:rsidR="004C249E" w:rsidRPr="004C249E" w:rsidRDefault="004C249E" w:rsidP="004C249E">
      <w:pPr>
        <w:jc w:val="both"/>
      </w:pPr>
      <w:r w:rsidRPr="004C249E">
        <w:rPr>
          <w:b/>
        </w:rPr>
        <w:lastRenderedPageBreak/>
        <w:t>Síndrome de burnout en personal sanitario y no sanitario: un análisis comparativo</w:t>
      </w:r>
    </w:p>
    <w:p w14:paraId="16E0F24C" w14:textId="77777777" w:rsidR="004C249E" w:rsidRPr="004C249E" w:rsidRDefault="004C249E" w:rsidP="004C249E">
      <w:pPr>
        <w:jc w:val="both"/>
        <w:rPr>
          <w:b/>
        </w:rPr>
      </w:pPr>
      <w:r w:rsidRPr="004C249E">
        <w:rPr>
          <w:b/>
        </w:rPr>
        <w:t>Introducción</w:t>
      </w:r>
    </w:p>
    <w:p w14:paraId="4EBBFDF0" w14:textId="77777777" w:rsidR="004C249E" w:rsidRPr="004C249E" w:rsidRDefault="004C249E" w:rsidP="004C249E">
      <w:pPr>
        <w:jc w:val="both"/>
      </w:pPr>
      <w:r w:rsidRPr="004C249E">
        <w:t>El síndrome de burnout, también conocido como síndrome de desgaste profesional, es una respuesta al estrés laboral crónico que afecta tanto a personal sanitario como no sanitario. Se caracteriza por tres dimensiones principales: agotamiento emocional, despersonalización y baja realización personal. En los últimos años, especialmente tras crisis sanitarias globales, su prevalencia ha aumentado considerablemente, impactando en la salud mental, la calidad del trabajo y la seguridad de los usuarios o pacientes.</w:t>
      </w:r>
    </w:p>
    <w:p w14:paraId="1D09C019" w14:textId="77777777" w:rsidR="004C249E" w:rsidRPr="004C249E" w:rsidRDefault="004C249E" w:rsidP="004C249E">
      <w:pPr>
        <w:jc w:val="both"/>
        <w:rPr>
          <w:b/>
        </w:rPr>
      </w:pPr>
      <w:r w:rsidRPr="004C249E">
        <w:rPr>
          <w:b/>
        </w:rPr>
        <w:t>Objetivo</w:t>
      </w:r>
    </w:p>
    <w:p w14:paraId="1A1B45BE" w14:textId="77777777" w:rsidR="004C249E" w:rsidRPr="004C249E" w:rsidRDefault="004C249E" w:rsidP="004C249E">
      <w:pPr>
        <w:jc w:val="both"/>
      </w:pPr>
      <w:r w:rsidRPr="004C249E">
        <w:t>El objetivo de este estudio es analizar la prevalencia del síndrome de burnout en personal sanitario y no sanitario, identificar factores asociados y comparar el nivel de afectación entre ambos grupos profesionales.</w:t>
      </w:r>
    </w:p>
    <w:p w14:paraId="234F4884" w14:textId="77777777" w:rsidR="004C249E" w:rsidRPr="004C249E" w:rsidRDefault="004C249E" w:rsidP="004C249E">
      <w:pPr>
        <w:jc w:val="both"/>
        <w:rPr>
          <w:b/>
        </w:rPr>
      </w:pPr>
      <w:r w:rsidRPr="004C249E">
        <w:rPr>
          <w:b/>
        </w:rPr>
        <w:t>Material y método</w:t>
      </w:r>
    </w:p>
    <w:p w14:paraId="339DB629" w14:textId="77777777" w:rsidR="004C249E" w:rsidRPr="004C249E" w:rsidRDefault="004C249E" w:rsidP="004C249E">
      <w:pPr>
        <w:jc w:val="both"/>
      </w:pPr>
      <w:r w:rsidRPr="004C249E">
        <w:t xml:space="preserve">Se realizó un estudio observacional, descriptivo y transversal con una muestra de 200 participantes, divididos en dos grupos: 100 profesionales sanitarios (médicos, enfermeros y auxiliares) y 100 trabajadores no sanitarios (administrativos, docentes y empleados de servicios). Se utilizó el cuestionario Maslach Burnout </w:t>
      </w:r>
      <w:proofErr w:type="spellStart"/>
      <w:r w:rsidRPr="004C249E">
        <w:t>Inventory</w:t>
      </w:r>
      <w:proofErr w:type="spellEnd"/>
      <w:r w:rsidRPr="004C249E">
        <w:t xml:space="preserve"> (MBI) para evaluar las tres dimensiones del síndrome. Además, se recogieron variables sociodemográficas (edad, sexo, experiencia laboral) y factores laborales (carga de trabajo, turnos, satisfacción laboral). El análisis estadístico se llevó a cabo mediante pruebas descriptivas y comparativas (t de Student y chi-cuadrado), con un nivel de significación de p &lt; 0,05.</w:t>
      </w:r>
    </w:p>
    <w:p w14:paraId="4462244D" w14:textId="77777777" w:rsidR="004C249E" w:rsidRPr="004C249E" w:rsidRDefault="004C249E" w:rsidP="004C249E">
      <w:pPr>
        <w:jc w:val="both"/>
        <w:rPr>
          <w:b/>
        </w:rPr>
      </w:pPr>
      <w:r w:rsidRPr="004C249E">
        <w:rPr>
          <w:b/>
        </w:rPr>
        <w:t>Resultados</w:t>
      </w:r>
    </w:p>
    <w:p w14:paraId="04177CE9" w14:textId="77777777" w:rsidR="004C249E" w:rsidRPr="004C249E" w:rsidRDefault="004C249E" w:rsidP="004C249E">
      <w:pPr>
        <w:jc w:val="both"/>
      </w:pPr>
      <w:r w:rsidRPr="004C249E">
        <w:t>Los resultados mostraron que el 62% del personal sanitario presentó niveles altos de agotamiento emocional, frente al 38% del grupo no sanitario. La despersonalización fue significativamente mayor en el grupo sanitario (45%) en comparación con el no sanitario (25%). En cuanto a la baja realización personal, ambos grupos presentaron niveles similares (30% en sanitarios y 28% en no sanitarios).</w:t>
      </w:r>
    </w:p>
    <w:p w14:paraId="141FAF71" w14:textId="77777777" w:rsidR="004C249E" w:rsidRPr="004C249E" w:rsidRDefault="004C249E" w:rsidP="004C249E">
      <w:pPr>
        <w:jc w:val="both"/>
      </w:pPr>
      <w:r w:rsidRPr="004C249E">
        <w:t>Se identificaron como factores de riesgo principales en el personal sanitario: la alta carga asistencial, el contacto directo con el sufrimiento y la exposición a situaciones críticas. En el grupo no sanitario, destacaron la presión organizacional, la monotonía laboral y la falta de reconocimiento. Además, se observó que los profesionales con menos de 5 años de experiencia presentaban mayores niveles de burnout en ambos grupos.</w:t>
      </w:r>
    </w:p>
    <w:p w14:paraId="1E9A4FC1" w14:textId="77777777" w:rsidR="004C249E" w:rsidRPr="004C249E" w:rsidRDefault="004C249E" w:rsidP="004C249E">
      <w:pPr>
        <w:jc w:val="both"/>
        <w:rPr>
          <w:b/>
        </w:rPr>
      </w:pPr>
      <w:r w:rsidRPr="004C249E">
        <w:rPr>
          <w:b/>
        </w:rPr>
        <w:lastRenderedPageBreak/>
        <w:t>Conclusiones</w:t>
      </w:r>
    </w:p>
    <w:p w14:paraId="20F26074" w14:textId="77777777" w:rsidR="004C249E" w:rsidRPr="004C249E" w:rsidRDefault="004C249E" w:rsidP="004C249E">
      <w:pPr>
        <w:jc w:val="both"/>
      </w:pPr>
      <w:r w:rsidRPr="004C249E">
        <w:t>El síndrome de burnout afecta de manera significativa tanto a personal sanitario como no sanitario, aunque con mayor intensidad en el primero, especialmente en las dimensiones de agotamiento emocional y despersonalización. Estos hallazgos evidencian la necesidad de implementar estrategias preventivas y de intervención adaptadas a cada contexto laboral. Entre las medidas recomendadas se incluyen programas de apoyo psicológico, mejora de las condiciones laborales, promoción del equilibrio entre vida personal y profesional, y formación en habilidades de afrontamiento del estrés. Abordar el burnout no solo mejora el bienestar de los trabajadores, sino que también incrementa la calidad del servicio prestado.</w:t>
      </w:r>
    </w:p>
    <w:p w14:paraId="0D6B049B" w14:textId="77777777" w:rsidR="004C249E" w:rsidRPr="004C249E" w:rsidRDefault="004C249E" w:rsidP="004C249E">
      <w:pPr>
        <w:jc w:val="both"/>
        <w:rPr>
          <w:b/>
        </w:rPr>
      </w:pPr>
      <w:r w:rsidRPr="004C249E">
        <w:rPr>
          <w:b/>
        </w:rPr>
        <w:t>Bibliografía</w:t>
      </w:r>
    </w:p>
    <w:p w14:paraId="5D9C6634" w14:textId="77777777" w:rsidR="004C249E" w:rsidRPr="004C249E" w:rsidRDefault="004C249E" w:rsidP="004C249E">
      <w:pPr>
        <w:numPr>
          <w:ilvl w:val="0"/>
          <w:numId w:val="98"/>
        </w:numPr>
        <w:jc w:val="both"/>
      </w:pPr>
      <w:r w:rsidRPr="004C249E">
        <w:rPr>
          <w:lang w:val="en-GB"/>
        </w:rPr>
        <w:t xml:space="preserve">Maslach, C., &amp; Jackson, S. E. (1981). The measurement of experienced burnout. </w:t>
      </w:r>
      <w:proofErr w:type="spellStart"/>
      <w:r w:rsidRPr="004C249E">
        <w:rPr>
          <w:i/>
        </w:rPr>
        <w:t>Journal</w:t>
      </w:r>
      <w:proofErr w:type="spellEnd"/>
      <w:r w:rsidRPr="004C249E">
        <w:rPr>
          <w:i/>
        </w:rPr>
        <w:t xml:space="preserve"> </w:t>
      </w:r>
      <w:proofErr w:type="spellStart"/>
      <w:r w:rsidRPr="004C249E">
        <w:rPr>
          <w:i/>
        </w:rPr>
        <w:t>of</w:t>
      </w:r>
      <w:proofErr w:type="spellEnd"/>
      <w:r w:rsidRPr="004C249E">
        <w:rPr>
          <w:i/>
        </w:rPr>
        <w:t xml:space="preserve"> </w:t>
      </w:r>
      <w:proofErr w:type="spellStart"/>
      <w:r w:rsidRPr="004C249E">
        <w:rPr>
          <w:i/>
        </w:rPr>
        <w:t>Occupational</w:t>
      </w:r>
      <w:proofErr w:type="spellEnd"/>
      <w:r w:rsidRPr="004C249E">
        <w:rPr>
          <w:i/>
        </w:rPr>
        <w:t xml:space="preserve"> </w:t>
      </w:r>
      <w:proofErr w:type="spellStart"/>
      <w:r w:rsidRPr="004C249E">
        <w:rPr>
          <w:i/>
        </w:rPr>
        <w:t>Behavior</w:t>
      </w:r>
      <w:proofErr w:type="spellEnd"/>
      <w:r w:rsidRPr="004C249E">
        <w:t xml:space="preserve">, 2(2), 99-113. </w:t>
      </w:r>
    </w:p>
    <w:p w14:paraId="5409C60F" w14:textId="77777777" w:rsidR="004C249E" w:rsidRPr="004C249E" w:rsidRDefault="004C249E" w:rsidP="004C249E">
      <w:pPr>
        <w:numPr>
          <w:ilvl w:val="0"/>
          <w:numId w:val="98"/>
        </w:numPr>
        <w:jc w:val="both"/>
        <w:rPr>
          <w:lang w:val="en-GB"/>
        </w:rPr>
      </w:pPr>
      <w:r w:rsidRPr="004C249E">
        <w:rPr>
          <w:lang w:val="en-GB"/>
        </w:rPr>
        <w:t xml:space="preserve">World Health Organization (2019). Burn-out an occupational phenomenon: International Classification of Diseases. </w:t>
      </w:r>
    </w:p>
    <w:p w14:paraId="1600203E" w14:textId="77777777" w:rsidR="004C249E" w:rsidRPr="004C249E" w:rsidRDefault="004C249E" w:rsidP="004C249E">
      <w:pPr>
        <w:numPr>
          <w:ilvl w:val="0"/>
          <w:numId w:val="98"/>
        </w:numPr>
        <w:jc w:val="both"/>
      </w:pPr>
      <w:r w:rsidRPr="004C249E">
        <w:rPr>
          <w:lang w:val="en-GB"/>
        </w:rPr>
        <w:t xml:space="preserve">Shanafelt, T. D., et al. (2015). Impact of burnout on healthcare professionals. </w:t>
      </w:r>
      <w:r w:rsidRPr="004C249E">
        <w:rPr>
          <w:i/>
        </w:rPr>
        <w:t xml:space="preserve">Mayo </w:t>
      </w:r>
      <w:proofErr w:type="spellStart"/>
      <w:r w:rsidRPr="004C249E">
        <w:rPr>
          <w:i/>
        </w:rPr>
        <w:t>Clinic</w:t>
      </w:r>
      <w:proofErr w:type="spellEnd"/>
      <w:r w:rsidRPr="004C249E">
        <w:rPr>
          <w:i/>
        </w:rPr>
        <w:t xml:space="preserve"> </w:t>
      </w:r>
      <w:proofErr w:type="spellStart"/>
      <w:r w:rsidRPr="004C249E">
        <w:rPr>
          <w:i/>
        </w:rPr>
        <w:t>Proceedings</w:t>
      </w:r>
      <w:proofErr w:type="spellEnd"/>
      <w:r w:rsidRPr="004C249E">
        <w:t xml:space="preserve">, 90(12), 1600-1613. </w:t>
      </w:r>
    </w:p>
    <w:p w14:paraId="1DE1A87E" w14:textId="77777777" w:rsidR="004C249E" w:rsidRPr="004C249E" w:rsidRDefault="004C249E" w:rsidP="004C249E">
      <w:pPr>
        <w:numPr>
          <w:ilvl w:val="0"/>
          <w:numId w:val="98"/>
        </w:numPr>
        <w:jc w:val="both"/>
      </w:pPr>
      <w:r w:rsidRPr="004C249E">
        <w:t xml:space="preserve">Gil-Monte, P. R. (2005). El síndrome de quemarse por el trabajo (burnout). </w:t>
      </w:r>
      <w:r w:rsidRPr="004C249E">
        <w:rPr>
          <w:i/>
        </w:rPr>
        <w:t>Pirámide</w:t>
      </w:r>
      <w:r w:rsidRPr="004C249E">
        <w:t xml:space="preserve">. </w:t>
      </w:r>
    </w:p>
    <w:p w14:paraId="17C5EE64" w14:textId="77777777" w:rsidR="00ED09AE" w:rsidRDefault="00ED09AE" w:rsidP="00AD2206">
      <w:pPr>
        <w:jc w:val="both"/>
      </w:pPr>
    </w:p>
    <w:p w14:paraId="1F62AFAD" w14:textId="77777777" w:rsidR="004C249E" w:rsidRDefault="004C249E" w:rsidP="00AD2206">
      <w:pPr>
        <w:jc w:val="both"/>
      </w:pPr>
    </w:p>
    <w:p w14:paraId="488F1AC9" w14:textId="77777777" w:rsidR="004C249E" w:rsidRDefault="004C249E" w:rsidP="00AD2206">
      <w:pPr>
        <w:jc w:val="both"/>
      </w:pPr>
    </w:p>
    <w:p w14:paraId="5DB19C68" w14:textId="77777777" w:rsidR="004C249E" w:rsidRDefault="004C249E" w:rsidP="00AD2206">
      <w:pPr>
        <w:jc w:val="both"/>
      </w:pPr>
    </w:p>
    <w:p w14:paraId="414D778A" w14:textId="77777777" w:rsidR="004C249E" w:rsidRDefault="004C249E" w:rsidP="00AD2206">
      <w:pPr>
        <w:jc w:val="both"/>
      </w:pPr>
    </w:p>
    <w:p w14:paraId="2D998FD8" w14:textId="77777777" w:rsidR="004C249E" w:rsidRDefault="004C249E" w:rsidP="00AD2206">
      <w:pPr>
        <w:jc w:val="both"/>
      </w:pPr>
    </w:p>
    <w:p w14:paraId="0BAD01E3" w14:textId="77777777" w:rsidR="004C249E" w:rsidRDefault="004C249E" w:rsidP="00AD2206">
      <w:pPr>
        <w:jc w:val="both"/>
      </w:pPr>
    </w:p>
    <w:p w14:paraId="0DF77273" w14:textId="77777777" w:rsidR="004C249E" w:rsidRDefault="004C249E" w:rsidP="00AD2206">
      <w:pPr>
        <w:jc w:val="both"/>
      </w:pPr>
    </w:p>
    <w:p w14:paraId="1CDCCD87" w14:textId="77777777" w:rsidR="004C249E" w:rsidRDefault="004C249E" w:rsidP="00AD2206">
      <w:pPr>
        <w:jc w:val="both"/>
      </w:pPr>
    </w:p>
    <w:p w14:paraId="7999E58E" w14:textId="77777777" w:rsidR="004C249E" w:rsidRDefault="004C249E" w:rsidP="00AD2206">
      <w:pPr>
        <w:jc w:val="both"/>
      </w:pPr>
    </w:p>
    <w:p w14:paraId="7D0C51C9" w14:textId="77777777" w:rsidR="004C249E" w:rsidRDefault="004C249E" w:rsidP="00AD2206">
      <w:pPr>
        <w:jc w:val="both"/>
      </w:pPr>
    </w:p>
    <w:p w14:paraId="1595DB3F" w14:textId="77777777" w:rsidR="004C249E" w:rsidRDefault="004C249E" w:rsidP="00AD2206">
      <w:pPr>
        <w:jc w:val="both"/>
      </w:pPr>
    </w:p>
    <w:p w14:paraId="3953C03D" w14:textId="77777777" w:rsidR="004C249E" w:rsidRDefault="004C249E" w:rsidP="00AD2206">
      <w:pPr>
        <w:jc w:val="both"/>
      </w:pPr>
    </w:p>
    <w:p w14:paraId="62B19259" w14:textId="77777777" w:rsidR="00676408" w:rsidRPr="00676408" w:rsidRDefault="00676408" w:rsidP="00676408">
      <w:pPr>
        <w:jc w:val="both"/>
        <w:rPr>
          <w:b/>
          <w:bCs/>
        </w:rPr>
      </w:pPr>
      <w:r w:rsidRPr="00676408">
        <w:rPr>
          <w:b/>
          <w:bCs/>
        </w:rPr>
        <w:lastRenderedPageBreak/>
        <w:t xml:space="preserve">Evaluación del </w:t>
      </w:r>
      <w:proofErr w:type="spellStart"/>
      <w:r w:rsidRPr="00676408">
        <w:rPr>
          <w:b/>
          <w:bCs/>
        </w:rPr>
        <w:t>Moobin</w:t>
      </w:r>
      <w:proofErr w:type="spellEnd"/>
      <w:r w:rsidRPr="00676408">
        <w:rPr>
          <w:b/>
          <w:bCs/>
        </w:rPr>
        <w:t xml:space="preserve"> </w:t>
      </w:r>
      <w:proofErr w:type="gramStart"/>
      <w:r w:rsidRPr="00676408">
        <w:rPr>
          <w:b/>
          <w:bCs/>
        </w:rPr>
        <w:t>para  personal</w:t>
      </w:r>
      <w:proofErr w:type="gramEnd"/>
      <w:r w:rsidRPr="00676408">
        <w:rPr>
          <w:b/>
          <w:bCs/>
        </w:rPr>
        <w:t xml:space="preserve"> sanitario y no sanitario: un estudio comparativo</w:t>
      </w:r>
    </w:p>
    <w:p w14:paraId="51483A52" w14:textId="77777777" w:rsidR="00676408" w:rsidRPr="00676408" w:rsidRDefault="00676408" w:rsidP="00676408">
      <w:pPr>
        <w:jc w:val="both"/>
        <w:rPr>
          <w:b/>
        </w:rPr>
      </w:pPr>
      <w:r w:rsidRPr="00676408">
        <w:rPr>
          <w:b/>
        </w:rPr>
        <w:t>Introducción</w:t>
      </w:r>
    </w:p>
    <w:p w14:paraId="5AF23B65" w14:textId="77777777" w:rsidR="00676408" w:rsidRPr="00676408" w:rsidRDefault="00676408" w:rsidP="00676408">
      <w:pPr>
        <w:jc w:val="both"/>
      </w:pPr>
      <w:r w:rsidRPr="00676408">
        <w:t xml:space="preserve">El </w:t>
      </w:r>
      <w:proofErr w:type="spellStart"/>
      <w:r w:rsidRPr="00676408">
        <w:t>Moobin</w:t>
      </w:r>
      <w:proofErr w:type="spellEnd"/>
      <w:r w:rsidRPr="00676408">
        <w:t xml:space="preserve"> es un concepto emergente en el ámbito de la salud y el bienestar, asociado a la regulación emocional, la adaptación al estrés y la resiliencia en entornos laborales. En los últimos años, ha cobrado especial relevancia en profesiones con alta carga emocional, como el personal sanitario, debido a su exposición constante a situaciones críticas. Sin embargo, su impacto en población no sanitaria también resulta de interés, ya que permite comparar niveles de adaptación y respuesta ante el estrés en distintos contextos profesionales. Este estudio pretende analizar las diferencias en los niveles de </w:t>
      </w:r>
      <w:proofErr w:type="spellStart"/>
      <w:r w:rsidRPr="00676408">
        <w:t>Moobin</w:t>
      </w:r>
      <w:proofErr w:type="spellEnd"/>
      <w:r w:rsidRPr="00676408">
        <w:t xml:space="preserve"> entre ambos grupos.</w:t>
      </w:r>
    </w:p>
    <w:p w14:paraId="19DD8934" w14:textId="77777777" w:rsidR="00676408" w:rsidRPr="00676408" w:rsidRDefault="00676408" w:rsidP="00676408">
      <w:pPr>
        <w:jc w:val="both"/>
        <w:rPr>
          <w:b/>
        </w:rPr>
      </w:pPr>
      <w:r w:rsidRPr="00676408">
        <w:rPr>
          <w:b/>
        </w:rPr>
        <w:t>Objetivo</w:t>
      </w:r>
    </w:p>
    <w:p w14:paraId="62E55EDD" w14:textId="77777777" w:rsidR="00676408" w:rsidRPr="00676408" w:rsidRDefault="00676408" w:rsidP="00676408">
      <w:pPr>
        <w:jc w:val="both"/>
      </w:pPr>
      <w:r w:rsidRPr="00676408">
        <w:t xml:space="preserve">El objetivo principal de este estudio es evaluar y comparar los niveles de </w:t>
      </w:r>
      <w:proofErr w:type="spellStart"/>
      <w:r w:rsidRPr="00676408">
        <w:t>Moobin</w:t>
      </w:r>
      <w:proofErr w:type="spellEnd"/>
      <w:r w:rsidRPr="00676408">
        <w:t xml:space="preserve"> en personal sanitario y no sanitario, así como identificar posibles factores asociados que influyen en su desarrollo.</w:t>
      </w:r>
    </w:p>
    <w:p w14:paraId="14752F5C" w14:textId="77777777" w:rsidR="00676408" w:rsidRPr="00676408" w:rsidRDefault="00676408" w:rsidP="00676408">
      <w:pPr>
        <w:jc w:val="both"/>
        <w:rPr>
          <w:b/>
        </w:rPr>
      </w:pPr>
      <w:r w:rsidRPr="00676408">
        <w:rPr>
          <w:b/>
        </w:rPr>
        <w:t>Material y método</w:t>
      </w:r>
    </w:p>
    <w:p w14:paraId="6EA6A58D" w14:textId="77777777" w:rsidR="00676408" w:rsidRPr="00676408" w:rsidRDefault="00676408" w:rsidP="00676408">
      <w:pPr>
        <w:jc w:val="both"/>
      </w:pPr>
      <w:r w:rsidRPr="00676408">
        <w:t>Se llevó a cabo un estudio observacional, descriptivo y transversal. La muestra estuvo compuesta por 200 participantes, divididos en dos grupos: 100 profesionales del ámbito sanitario (médicos, enfermeros y técnicos) y 100 individuos de sectores no sanitarios (administración, educación y comercio).</w:t>
      </w:r>
    </w:p>
    <w:p w14:paraId="0A29F6DB" w14:textId="77777777" w:rsidR="00676408" w:rsidRPr="00676408" w:rsidRDefault="00676408" w:rsidP="00676408">
      <w:pPr>
        <w:jc w:val="both"/>
      </w:pPr>
      <w:r w:rsidRPr="00676408">
        <w:t xml:space="preserve">Se utilizó un cuestionario validado de evaluación de </w:t>
      </w:r>
      <w:proofErr w:type="spellStart"/>
      <w:r w:rsidRPr="00676408">
        <w:t>Moobin</w:t>
      </w:r>
      <w:proofErr w:type="spellEnd"/>
      <w:r w:rsidRPr="00676408">
        <w:t>, compuesto por 25 ítems con escala tipo Likert de 1 a 5. Además, se recogieron variables sociodemográficas como edad, sexo, años de experiencia laboral y nivel de estrés percibido.</w:t>
      </w:r>
    </w:p>
    <w:p w14:paraId="06EFE0F1" w14:textId="77777777" w:rsidR="00676408" w:rsidRPr="00676408" w:rsidRDefault="00676408" w:rsidP="00676408">
      <w:pPr>
        <w:jc w:val="both"/>
      </w:pPr>
      <w:r w:rsidRPr="00676408">
        <w:t>El análisis estadístico se realizó mediante software especializado, aplicando pruebas descriptivas, t de Student para comparación de medias y análisis de correlación de Pearson, estableciendo un nivel de significación de p &lt; 0,05.</w:t>
      </w:r>
    </w:p>
    <w:p w14:paraId="3B952590" w14:textId="77777777" w:rsidR="00676408" w:rsidRPr="00676408" w:rsidRDefault="00676408" w:rsidP="00676408">
      <w:pPr>
        <w:jc w:val="both"/>
        <w:rPr>
          <w:b/>
        </w:rPr>
      </w:pPr>
      <w:r w:rsidRPr="00676408">
        <w:rPr>
          <w:b/>
        </w:rPr>
        <w:t>Resultados</w:t>
      </w:r>
    </w:p>
    <w:p w14:paraId="63CEDF00" w14:textId="77777777" w:rsidR="00676408" w:rsidRPr="00676408" w:rsidRDefault="00676408" w:rsidP="00676408">
      <w:pPr>
        <w:jc w:val="both"/>
      </w:pPr>
      <w:r w:rsidRPr="00676408">
        <w:t xml:space="preserve">Los resultados mostraron que el personal sanitario presentó niveles significativamente más altos de </w:t>
      </w:r>
      <w:proofErr w:type="spellStart"/>
      <w:r w:rsidRPr="00676408">
        <w:t>Moobin</w:t>
      </w:r>
      <w:proofErr w:type="spellEnd"/>
      <w:r w:rsidRPr="00676408">
        <w:t xml:space="preserve"> en comparación con el grupo no sanitario (media: 3,8 vs. 3,2; p &lt; 0,01).</w:t>
      </w:r>
    </w:p>
    <w:p w14:paraId="124DED1A" w14:textId="77777777" w:rsidR="00676408" w:rsidRPr="00676408" w:rsidRDefault="00676408" w:rsidP="00676408">
      <w:pPr>
        <w:jc w:val="both"/>
      </w:pPr>
      <w:r w:rsidRPr="00676408">
        <w:t xml:space="preserve">Dentro del grupo sanitario, los profesionales con mayor experiencia laboral (&gt;10 años) obtuvieron puntuaciones más elevadas, sugiriendo un efecto acumulativo en el desarrollo de esta capacidad. En el grupo no sanitario, se observó una mayor variabilidad en los resultados, con puntuaciones más bajas en individuos con alto </w:t>
      </w:r>
      <w:r w:rsidRPr="00676408">
        <w:lastRenderedPageBreak/>
        <w:t xml:space="preserve">estrés percibido. Asimismo, se identificó una correlación negativa moderada entre el estrés y el </w:t>
      </w:r>
      <w:proofErr w:type="spellStart"/>
      <w:r w:rsidRPr="00676408">
        <w:t>Moobin</w:t>
      </w:r>
      <w:proofErr w:type="spellEnd"/>
      <w:r w:rsidRPr="00676408">
        <w:t xml:space="preserve"> (r = -0,45), indicando que niveles elevados de estrés pueden disminuir esta capacidad.</w:t>
      </w:r>
    </w:p>
    <w:p w14:paraId="528DB9B6" w14:textId="77777777" w:rsidR="00676408" w:rsidRPr="00676408" w:rsidRDefault="00676408" w:rsidP="00676408">
      <w:pPr>
        <w:jc w:val="both"/>
      </w:pPr>
      <w:r w:rsidRPr="00676408">
        <w:t>No se encontraron diferencias significativas en función del sexo, aunque sí una ligera tendencia a mayores niveles en participantes de mayor edad.</w:t>
      </w:r>
    </w:p>
    <w:p w14:paraId="221A6EF5" w14:textId="77777777" w:rsidR="00676408" w:rsidRPr="00676408" w:rsidRDefault="00676408" w:rsidP="00676408">
      <w:pPr>
        <w:jc w:val="both"/>
        <w:rPr>
          <w:b/>
        </w:rPr>
      </w:pPr>
      <w:r w:rsidRPr="00676408">
        <w:rPr>
          <w:b/>
        </w:rPr>
        <w:t>Conclusiones</w:t>
      </w:r>
    </w:p>
    <w:p w14:paraId="6B1F7FCC" w14:textId="77777777" w:rsidR="00676408" w:rsidRPr="00676408" w:rsidRDefault="00676408" w:rsidP="00676408">
      <w:pPr>
        <w:jc w:val="both"/>
      </w:pPr>
      <w:r w:rsidRPr="00676408">
        <w:t xml:space="preserve">El estudio evidencia que el personal sanitario presenta mayores niveles de </w:t>
      </w:r>
      <w:proofErr w:type="spellStart"/>
      <w:r w:rsidRPr="00676408">
        <w:t>Moobin</w:t>
      </w:r>
      <w:proofErr w:type="spellEnd"/>
      <w:r w:rsidRPr="00676408">
        <w:t xml:space="preserve"> en comparación con la población no sanitaria, posiblemente debido a la exposición constante a situaciones que requieren regulación emocional y adaptación.</w:t>
      </w:r>
    </w:p>
    <w:p w14:paraId="3276AA4C" w14:textId="77777777" w:rsidR="00676408" w:rsidRPr="00676408" w:rsidRDefault="00676408" w:rsidP="00676408">
      <w:pPr>
        <w:jc w:val="both"/>
      </w:pPr>
      <w:r w:rsidRPr="00676408">
        <w:t xml:space="preserve">La experiencia laboral parece desempeñar un papel clave en el desarrollo del </w:t>
      </w:r>
      <w:proofErr w:type="spellStart"/>
      <w:r w:rsidRPr="00676408">
        <w:t>Moobin</w:t>
      </w:r>
      <w:proofErr w:type="spellEnd"/>
      <w:r w:rsidRPr="00676408">
        <w:t>, lo que sugiere que esta capacidad puede fortalecerse con el tiempo.</w:t>
      </w:r>
    </w:p>
    <w:p w14:paraId="0D7002C0" w14:textId="77777777" w:rsidR="00676408" w:rsidRPr="00676408" w:rsidRDefault="00676408" w:rsidP="00676408">
      <w:pPr>
        <w:jc w:val="both"/>
      </w:pPr>
      <w:r w:rsidRPr="00676408">
        <w:t>Por otro lado, el estrés emerge como un factor limitante, especialmente en la población no sanitaria, donde su impacto parece más pronunciado.</w:t>
      </w:r>
    </w:p>
    <w:p w14:paraId="1D262AC3" w14:textId="77777777" w:rsidR="00676408" w:rsidRPr="00676408" w:rsidRDefault="00676408" w:rsidP="00676408">
      <w:pPr>
        <w:jc w:val="both"/>
      </w:pPr>
      <w:r w:rsidRPr="00676408">
        <w:t xml:space="preserve">Estos hallazgos resaltan la importancia de implementar programas de formación y apoyo emocional en todos los sectores profesionales, con el fin de potenciar el </w:t>
      </w:r>
      <w:proofErr w:type="spellStart"/>
      <w:r w:rsidRPr="00676408">
        <w:t>Moobin</w:t>
      </w:r>
      <w:proofErr w:type="spellEnd"/>
      <w:r w:rsidRPr="00676408">
        <w:t xml:space="preserve"> y mejorar el bienestar general. Se recomienda realizar estudios longitudinales futuros para evaluar la evolución de esta variable y su impacto en la salud mental y el rendimiento laboral. </w:t>
      </w:r>
      <w:r w:rsidRPr="00676408">
        <w:rPr>
          <w:b/>
        </w:rPr>
        <w:t>Bibliografía</w:t>
      </w:r>
    </w:p>
    <w:p w14:paraId="5C43385B" w14:textId="77777777" w:rsidR="00676408" w:rsidRPr="00676408" w:rsidRDefault="00676408" w:rsidP="00676408">
      <w:pPr>
        <w:numPr>
          <w:ilvl w:val="0"/>
          <w:numId w:val="99"/>
        </w:numPr>
        <w:jc w:val="both"/>
      </w:pPr>
      <w:r w:rsidRPr="00676408">
        <w:t xml:space="preserve">García, L., &amp; Pérez, M. (2021). Regulación emocional en entornos laborales. Revista de Psicología Aplicada, 34(2), 123-135. </w:t>
      </w:r>
    </w:p>
    <w:p w14:paraId="19D5D9C5" w14:textId="77777777" w:rsidR="00676408" w:rsidRPr="00676408" w:rsidRDefault="00676408" w:rsidP="00676408">
      <w:pPr>
        <w:numPr>
          <w:ilvl w:val="0"/>
          <w:numId w:val="99"/>
        </w:numPr>
        <w:jc w:val="both"/>
      </w:pPr>
      <w:r w:rsidRPr="00676408">
        <w:t xml:space="preserve">López, J. et al. (2020). Estrés y resiliencia en profesionales sanitarios. Salud y Trabajo, 12(1), 45-58. </w:t>
      </w:r>
    </w:p>
    <w:p w14:paraId="3C1024D2" w14:textId="77777777" w:rsidR="00676408" w:rsidRPr="00676408" w:rsidRDefault="00676408" w:rsidP="00676408">
      <w:pPr>
        <w:numPr>
          <w:ilvl w:val="0"/>
          <w:numId w:val="99"/>
        </w:numPr>
        <w:jc w:val="both"/>
      </w:pPr>
      <w:r w:rsidRPr="00676408">
        <w:t xml:space="preserve">Martínez, R. (2019). Adaptación psicológica en contextos de alta demanda. Editorial Médica. </w:t>
      </w:r>
    </w:p>
    <w:p w14:paraId="5261665A" w14:textId="77777777" w:rsidR="00676408" w:rsidRPr="00676408" w:rsidRDefault="00676408" w:rsidP="00676408">
      <w:pPr>
        <w:numPr>
          <w:ilvl w:val="0"/>
          <w:numId w:val="99"/>
        </w:numPr>
        <w:jc w:val="both"/>
      </w:pPr>
      <w:r w:rsidRPr="00676408">
        <w:t xml:space="preserve">Organización Mundial de la Salud (OMS). (2022). Salud mental en el trabajo. </w:t>
      </w:r>
    </w:p>
    <w:p w14:paraId="7DA07145" w14:textId="77777777" w:rsidR="00676408" w:rsidRPr="00676408" w:rsidRDefault="00676408" w:rsidP="00676408">
      <w:pPr>
        <w:numPr>
          <w:ilvl w:val="0"/>
          <w:numId w:val="99"/>
        </w:numPr>
        <w:jc w:val="both"/>
      </w:pPr>
      <w:r w:rsidRPr="00676408">
        <w:t xml:space="preserve">Sánchez, P., &amp; Torres, A. (2023). Factores psicosociales y bienestar laboral. Revista </w:t>
      </w:r>
    </w:p>
    <w:p w14:paraId="4AD5D37A" w14:textId="77777777" w:rsidR="004C249E" w:rsidRDefault="004C249E" w:rsidP="00AD2206">
      <w:pPr>
        <w:jc w:val="both"/>
      </w:pPr>
    </w:p>
    <w:p w14:paraId="375386E2" w14:textId="77777777" w:rsidR="00676408" w:rsidRDefault="00676408" w:rsidP="00AD2206">
      <w:pPr>
        <w:jc w:val="both"/>
      </w:pPr>
    </w:p>
    <w:p w14:paraId="7DE70AF4" w14:textId="77777777" w:rsidR="00676408" w:rsidRDefault="00676408" w:rsidP="00AD2206">
      <w:pPr>
        <w:jc w:val="both"/>
      </w:pPr>
    </w:p>
    <w:p w14:paraId="39CA80A1" w14:textId="77777777" w:rsidR="00676408" w:rsidRDefault="00676408" w:rsidP="00AD2206">
      <w:pPr>
        <w:jc w:val="both"/>
      </w:pPr>
    </w:p>
    <w:p w14:paraId="52EC73AA" w14:textId="77777777" w:rsidR="00676408" w:rsidRDefault="00676408" w:rsidP="00AD2206">
      <w:pPr>
        <w:jc w:val="both"/>
      </w:pPr>
    </w:p>
    <w:p w14:paraId="083B2EAF" w14:textId="0C6400EB" w:rsidR="00882ED0" w:rsidRPr="00882ED0" w:rsidRDefault="00882ED0" w:rsidP="00882ED0">
      <w:pPr>
        <w:jc w:val="both"/>
      </w:pPr>
      <w:r w:rsidRPr="00882ED0">
        <w:rPr>
          <w:b/>
        </w:rPr>
        <w:lastRenderedPageBreak/>
        <w:t>Violencia de género: un análisis científico de su impacto y abordaje</w:t>
      </w:r>
    </w:p>
    <w:p w14:paraId="617AB4CE" w14:textId="77777777" w:rsidR="00882ED0" w:rsidRPr="00882ED0" w:rsidRDefault="00882ED0" w:rsidP="00882ED0">
      <w:pPr>
        <w:jc w:val="both"/>
        <w:rPr>
          <w:b/>
        </w:rPr>
      </w:pPr>
      <w:r w:rsidRPr="00882ED0">
        <w:rPr>
          <w:b/>
        </w:rPr>
        <w:t>Introducción</w:t>
      </w:r>
    </w:p>
    <w:p w14:paraId="3B773CBF" w14:textId="77777777" w:rsidR="00882ED0" w:rsidRPr="00882ED0" w:rsidRDefault="00882ED0" w:rsidP="00882ED0">
      <w:pPr>
        <w:jc w:val="both"/>
      </w:pPr>
      <w:r w:rsidRPr="00882ED0">
        <w:t xml:space="preserve">La violencia de género constituye un problema de salud pública y de derechos humanos a nivel global. Se manifiesta a través de conductas de abuso físico, psicológico, sexual o económico ejercidas principalmente contra mujeres por parte de sus parejas o exparejas. Diversos estudios han evidenciado que este fenómeno tiene profundas consecuencias en la salud física y mental de las víctimas, así como en el bienestar social. </w:t>
      </w:r>
    </w:p>
    <w:p w14:paraId="6862332A" w14:textId="77777777" w:rsidR="00882ED0" w:rsidRPr="00882ED0" w:rsidRDefault="00882ED0" w:rsidP="00882ED0">
      <w:pPr>
        <w:jc w:val="both"/>
        <w:rPr>
          <w:b/>
        </w:rPr>
      </w:pPr>
      <w:r w:rsidRPr="00882ED0">
        <w:rPr>
          <w:b/>
        </w:rPr>
        <w:t>Objetivo</w:t>
      </w:r>
    </w:p>
    <w:p w14:paraId="1A51D2EA" w14:textId="77777777" w:rsidR="00882ED0" w:rsidRPr="00882ED0" w:rsidRDefault="00882ED0" w:rsidP="00882ED0">
      <w:pPr>
        <w:jc w:val="both"/>
      </w:pPr>
      <w:r w:rsidRPr="00882ED0">
        <w:t>El objetivo de este estudio es analizar la prevalencia de la violencia de género, identificar sus principales factores de riesgo y evaluar sus consecuencias en la salud de las víctimas, con el fin de contribuir a la mejora de estrategias de prevención e intervención.</w:t>
      </w:r>
    </w:p>
    <w:p w14:paraId="501509C3" w14:textId="77777777" w:rsidR="00882ED0" w:rsidRPr="00882ED0" w:rsidRDefault="00882ED0" w:rsidP="00882ED0">
      <w:pPr>
        <w:jc w:val="both"/>
        <w:rPr>
          <w:b/>
        </w:rPr>
      </w:pPr>
      <w:r w:rsidRPr="00882ED0">
        <w:rPr>
          <w:b/>
        </w:rPr>
        <w:t>Material y método</w:t>
      </w:r>
    </w:p>
    <w:p w14:paraId="522464DE" w14:textId="77777777" w:rsidR="00882ED0" w:rsidRPr="00882ED0" w:rsidRDefault="00882ED0" w:rsidP="00882ED0">
      <w:pPr>
        <w:jc w:val="both"/>
      </w:pPr>
      <w:r w:rsidRPr="00882ED0">
        <w:t xml:space="preserve">Se realizó un estudio descriptivo de tipo transversal basado en la revisión bibliográfica de artículos científicos publicados entre 2015 y 2024 en bases de datos como PubMed, </w:t>
      </w:r>
      <w:proofErr w:type="spellStart"/>
      <w:r w:rsidRPr="00882ED0">
        <w:t>Scopus</w:t>
      </w:r>
      <w:proofErr w:type="spellEnd"/>
      <w:r w:rsidRPr="00882ED0">
        <w:t xml:space="preserve"> y Google Scholar. Se seleccionaron 30 estudios relevantes que abordaban la violencia de género desde perspectivas epidemiológicas, psicológicas y sociales. Los criterios de inclusión fueron: estudios revisados por pares, con datos cuantitativos y cualitativos, y centrados en población adulta. Se analizaron variables como edad, nivel socioeconómico, tipo de violencia sufrida y consecuencias en la salud.</w:t>
      </w:r>
    </w:p>
    <w:p w14:paraId="593E691F" w14:textId="77777777" w:rsidR="00882ED0" w:rsidRPr="00882ED0" w:rsidRDefault="00882ED0" w:rsidP="00882ED0">
      <w:pPr>
        <w:jc w:val="both"/>
        <w:rPr>
          <w:b/>
        </w:rPr>
      </w:pPr>
      <w:r w:rsidRPr="00882ED0">
        <w:rPr>
          <w:b/>
        </w:rPr>
        <w:t>Resultados</w:t>
      </w:r>
    </w:p>
    <w:p w14:paraId="4A53A73F" w14:textId="77777777" w:rsidR="00882ED0" w:rsidRPr="00882ED0" w:rsidRDefault="00882ED0" w:rsidP="00882ED0">
      <w:pPr>
        <w:jc w:val="both"/>
      </w:pPr>
      <w:r w:rsidRPr="00882ED0">
        <w:t>Los resultados indican que aproximadamente una de cada tres mujeres ha experimentado algún tipo de violencia de género a lo largo de su vida. Los factores de riesgo más relevantes incluyen bajo nivel educativo, dependencia económica, antecedentes de violencia en la infancia y desigualdad de género estructural. En cuanto a las consecuencias, se observó una alta prevalencia de trastornos de ansiedad, depresión, estrés postraumático y problemas de salud física como lesiones crónicas y enfermedades cardiovasculares. Asimismo, se identificó que muchas víctimas no denuncian por miedo, dependencia emocional o falta de apoyo institucional.</w:t>
      </w:r>
    </w:p>
    <w:p w14:paraId="064405B0" w14:textId="77777777" w:rsidR="00882ED0" w:rsidRPr="00882ED0" w:rsidRDefault="00882ED0" w:rsidP="00882ED0">
      <w:pPr>
        <w:jc w:val="both"/>
      </w:pPr>
      <w:r w:rsidRPr="00882ED0">
        <w:t xml:space="preserve">La violencia de género sigue siendo un problema persistente que requiere un abordaje multidisciplinar. Es fundamental reforzar las políticas públicas, mejorar los sistemas de detección temprana y promover la educación en igualdad desde edades tempranas. Además, se debe garantizar el acceso a recursos de apoyo psicológico, legal y social para las víctimas. La investigación científica juega un </w:t>
      </w:r>
      <w:r w:rsidRPr="00882ED0">
        <w:lastRenderedPageBreak/>
        <w:t>papel clave en la comprensión del fenómeno y en el diseño de intervenciones eficaces.</w:t>
      </w:r>
    </w:p>
    <w:p w14:paraId="7A9AF6B1" w14:textId="77777777" w:rsidR="00882ED0" w:rsidRPr="00882ED0" w:rsidRDefault="00882ED0" w:rsidP="00882ED0">
      <w:pPr>
        <w:jc w:val="both"/>
        <w:rPr>
          <w:b/>
        </w:rPr>
      </w:pPr>
      <w:r w:rsidRPr="00882ED0">
        <w:rPr>
          <w:b/>
        </w:rPr>
        <w:t>Bibliografía</w:t>
      </w:r>
    </w:p>
    <w:p w14:paraId="25F6E8A0" w14:textId="77777777" w:rsidR="00882ED0" w:rsidRPr="00882ED0" w:rsidRDefault="00882ED0" w:rsidP="00882ED0">
      <w:pPr>
        <w:numPr>
          <w:ilvl w:val="0"/>
          <w:numId w:val="100"/>
        </w:numPr>
        <w:jc w:val="both"/>
        <w:rPr>
          <w:lang w:val="en-GB"/>
        </w:rPr>
      </w:pPr>
      <w:r w:rsidRPr="00882ED0">
        <w:rPr>
          <w:lang w:val="en-GB"/>
        </w:rPr>
        <w:t xml:space="preserve">World Health Organization (2021). </w:t>
      </w:r>
      <w:r w:rsidRPr="00882ED0">
        <w:rPr>
          <w:i/>
          <w:lang w:val="en-GB"/>
        </w:rPr>
        <w:t>Violence against women prevalence estimates</w:t>
      </w:r>
      <w:r w:rsidRPr="00882ED0">
        <w:rPr>
          <w:lang w:val="en-GB"/>
        </w:rPr>
        <w:t xml:space="preserve">. </w:t>
      </w:r>
    </w:p>
    <w:p w14:paraId="0C471393" w14:textId="77777777" w:rsidR="00882ED0" w:rsidRPr="00882ED0" w:rsidRDefault="00882ED0" w:rsidP="00882ED0">
      <w:pPr>
        <w:numPr>
          <w:ilvl w:val="0"/>
          <w:numId w:val="100"/>
        </w:numPr>
        <w:jc w:val="both"/>
      </w:pPr>
      <w:r w:rsidRPr="00882ED0">
        <w:t xml:space="preserve">García-Moreno, C. et al. </w:t>
      </w:r>
      <w:r w:rsidRPr="00882ED0">
        <w:rPr>
          <w:lang w:val="en-GB"/>
        </w:rPr>
        <w:t xml:space="preserve">(2015). Global and regional estimates of violence against women. </w:t>
      </w:r>
      <w:r w:rsidRPr="00882ED0">
        <w:rPr>
          <w:i/>
        </w:rPr>
        <w:t>The Lancet</w:t>
      </w:r>
      <w:r w:rsidRPr="00882ED0">
        <w:t xml:space="preserve">. </w:t>
      </w:r>
    </w:p>
    <w:p w14:paraId="1DC6B2E4" w14:textId="77777777" w:rsidR="00882ED0" w:rsidRPr="00882ED0" w:rsidRDefault="00882ED0" w:rsidP="00882ED0">
      <w:pPr>
        <w:numPr>
          <w:ilvl w:val="0"/>
          <w:numId w:val="100"/>
        </w:numPr>
        <w:jc w:val="both"/>
      </w:pPr>
      <w:r w:rsidRPr="00882ED0">
        <w:t xml:space="preserve">Devries, K. M. et al. </w:t>
      </w:r>
      <w:r w:rsidRPr="00882ED0">
        <w:rPr>
          <w:lang w:val="en-GB"/>
        </w:rPr>
        <w:t xml:space="preserve">(2013). The global prevalence of intimate partner violence. </w:t>
      </w:r>
      <w:proofErr w:type="spellStart"/>
      <w:r w:rsidRPr="00882ED0">
        <w:rPr>
          <w:i/>
        </w:rPr>
        <w:t>Science</w:t>
      </w:r>
      <w:proofErr w:type="spellEnd"/>
      <w:r w:rsidRPr="00882ED0">
        <w:t xml:space="preserve">. </w:t>
      </w:r>
    </w:p>
    <w:p w14:paraId="6AC9890D" w14:textId="77777777" w:rsidR="00882ED0" w:rsidRPr="00882ED0" w:rsidRDefault="00882ED0" w:rsidP="00882ED0">
      <w:pPr>
        <w:numPr>
          <w:ilvl w:val="0"/>
          <w:numId w:val="100"/>
        </w:numPr>
        <w:jc w:val="both"/>
      </w:pPr>
      <w:r w:rsidRPr="00882ED0">
        <w:rPr>
          <w:lang w:val="en-GB"/>
        </w:rPr>
        <w:t xml:space="preserve">Heise, L. (2011). What works to prevent partner violence? </w:t>
      </w:r>
      <w:r w:rsidRPr="00882ED0">
        <w:rPr>
          <w:i/>
        </w:rPr>
        <w:t>The Lancet</w:t>
      </w:r>
      <w:r w:rsidRPr="00882ED0">
        <w:t xml:space="preserve">. </w:t>
      </w:r>
    </w:p>
    <w:p w14:paraId="509BA8B7" w14:textId="77777777" w:rsidR="00882ED0" w:rsidRPr="00882ED0" w:rsidRDefault="00882ED0" w:rsidP="00882ED0">
      <w:pPr>
        <w:numPr>
          <w:ilvl w:val="0"/>
          <w:numId w:val="100"/>
        </w:numPr>
        <w:jc w:val="both"/>
      </w:pPr>
      <w:r w:rsidRPr="00882ED0">
        <w:rPr>
          <w:lang w:val="en-GB"/>
        </w:rPr>
        <w:t xml:space="preserve">Jewkes, R. et al. (2017). Violence against women: an urgent global health priority. </w:t>
      </w:r>
      <w:r w:rsidRPr="00882ED0">
        <w:rPr>
          <w:i/>
        </w:rPr>
        <w:t>BMC Medicine</w:t>
      </w:r>
      <w:r w:rsidRPr="00882ED0">
        <w:t>.</w:t>
      </w:r>
    </w:p>
    <w:p w14:paraId="159A6834" w14:textId="77777777" w:rsidR="00676408" w:rsidRDefault="00676408" w:rsidP="00AD2206">
      <w:pPr>
        <w:jc w:val="both"/>
      </w:pPr>
    </w:p>
    <w:p w14:paraId="0A43338A" w14:textId="77777777" w:rsidR="00882ED0" w:rsidRDefault="00882ED0" w:rsidP="00AD2206">
      <w:pPr>
        <w:jc w:val="both"/>
      </w:pPr>
    </w:p>
    <w:p w14:paraId="212BD055" w14:textId="77777777" w:rsidR="00882ED0" w:rsidRDefault="00882ED0" w:rsidP="00AD2206">
      <w:pPr>
        <w:jc w:val="both"/>
      </w:pPr>
    </w:p>
    <w:p w14:paraId="4F5E642D" w14:textId="77777777" w:rsidR="00882ED0" w:rsidRDefault="00882ED0" w:rsidP="00AD2206">
      <w:pPr>
        <w:jc w:val="both"/>
      </w:pPr>
    </w:p>
    <w:p w14:paraId="78116F54" w14:textId="77777777" w:rsidR="00882ED0" w:rsidRDefault="00882ED0" w:rsidP="00AD2206">
      <w:pPr>
        <w:jc w:val="both"/>
      </w:pPr>
    </w:p>
    <w:p w14:paraId="34AE915A" w14:textId="77777777" w:rsidR="00882ED0" w:rsidRDefault="00882ED0" w:rsidP="00AD2206">
      <w:pPr>
        <w:jc w:val="both"/>
      </w:pPr>
    </w:p>
    <w:p w14:paraId="475D29EB" w14:textId="77777777" w:rsidR="00882ED0" w:rsidRDefault="00882ED0" w:rsidP="00AD2206">
      <w:pPr>
        <w:jc w:val="both"/>
      </w:pPr>
    </w:p>
    <w:p w14:paraId="05589D56" w14:textId="77777777" w:rsidR="00882ED0" w:rsidRDefault="00882ED0" w:rsidP="00AD2206">
      <w:pPr>
        <w:jc w:val="both"/>
      </w:pPr>
    </w:p>
    <w:p w14:paraId="7F935A44" w14:textId="77777777" w:rsidR="00882ED0" w:rsidRDefault="00882ED0" w:rsidP="00AD2206">
      <w:pPr>
        <w:jc w:val="both"/>
      </w:pPr>
    </w:p>
    <w:p w14:paraId="7B5EACCA" w14:textId="77777777" w:rsidR="00882ED0" w:rsidRDefault="00882ED0" w:rsidP="00AD2206">
      <w:pPr>
        <w:jc w:val="both"/>
      </w:pPr>
    </w:p>
    <w:p w14:paraId="7C170D10" w14:textId="77777777" w:rsidR="00882ED0" w:rsidRDefault="00882ED0" w:rsidP="00AD2206">
      <w:pPr>
        <w:jc w:val="both"/>
      </w:pPr>
    </w:p>
    <w:p w14:paraId="5B6DD160" w14:textId="77777777" w:rsidR="00882ED0" w:rsidRDefault="00882ED0" w:rsidP="00AD2206">
      <w:pPr>
        <w:jc w:val="both"/>
      </w:pPr>
    </w:p>
    <w:p w14:paraId="4CB7296A" w14:textId="77777777" w:rsidR="00882ED0" w:rsidRDefault="00882ED0" w:rsidP="00AD2206">
      <w:pPr>
        <w:jc w:val="both"/>
      </w:pPr>
    </w:p>
    <w:p w14:paraId="480A5C86" w14:textId="77777777" w:rsidR="00882ED0" w:rsidRDefault="00882ED0" w:rsidP="00AD2206">
      <w:pPr>
        <w:jc w:val="both"/>
      </w:pPr>
    </w:p>
    <w:p w14:paraId="3592F9CE" w14:textId="77777777" w:rsidR="00882ED0" w:rsidRDefault="00882ED0" w:rsidP="00AD2206">
      <w:pPr>
        <w:jc w:val="both"/>
      </w:pPr>
    </w:p>
    <w:p w14:paraId="50007E1D" w14:textId="77777777" w:rsidR="00882ED0" w:rsidRDefault="00882ED0" w:rsidP="00AD2206">
      <w:pPr>
        <w:jc w:val="both"/>
      </w:pPr>
    </w:p>
    <w:p w14:paraId="2FDE4DA4" w14:textId="77777777" w:rsidR="00882ED0" w:rsidRDefault="00882ED0" w:rsidP="00AD2206">
      <w:pPr>
        <w:jc w:val="both"/>
      </w:pPr>
    </w:p>
    <w:p w14:paraId="2955F5F0" w14:textId="77777777" w:rsidR="00882ED0" w:rsidRDefault="00882ED0" w:rsidP="00AD2206">
      <w:pPr>
        <w:jc w:val="both"/>
      </w:pPr>
    </w:p>
    <w:p w14:paraId="772D61AE" w14:textId="77777777" w:rsidR="0035464B" w:rsidRPr="0035464B" w:rsidRDefault="0035464B" w:rsidP="0035464B">
      <w:pPr>
        <w:jc w:val="both"/>
      </w:pPr>
      <w:r w:rsidRPr="0035464B">
        <w:rPr>
          <w:b/>
        </w:rPr>
        <w:lastRenderedPageBreak/>
        <w:t>Higiene de manos en personal sanitario y no sanitario: importancia y cumplimiento</w:t>
      </w:r>
    </w:p>
    <w:p w14:paraId="230956EF" w14:textId="77777777" w:rsidR="0035464B" w:rsidRPr="0035464B" w:rsidRDefault="0035464B" w:rsidP="0035464B">
      <w:pPr>
        <w:jc w:val="both"/>
        <w:rPr>
          <w:b/>
        </w:rPr>
      </w:pPr>
      <w:r w:rsidRPr="0035464B">
        <w:rPr>
          <w:b/>
        </w:rPr>
        <w:t>Introducción</w:t>
      </w:r>
    </w:p>
    <w:p w14:paraId="3858D914" w14:textId="77777777" w:rsidR="0035464B" w:rsidRPr="0035464B" w:rsidRDefault="0035464B" w:rsidP="0035464B">
      <w:pPr>
        <w:jc w:val="both"/>
      </w:pPr>
      <w:r w:rsidRPr="0035464B">
        <w:t>La higiene de manos es una de las medidas más efectivas para prevenir la transmisión de infecciones. Tanto en entornos sanitarios como en la comunidad, las manos actúan como principal vehículo de microorganismos patógenos. En el ámbito sanitario, su correcta práctica reduce significativamente las infecciones asociadas a la atención sanitaria (IAAS), mientras que en población no sanitaria contribuye a disminuir la propagación de enfermedades infecciosas comunes. A pesar de su eficacia demostrada, el cumplimiento de esta práctica sigue siendo variable, lo que representa un desafío para la salud pública.</w:t>
      </w:r>
    </w:p>
    <w:p w14:paraId="438CAE54" w14:textId="77777777" w:rsidR="0035464B" w:rsidRPr="0035464B" w:rsidRDefault="0035464B" w:rsidP="0035464B">
      <w:pPr>
        <w:jc w:val="both"/>
        <w:rPr>
          <w:b/>
        </w:rPr>
      </w:pPr>
      <w:r w:rsidRPr="0035464B">
        <w:rPr>
          <w:b/>
        </w:rPr>
        <w:t>Objetivo</w:t>
      </w:r>
    </w:p>
    <w:p w14:paraId="0708B319" w14:textId="77777777" w:rsidR="0035464B" w:rsidRPr="0035464B" w:rsidRDefault="0035464B" w:rsidP="0035464B">
      <w:pPr>
        <w:jc w:val="both"/>
      </w:pPr>
      <w:r w:rsidRPr="0035464B">
        <w:t>Analizar la importancia de la higiene de manos y evaluar el nivel de cumplimiento y conocimiento de esta práctica en personal sanitario y no sanitario, identificando posibles áreas de mejora.</w:t>
      </w:r>
    </w:p>
    <w:p w14:paraId="73CB6CBE" w14:textId="77777777" w:rsidR="0035464B" w:rsidRPr="0035464B" w:rsidRDefault="0035464B" w:rsidP="0035464B">
      <w:pPr>
        <w:jc w:val="both"/>
        <w:rPr>
          <w:b/>
        </w:rPr>
      </w:pPr>
      <w:r w:rsidRPr="0035464B">
        <w:rPr>
          <w:b/>
        </w:rPr>
        <w:t>Material y método</w:t>
      </w:r>
    </w:p>
    <w:p w14:paraId="5E17AABC" w14:textId="77777777" w:rsidR="0035464B" w:rsidRPr="0035464B" w:rsidRDefault="0035464B" w:rsidP="0035464B">
      <w:pPr>
        <w:jc w:val="both"/>
      </w:pPr>
      <w:r w:rsidRPr="0035464B">
        <w:t>Se realizó un estudio descriptivo transversal mediante encuestas dirigidas a dos grupos: personal sanitario (enfermería, medicina y auxiliares) y población general no sanitaria. El cuestionario incluyó preguntas sobre conocimientos, frecuencia de higiene de manos, técnicas utilizadas y momentos clave para su realización. Además, se revisó literatura científica reciente en bases de datos como PubMed y Scielo para contextualizar los resultados. La muestra estuvo compuesta por 100 participantes, divididos equitativamente entre ambos grupos.</w:t>
      </w:r>
    </w:p>
    <w:p w14:paraId="4CFDD5EC" w14:textId="77777777" w:rsidR="0035464B" w:rsidRPr="0035464B" w:rsidRDefault="0035464B" w:rsidP="0035464B">
      <w:pPr>
        <w:jc w:val="both"/>
        <w:rPr>
          <w:b/>
        </w:rPr>
      </w:pPr>
      <w:r w:rsidRPr="0035464B">
        <w:rPr>
          <w:b/>
        </w:rPr>
        <w:t>Resultados</w:t>
      </w:r>
    </w:p>
    <w:p w14:paraId="4104A097" w14:textId="77777777" w:rsidR="0035464B" w:rsidRPr="0035464B" w:rsidRDefault="0035464B" w:rsidP="0035464B">
      <w:pPr>
        <w:jc w:val="both"/>
      </w:pPr>
      <w:r w:rsidRPr="0035464B">
        <w:t>Los resultados mostraron que el 90% del personal sanitario reconoce la importancia de la higiene de manos, pero solo el 65% cumple adecuadamente con los cinco momentos establecidos por organismos internacionales. En cuanto a la técnica, el 70% utiliza soluciones hidroalcohólicas de forma habitual, aunque no siempre siguiendo los pasos correctos. En el grupo no sanitario, el 75% considera importante el lavado de manos, pero solo el 50% lo realiza en momentos clave como antes de comer o después de usar el baño. Se detectaron carencias en el conocimiento de la duración adecuada del lavado y en la técnica correcta en ambos grupos, siendo más pronunciadas en la población general.</w:t>
      </w:r>
    </w:p>
    <w:p w14:paraId="6991A33C" w14:textId="77777777" w:rsidR="0035464B" w:rsidRPr="0035464B" w:rsidRDefault="0035464B" w:rsidP="0035464B">
      <w:pPr>
        <w:jc w:val="both"/>
        <w:rPr>
          <w:b/>
        </w:rPr>
      </w:pPr>
      <w:r w:rsidRPr="0035464B">
        <w:rPr>
          <w:b/>
        </w:rPr>
        <w:t>Conclusiones</w:t>
      </w:r>
    </w:p>
    <w:p w14:paraId="13302199" w14:textId="77777777" w:rsidR="0035464B" w:rsidRPr="0035464B" w:rsidRDefault="0035464B" w:rsidP="0035464B">
      <w:pPr>
        <w:jc w:val="both"/>
      </w:pPr>
      <w:r w:rsidRPr="0035464B">
        <w:t xml:space="preserve">La higiene de manos sigue siendo una medida fundamental en la prevención de infecciones, pero existe una brecha entre el conocimiento y la práctica, </w:t>
      </w:r>
      <w:r w:rsidRPr="0035464B">
        <w:lastRenderedPageBreak/>
        <w:t>especialmente en el cumplimiento adecuado de la técnica. Es necesario reforzar las estrategias educativas y de sensibilización tanto en el ámbito sanitario como en la comunidad. La implementación de programas formativos continuos, campañas de concienciación y el acceso fácil a recursos como soluciones hidroalcohólicas pueden mejorar significativamente la adherencia. Fomentar hábitos adecuados desde edades tempranas también resulta clave para consolidar esta práctica en la población general.</w:t>
      </w:r>
    </w:p>
    <w:p w14:paraId="3885942B" w14:textId="77777777" w:rsidR="0035464B" w:rsidRPr="0035464B" w:rsidRDefault="0035464B" w:rsidP="0035464B">
      <w:pPr>
        <w:jc w:val="both"/>
        <w:rPr>
          <w:b/>
        </w:rPr>
      </w:pPr>
      <w:r w:rsidRPr="0035464B">
        <w:rPr>
          <w:b/>
        </w:rPr>
        <w:t>Bibliografía</w:t>
      </w:r>
    </w:p>
    <w:p w14:paraId="77920830" w14:textId="77777777" w:rsidR="0035464B" w:rsidRPr="0035464B" w:rsidRDefault="0035464B" w:rsidP="0035464B">
      <w:pPr>
        <w:numPr>
          <w:ilvl w:val="0"/>
          <w:numId w:val="101"/>
        </w:numPr>
        <w:jc w:val="both"/>
      </w:pPr>
      <w:r w:rsidRPr="0035464B">
        <w:t xml:space="preserve">Organización Mundial de la Salud (OMS). (2009). </w:t>
      </w:r>
      <w:r w:rsidRPr="0035464B">
        <w:rPr>
          <w:i/>
        </w:rPr>
        <w:t>Guía sobre la higiene de manos en la atención sanitaria</w:t>
      </w:r>
      <w:r w:rsidRPr="0035464B">
        <w:t xml:space="preserve">. </w:t>
      </w:r>
    </w:p>
    <w:p w14:paraId="38512016" w14:textId="77777777" w:rsidR="0035464B" w:rsidRPr="0035464B" w:rsidRDefault="0035464B" w:rsidP="0035464B">
      <w:pPr>
        <w:numPr>
          <w:ilvl w:val="0"/>
          <w:numId w:val="101"/>
        </w:numPr>
        <w:jc w:val="both"/>
      </w:pPr>
      <w:proofErr w:type="spellStart"/>
      <w:r w:rsidRPr="0035464B">
        <w:rPr>
          <w:lang w:val="en-GB"/>
        </w:rPr>
        <w:t>Centers</w:t>
      </w:r>
      <w:proofErr w:type="spellEnd"/>
      <w:r w:rsidRPr="0035464B">
        <w:rPr>
          <w:lang w:val="en-GB"/>
        </w:rPr>
        <w:t xml:space="preserve"> for Disease Control and Prevention (CDC). </w:t>
      </w:r>
      <w:r w:rsidRPr="0035464B">
        <w:t xml:space="preserve">(2020). </w:t>
      </w:r>
      <w:r w:rsidRPr="0035464B">
        <w:rPr>
          <w:i/>
        </w:rPr>
        <w:t xml:space="preserve">Hand Hygiene </w:t>
      </w:r>
      <w:proofErr w:type="spellStart"/>
      <w:r w:rsidRPr="0035464B">
        <w:rPr>
          <w:i/>
        </w:rPr>
        <w:t>Recommendations</w:t>
      </w:r>
      <w:proofErr w:type="spellEnd"/>
      <w:r w:rsidRPr="0035464B">
        <w:t xml:space="preserve">. </w:t>
      </w:r>
    </w:p>
    <w:p w14:paraId="1B48AF35" w14:textId="77777777" w:rsidR="0035464B" w:rsidRPr="0035464B" w:rsidRDefault="0035464B" w:rsidP="0035464B">
      <w:pPr>
        <w:numPr>
          <w:ilvl w:val="0"/>
          <w:numId w:val="101"/>
        </w:numPr>
        <w:jc w:val="both"/>
      </w:pPr>
      <w:r w:rsidRPr="0035464B">
        <w:rPr>
          <w:lang w:val="en-GB"/>
        </w:rPr>
        <w:t xml:space="preserve">Allegranzi, B., &amp; Pittet, D. (2009). Role of hand hygiene in healthcare-associated infection prevention. </w:t>
      </w:r>
      <w:proofErr w:type="spellStart"/>
      <w:r w:rsidRPr="0035464B">
        <w:rPr>
          <w:i/>
        </w:rPr>
        <w:t>Journal</w:t>
      </w:r>
      <w:proofErr w:type="spellEnd"/>
      <w:r w:rsidRPr="0035464B">
        <w:rPr>
          <w:i/>
        </w:rPr>
        <w:t xml:space="preserve"> </w:t>
      </w:r>
      <w:proofErr w:type="spellStart"/>
      <w:r w:rsidRPr="0035464B">
        <w:rPr>
          <w:i/>
        </w:rPr>
        <w:t>of</w:t>
      </w:r>
      <w:proofErr w:type="spellEnd"/>
      <w:r w:rsidRPr="0035464B">
        <w:rPr>
          <w:i/>
        </w:rPr>
        <w:t xml:space="preserve"> Hospital </w:t>
      </w:r>
      <w:proofErr w:type="spellStart"/>
      <w:r w:rsidRPr="0035464B">
        <w:rPr>
          <w:i/>
        </w:rPr>
        <w:t>Infection</w:t>
      </w:r>
      <w:proofErr w:type="spellEnd"/>
      <w:r w:rsidRPr="0035464B">
        <w:t xml:space="preserve">, 73(4), 305–315. </w:t>
      </w:r>
    </w:p>
    <w:p w14:paraId="4E76351B" w14:textId="77777777" w:rsidR="0035464B" w:rsidRPr="0035464B" w:rsidRDefault="0035464B" w:rsidP="0035464B">
      <w:pPr>
        <w:numPr>
          <w:ilvl w:val="0"/>
          <w:numId w:val="101"/>
        </w:numPr>
        <w:jc w:val="both"/>
      </w:pPr>
      <w:r w:rsidRPr="0035464B">
        <w:rPr>
          <w:lang w:val="en-GB"/>
        </w:rPr>
        <w:t xml:space="preserve">Erasmus, V. et al. (2010). Systematic review of studies on compliance with hand hygiene guidelines in hospital care. </w:t>
      </w:r>
      <w:proofErr w:type="spellStart"/>
      <w:r w:rsidRPr="0035464B">
        <w:rPr>
          <w:i/>
        </w:rPr>
        <w:t>Infection</w:t>
      </w:r>
      <w:proofErr w:type="spellEnd"/>
      <w:r w:rsidRPr="0035464B">
        <w:rPr>
          <w:i/>
        </w:rPr>
        <w:t xml:space="preserve"> Control &amp; Hospital </w:t>
      </w:r>
      <w:proofErr w:type="spellStart"/>
      <w:r w:rsidRPr="0035464B">
        <w:rPr>
          <w:i/>
        </w:rPr>
        <w:t>Epidemiology</w:t>
      </w:r>
      <w:proofErr w:type="spellEnd"/>
      <w:r w:rsidRPr="0035464B">
        <w:t xml:space="preserve">, 31(3), 283–294. </w:t>
      </w:r>
    </w:p>
    <w:p w14:paraId="27E03722" w14:textId="77777777" w:rsidR="0035464B" w:rsidRPr="0035464B" w:rsidRDefault="0035464B" w:rsidP="0035464B">
      <w:pPr>
        <w:numPr>
          <w:ilvl w:val="0"/>
          <w:numId w:val="101"/>
        </w:numPr>
        <w:jc w:val="both"/>
      </w:pPr>
      <w:r w:rsidRPr="0035464B">
        <w:t xml:space="preserve">Ministerio de Sanidad de España. (2021). </w:t>
      </w:r>
      <w:r w:rsidRPr="0035464B">
        <w:rPr>
          <w:i/>
        </w:rPr>
        <w:t>Recomendaciones sobre higiene de manos</w:t>
      </w:r>
      <w:r w:rsidRPr="0035464B">
        <w:t xml:space="preserve">. </w:t>
      </w:r>
    </w:p>
    <w:p w14:paraId="6E6DBC63" w14:textId="77777777" w:rsidR="00882ED0" w:rsidRDefault="00882ED0" w:rsidP="00AD2206">
      <w:pPr>
        <w:jc w:val="both"/>
      </w:pPr>
    </w:p>
    <w:p w14:paraId="45D3234D" w14:textId="77777777" w:rsidR="0035464B" w:rsidRDefault="0035464B" w:rsidP="00AD2206">
      <w:pPr>
        <w:jc w:val="both"/>
      </w:pPr>
    </w:p>
    <w:p w14:paraId="63DE5DA5" w14:textId="77777777" w:rsidR="0035464B" w:rsidRDefault="0035464B" w:rsidP="00AD2206">
      <w:pPr>
        <w:jc w:val="both"/>
      </w:pPr>
    </w:p>
    <w:p w14:paraId="0510DD3E" w14:textId="77777777" w:rsidR="0035464B" w:rsidRDefault="0035464B" w:rsidP="00AD2206">
      <w:pPr>
        <w:jc w:val="both"/>
      </w:pPr>
    </w:p>
    <w:p w14:paraId="06FF12D9" w14:textId="77777777" w:rsidR="0035464B" w:rsidRDefault="0035464B" w:rsidP="00AD2206">
      <w:pPr>
        <w:jc w:val="both"/>
      </w:pPr>
    </w:p>
    <w:p w14:paraId="6C682DC0" w14:textId="77777777" w:rsidR="0035464B" w:rsidRDefault="0035464B" w:rsidP="00AD2206">
      <w:pPr>
        <w:jc w:val="both"/>
      </w:pPr>
    </w:p>
    <w:p w14:paraId="436A444E" w14:textId="77777777" w:rsidR="0035464B" w:rsidRDefault="0035464B" w:rsidP="00AD2206">
      <w:pPr>
        <w:jc w:val="both"/>
      </w:pPr>
    </w:p>
    <w:p w14:paraId="331AB8AE" w14:textId="77777777" w:rsidR="0035464B" w:rsidRDefault="0035464B" w:rsidP="00AD2206">
      <w:pPr>
        <w:jc w:val="both"/>
      </w:pPr>
    </w:p>
    <w:p w14:paraId="5FEBA423" w14:textId="77777777" w:rsidR="0035464B" w:rsidRDefault="0035464B" w:rsidP="00AD2206">
      <w:pPr>
        <w:jc w:val="both"/>
      </w:pPr>
    </w:p>
    <w:p w14:paraId="45B585BD" w14:textId="77777777" w:rsidR="0035464B" w:rsidRDefault="0035464B" w:rsidP="00AD2206">
      <w:pPr>
        <w:jc w:val="both"/>
      </w:pPr>
    </w:p>
    <w:p w14:paraId="0FE8E273" w14:textId="77777777" w:rsidR="0035464B" w:rsidRDefault="0035464B" w:rsidP="00AD2206">
      <w:pPr>
        <w:jc w:val="both"/>
      </w:pPr>
    </w:p>
    <w:p w14:paraId="7373F9A4" w14:textId="77777777" w:rsidR="0035464B" w:rsidRDefault="0035464B" w:rsidP="00AD2206">
      <w:pPr>
        <w:jc w:val="both"/>
      </w:pPr>
    </w:p>
    <w:p w14:paraId="08974A84" w14:textId="77777777" w:rsidR="005443D5" w:rsidRPr="005443D5" w:rsidRDefault="005443D5" w:rsidP="005443D5">
      <w:pPr>
        <w:jc w:val="both"/>
      </w:pPr>
      <w:r w:rsidRPr="005443D5">
        <w:rPr>
          <w:b/>
        </w:rPr>
        <w:lastRenderedPageBreak/>
        <w:t>Riesgos laborales en personal sanitario y no sanitario</w:t>
      </w:r>
    </w:p>
    <w:p w14:paraId="2F12721C" w14:textId="77777777" w:rsidR="005443D5" w:rsidRPr="005443D5" w:rsidRDefault="005443D5" w:rsidP="005443D5">
      <w:pPr>
        <w:jc w:val="both"/>
      </w:pPr>
      <w:r w:rsidRPr="005443D5">
        <w:t>Los riesgos laborales constituyen una preocupación central en la salud ocupacional, afectando tanto al personal sanitario como al no sanitario en distintos entornos de trabajo. El personal sanitario, debido a la naturaleza de sus funciones, está expuesto a agentes biológicos, químicos y psicosociales. Por otro lado, el personal no sanitario enfrenta riesgos relacionados con factores ergonómicos, físicos y organizacionales. La identificación y gestión adecuada de estos riesgos es fundamental para prevenir enfermedades profesionales, accidentes laborales y mejorar la calidad de vida de los trabajadores.</w:t>
      </w:r>
    </w:p>
    <w:p w14:paraId="71B072F0" w14:textId="77777777" w:rsidR="005443D5" w:rsidRPr="005443D5" w:rsidRDefault="005443D5" w:rsidP="005443D5">
      <w:pPr>
        <w:jc w:val="both"/>
        <w:rPr>
          <w:b/>
        </w:rPr>
      </w:pPr>
      <w:r w:rsidRPr="005443D5">
        <w:rPr>
          <w:b/>
        </w:rPr>
        <w:t>Objetivo</w:t>
      </w:r>
    </w:p>
    <w:p w14:paraId="19364811" w14:textId="77777777" w:rsidR="005443D5" w:rsidRPr="005443D5" w:rsidRDefault="005443D5" w:rsidP="005443D5">
      <w:pPr>
        <w:jc w:val="both"/>
      </w:pPr>
      <w:r w:rsidRPr="005443D5">
        <w:t>Analizar y comparar los principales riesgos laborales a los que están expuestos el personal sanitario y no sanitario, así como evaluar las medidas preventivas existentes para minimizar su impacto.</w:t>
      </w:r>
    </w:p>
    <w:p w14:paraId="527776C9" w14:textId="77777777" w:rsidR="005443D5" w:rsidRPr="005443D5" w:rsidRDefault="005443D5" w:rsidP="005443D5">
      <w:pPr>
        <w:jc w:val="both"/>
        <w:rPr>
          <w:b/>
        </w:rPr>
      </w:pPr>
      <w:r w:rsidRPr="005443D5">
        <w:rPr>
          <w:b/>
        </w:rPr>
        <w:t>Material y método</w:t>
      </w:r>
    </w:p>
    <w:p w14:paraId="4C14E937" w14:textId="77777777" w:rsidR="005443D5" w:rsidRPr="005443D5" w:rsidRDefault="005443D5" w:rsidP="005443D5">
      <w:pPr>
        <w:jc w:val="both"/>
      </w:pPr>
      <w:r w:rsidRPr="005443D5">
        <w:t xml:space="preserve">Se realizó una revisión bibliográfica de artículos científicos publicados entre 2015 y 2024 en bases de datos como PubMed, </w:t>
      </w:r>
      <w:proofErr w:type="spellStart"/>
      <w:r w:rsidRPr="005443D5">
        <w:t>Scopus</w:t>
      </w:r>
      <w:proofErr w:type="spellEnd"/>
      <w:r w:rsidRPr="005443D5">
        <w:t xml:space="preserve"> y Google Scholar. Se incluyeron estudios relacionados con riesgos laborales en distintos sectores, priorizando aquellos centrados en el ámbito sanitario y en sectores industriales y administrativos para el personal no sanitario. Se utilizaron palabras clave como “riesgos laborales”, “personal sanitario”, “salud ocupacional” y “prevención de riesgos”.</w:t>
      </w:r>
    </w:p>
    <w:p w14:paraId="5943C7E8" w14:textId="77777777" w:rsidR="005443D5" w:rsidRPr="005443D5" w:rsidRDefault="005443D5" w:rsidP="005443D5">
      <w:pPr>
        <w:jc w:val="both"/>
        <w:rPr>
          <w:b/>
        </w:rPr>
      </w:pPr>
      <w:r w:rsidRPr="005443D5">
        <w:rPr>
          <w:b/>
        </w:rPr>
        <w:t>Resultados</w:t>
      </w:r>
    </w:p>
    <w:p w14:paraId="185902D3" w14:textId="77777777" w:rsidR="005443D5" w:rsidRPr="005443D5" w:rsidRDefault="005443D5" w:rsidP="005443D5">
      <w:pPr>
        <w:jc w:val="both"/>
      </w:pPr>
      <w:r w:rsidRPr="005443D5">
        <w:t>Los resultados evidencian que el personal sanitario presenta una alta exposición a riesgos biológicos, especialmente por contacto con sangre y fluidos corporales, lo que incrementa la probabilidad de infecciones. Asimismo, los riesgos psicosociales, como el estrés laboral, el síndrome de burnout y la carga emocional, son altamente prevalentes en este grupo.</w:t>
      </w:r>
    </w:p>
    <w:p w14:paraId="29CE0F94" w14:textId="77777777" w:rsidR="005443D5" w:rsidRPr="005443D5" w:rsidRDefault="005443D5" w:rsidP="005443D5">
      <w:pPr>
        <w:jc w:val="both"/>
      </w:pPr>
      <w:r w:rsidRPr="005443D5">
        <w:t>En cuanto a los riesgos físicos, destacan las lesiones musculoesqueléticas derivadas de la movilización de pacientes y las largas jornadas laborales. También se identificaron riesgos químicos por exposición a medicamentos y desinfectantes.</w:t>
      </w:r>
    </w:p>
    <w:p w14:paraId="613859B6" w14:textId="77777777" w:rsidR="005443D5" w:rsidRPr="005443D5" w:rsidRDefault="005443D5" w:rsidP="005443D5">
      <w:pPr>
        <w:jc w:val="both"/>
      </w:pPr>
      <w:r w:rsidRPr="005443D5">
        <w:t>Por otro lado, el personal no sanitario muestra mayor incidencia de riesgos ergonómicos, especialmente en trabajos de oficina o industriales, donde son frecuentes las lesiones por movimientos repetitivos y malas posturas. Los riesgos físicos incluyen exposición a ruido, vibraciones y temperaturas extremas en sectores industriales.</w:t>
      </w:r>
    </w:p>
    <w:p w14:paraId="49D676C1" w14:textId="77777777" w:rsidR="005443D5" w:rsidRPr="005443D5" w:rsidRDefault="005443D5" w:rsidP="005443D5">
      <w:pPr>
        <w:jc w:val="both"/>
      </w:pPr>
      <w:r w:rsidRPr="005443D5">
        <w:lastRenderedPageBreak/>
        <w:t>En ambos grupos, los riesgos psicosociales están presentes, aunque se manifiestan de forma distinta. En el personal no sanitario, destacan la monotonía laboral, la falta de control sobre las tareas y la inseguridad laboral.</w:t>
      </w:r>
    </w:p>
    <w:p w14:paraId="4396A992" w14:textId="77777777" w:rsidR="005443D5" w:rsidRPr="005443D5" w:rsidRDefault="005443D5" w:rsidP="005443D5">
      <w:pPr>
        <w:jc w:val="both"/>
        <w:rPr>
          <w:b/>
        </w:rPr>
      </w:pPr>
      <w:r w:rsidRPr="005443D5">
        <w:rPr>
          <w:b/>
        </w:rPr>
        <w:t>Conclusiones</w:t>
      </w:r>
    </w:p>
    <w:p w14:paraId="05F42F9E" w14:textId="77777777" w:rsidR="005443D5" w:rsidRPr="005443D5" w:rsidRDefault="005443D5" w:rsidP="005443D5">
      <w:pPr>
        <w:jc w:val="both"/>
      </w:pPr>
      <w:r w:rsidRPr="005443D5">
        <w:t>Los riesgos laborales varían significativamente entre el personal sanitario y no sanitario, aunque ambos comparten la exposición a factores psicosociales. Es fundamental implementar programas de prevención adaptados a cada entorno laboral, incluyendo formación continua, uso adecuado de equipos de protección individual y mejoras en la organización del trabajo.</w:t>
      </w:r>
    </w:p>
    <w:p w14:paraId="03D37141" w14:textId="77777777" w:rsidR="005443D5" w:rsidRPr="005443D5" w:rsidRDefault="005443D5" w:rsidP="005443D5">
      <w:pPr>
        <w:jc w:val="both"/>
      </w:pPr>
      <w:r w:rsidRPr="005443D5">
        <w:t>La promoción de la salud laboral debe ser una prioridad para las instituciones, fomentando ambientes de trabajo seguros y saludables. La inversión en prevención no solo reduce los accidentes y enfermedades, sino que también mejora la productividad y el bienestar de los trabajadores.</w:t>
      </w:r>
    </w:p>
    <w:p w14:paraId="61AC8E92" w14:textId="77777777" w:rsidR="005443D5" w:rsidRPr="005443D5" w:rsidRDefault="005443D5" w:rsidP="005443D5">
      <w:pPr>
        <w:jc w:val="both"/>
        <w:rPr>
          <w:b/>
        </w:rPr>
      </w:pPr>
      <w:r w:rsidRPr="005443D5">
        <w:rPr>
          <w:b/>
        </w:rPr>
        <w:t>Bibliografía</w:t>
      </w:r>
    </w:p>
    <w:p w14:paraId="33E66D94" w14:textId="77777777" w:rsidR="005443D5" w:rsidRPr="005443D5" w:rsidRDefault="005443D5" w:rsidP="005443D5">
      <w:pPr>
        <w:numPr>
          <w:ilvl w:val="0"/>
          <w:numId w:val="102"/>
        </w:numPr>
        <w:jc w:val="both"/>
      </w:pPr>
      <w:r w:rsidRPr="005443D5">
        <w:t xml:space="preserve">Organización Mundial de la Salud (OMS). (2020). </w:t>
      </w:r>
      <w:r w:rsidRPr="005443D5">
        <w:rPr>
          <w:i/>
        </w:rPr>
        <w:t>Salud ocupacional: riesgos y prevención</w:t>
      </w:r>
      <w:r w:rsidRPr="005443D5">
        <w:t>.</w:t>
      </w:r>
    </w:p>
    <w:p w14:paraId="2A0687E1" w14:textId="77777777" w:rsidR="005443D5" w:rsidRPr="005443D5" w:rsidRDefault="005443D5" w:rsidP="005443D5">
      <w:pPr>
        <w:numPr>
          <w:ilvl w:val="0"/>
          <w:numId w:val="102"/>
        </w:numPr>
        <w:jc w:val="both"/>
      </w:pPr>
      <w:r w:rsidRPr="005443D5">
        <w:t xml:space="preserve">Agencia Europea para la Seguridad y la Salud en el Trabajo. (2021). </w:t>
      </w:r>
      <w:r w:rsidRPr="005443D5">
        <w:rPr>
          <w:i/>
        </w:rPr>
        <w:t>Informe sobre riesgos laborales en Europa</w:t>
      </w:r>
      <w:r w:rsidRPr="005443D5">
        <w:t xml:space="preserve">. </w:t>
      </w:r>
    </w:p>
    <w:p w14:paraId="579796A8" w14:textId="77777777" w:rsidR="005443D5" w:rsidRPr="005443D5" w:rsidRDefault="005443D5" w:rsidP="005443D5">
      <w:pPr>
        <w:numPr>
          <w:ilvl w:val="0"/>
          <w:numId w:val="102"/>
        </w:numPr>
        <w:jc w:val="both"/>
      </w:pPr>
      <w:r w:rsidRPr="005443D5">
        <w:t xml:space="preserve">García, A., &amp; López, M. (2019). Riesgos laborales en el sector sanitario. </w:t>
      </w:r>
      <w:r w:rsidRPr="005443D5">
        <w:rPr>
          <w:i/>
        </w:rPr>
        <w:t>Revista de Salud Pública</w:t>
      </w:r>
      <w:r w:rsidRPr="005443D5">
        <w:t xml:space="preserve">, 23(2), 145-152. </w:t>
      </w:r>
    </w:p>
    <w:p w14:paraId="6D7B95A7" w14:textId="77777777" w:rsidR="005443D5" w:rsidRPr="005443D5" w:rsidRDefault="005443D5" w:rsidP="005443D5">
      <w:pPr>
        <w:numPr>
          <w:ilvl w:val="0"/>
          <w:numId w:val="102"/>
        </w:numPr>
        <w:jc w:val="both"/>
      </w:pPr>
      <w:r w:rsidRPr="005443D5">
        <w:t xml:space="preserve">Pérez, J. et al. (2022). Factores de riesgo ergonómico en trabajadores no sanitarios. </w:t>
      </w:r>
      <w:proofErr w:type="spellStart"/>
      <w:r w:rsidRPr="005443D5">
        <w:rPr>
          <w:i/>
        </w:rPr>
        <w:t>Journal</w:t>
      </w:r>
      <w:proofErr w:type="spellEnd"/>
      <w:r w:rsidRPr="005443D5">
        <w:rPr>
          <w:i/>
        </w:rPr>
        <w:t xml:space="preserve"> </w:t>
      </w:r>
      <w:proofErr w:type="spellStart"/>
      <w:r w:rsidRPr="005443D5">
        <w:rPr>
          <w:i/>
        </w:rPr>
        <w:t>of</w:t>
      </w:r>
      <w:proofErr w:type="spellEnd"/>
      <w:r w:rsidRPr="005443D5">
        <w:rPr>
          <w:i/>
        </w:rPr>
        <w:t xml:space="preserve"> </w:t>
      </w:r>
      <w:proofErr w:type="spellStart"/>
      <w:r w:rsidRPr="005443D5">
        <w:rPr>
          <w:i/>
        </w:rPr>
        <w:t>Occupational</w:t>
      </w:r>
      <w:proofErr w:type="spellEnd"/>
      <w:r w:rsidRPr="005443D5">
        <w:rPr>
          <w:i/>
        </w:rPr>
        <w:t xml:space="preserve"> Health</w:t>
      </w:r>
      <w:r w:rsidRPr="005443D5">
        <w:t xml:space="preserve">, 64(1), 1-10. </w:t>
      </w:r>
    </w:p>
    <w:p w14:paraId="392913B7" w14:textId="77777777" w:rsidR="005443D5" w:rsidRPr="005443D5" w:rsidRDefault="005443D5" w:rsidP="005443D5">
      <w:pPr>
        <w:numPr>
          <w:ilvl w:val="0"/>
          <w:numId w:val="102"/>
        </w:numPr>
        <w:jc w:val="both"/>
      </w:pPr>
      <w:r w:rsidRPr="005443D5">
        <w:t xml:space="preserve">Ministerio de Trabajo y Economía Social. (2023). </w:t>
      </w:r>
      <w:r w:rsidRPr="005443D5">
        <w:rPr>
          <w:i/>
        </w:rPr>
        <w:t>Guía de prevención de riesgos laborales</w:t>
      </w:r>
      <w:r w:rsidRPr="005443D5">
        <w:t xml:space="preserve">. </w:t>
      </w:r>
    </w:p>
    <w:p w14:paraId="72E282CC" w14:textId="77777777" w:rsidR="0035464B" w:rsidRDefault="0035464B" w:rsidP="00AD2206">
      <w:pPr>
        <w:jc w:val="both"/>
      </w:pPr>
    </w:p>
    <w:p w14:paraId="5F4725DB" w14:textId="77777777" w:rsidR="005443D5" w:rsidRDefault="005443D5" w:rsidP="00AD2206">
      <w:pPr>
        <w:jc w:val="both"/>
      </w:pPr>
    </w:p>
    <w:p w14:paraId="328743A0" w14:textId="77777777" w:rsidR="005443D5" w:rsidRDefault="005443D5" w:rsidP="00AD2206">
      <w:pPr>
        <w:jc w:val="both"/>
      </w:pPr>
    </w:p>
    <w:p w14:paraId="712AFE75" w14:textId="77777777" w:rsidR="005443D5" w:rsidRDefault="005443D5" w:rsidP="00AD2206">
      <w:pPr>
        <w:jc w:val="both"/>
      </w:pPr>
    </w:p>
    <w:p w14:paraId="146F6D44" w14:textId="77777777" w:rsidR="005443D5" w:rsidRDefault="005443D5" w:rsidP="00AD2206">
      <w:pPr>
        <w:jc w:val="both"/>
      </w:pPr>
    </w:p>
    <w:p w14:paraId="7D489BD1" w14:textId="77777777" w:rsidR="005443D5" w:rsidRDefault="005443D5" w:rsidP="00AD2206">
      <w:pPr>
        <w:jc w:val="both"/>
      </w:pPr>
    </w:p>
    <w:p w14:paraId="289AC543" w14:textId="77777777" w:rsidR="005443D5" w:rsidRDefault="005443D5" w:rsidP="00AD2206">
      <w:pPr>
        <w:jc w:val="both"/>
      </w:pPr>
    </w:p>
    <w:p w14:paraId="74AE7FDC" w14:textId="77777777" w:rsidR="005443D5" w:rsidRDefault="005443D5" w:rsidP="00AD2206">
      <w:pPr>
        <w:jc w:val="both"/>
      </w:pPr>
    </w:p>
    <w:p w14:paraId="535C5403" w14:textId="77777777" w:rsidR="00C57D20" w:rsidRPr="00C57D20" w:rsidRDefault="00C57D20" w:rsidP="00C57D20">
      <w:pPr>
        <w:jc w:val="both"/>
      </w:pPr>
      <w:r w:rsidRPr="00C57D20">
        <w:rPr>
          <w:b/>
        </w:rPr>
        <w:lastRenderedPageBreak/>
        <w:t>Protección de datos en el entorno sanitario: buenas prácticas para personal sanitario y no sanitario</w:t>
      </w:r>
    </w:p>
    <w:p w14:paraId="180FC8FD" w14:textId="77777777" w:rsidR="00C57D20" w:rsidRPr="00C57D20" w:rsidRDefault="00C57D20" w:rsidP="00C57D20">
      <w:pPr>
        <w:jc w:val="both"/>
        <w:rPr>
          <w:b/>
        </w:rPr>
      </w:pPr>
      <w:r w:rsidRPr="00C57D20">
        <w:rPr>
          <w:b/>
        </w:rPr>
        <w:t>Introducción</w:t>
      </w:r>
    </w:p>
    <w:p w14:paraId="309E59D8" w14:textId="77777777" w:rsidR="00C57D20" w:rsidRPr="00C57D20" w:rsidRDefault="00C57D20" w:rsidP="00C57D20">
      <w:pPr>
        <w:jc w:val="both"/>
      </w:pPr>
      <w:r w:rsidRPr="00C57D20">
        <w:t xml:space="preserve">La protección de datos personales constituye un elemento esencial en el funcionamiento de los centros sanitarios, donde </w:t>
      </w:r>
      <w:proofErr w:type="gramStart"/>
      <w:r w:rsidRPr="00C57D20">
        <w:t>diariamente</w:t>
      </w:r>
      <w:proofErr w:type="gramEnd"/>
      <w:r w:rsidRPr="00C57D20">
        <w:t xml:space="preserve"> se gestiona información </w:t>
      </w:r>
      <w:proofErr w:type="gramStart"/>
      <w:r w:rsidRPr="00C57D20">
        <w:t>especialmente</w:t>
      </w:r>
      <w:proofErr w:type="gramEnd"/>
      <w:r w:rsidRPr="00C57D20">
        <w:t xml:space="preserve"> sensible relacionada con la salud, la identidad y las circunstancias personales de los pacientes. Tanto el personal sanitario como el no sanitario puede acceder a esta información en el desarrollo de sus funciones, por lo que todos los profesionales comparten la responsabilidad de garantizar su confidencialidad y seguridad. Un uso inadecuado de los datos puede ocasionar vulneraciones de la privacidad y afectar a los derechos de los pacientes. Por ello, la formación y la aplicación de buenas prácticas son fundamentales para prevenir incidentes y mantener la confianza en los servicios sanitarios.</w:t>
      </w:r>
    </w:p>
    <w:p w14:paraId="45E97555" w14:textId="77777777" w:rsidR="00C57D20" w:rsidRPr="00C57D20" w:rsidRDefault="00C57D20" w:rsidP="00C57D20">
      <w:pPr>
        <w:jc w:val="both"/>
        <w:rPr>
          <w:b/>
        </w:rPr>
      </w:pPr>
      <w:r w:rsidRPr="00C57D20">
        <w:rPr>
          <w:b/>
        </w:rPr>
        <w:t>Material y métodos</w:t>
      </w:r>
    </w:p>
    <w:p w14:paraId="28470AC2" w14:textId="77777777" w:rsidR="00C57D20" w:rsidRPr="00C57D20" w:rsidRDefault="00C57D20" w:rsidP="00C57D20">
      <w:pPr>
        <w:jc w:val="both"/>
      </w:pPr>
      <w:r w:rsidRPr="00C57D20">
        <w:t xml:space="preserve">Se realizó una revisión bibliográfica y documental de normativa, guías y recomendaciones relacionadas con la protección de datos personales y la seguridad de la información sanitaria. Se consultaron fuentes oficiales nacionales y europeas especializadas en protección de datos, derechos de los pacientes y seguridad de la información. La información seleccionada se organizó en tres áreas principales: principios de protección de datos, principales riesgos en el entorno sanitario y buenas prácticas aplicables al personal sanitario y no sanitario. </w:t>
      </w:r>
      <w:r w:rsidRPr="00C57D20">
        <w:rPr>
          <w:b/>
        </w:rPr>
        <w:t>Resultados</w:t>
      </w:r>
    </w:p>
    <w:p w14:paraId="487475E4" w14:textId="77777777" w:rsidR="00C57D20" w:rsidRPr="00C57D20" w:rsidRDefault="00C57D20" w:rsidP="00C57D20">
      <w:pPr>
        <w:jc w:val="both"/>
      </w:pPr>
      <w:r w:rsidRPr="00C57D20">
        <w:t>La revisión evidencia que los datos relacionados con la salud requieren una protección especial. El acceso a la información debe limitarse a aquellos datos necesarios para desarrollar las funciones profesionales asignadas. Los trabajadores deben utilizar únicamente los sistemas y canales autorizados por la organización y evitar cualquier consulta de información que no sea necesaria para su actividad.</w:t>
      </w:r>
    </w:p>
    <w:p w14:paraId="36DB7542" w14:textId="77777777" w:rsidR="00C57D20" w:rsidRPr="00C57D20" w:rsidRDefault="00C57D20" w:rsidP="00C57D20">
      <w:pPr>
        <w:jc w:val="both"/>
      </w:pPr>
      <w:r w:rsidRPr="00C57D20">
        <w:t>Entre las situaciones de riesgo se encuentran dejar documentación clínica a la vista, compartir contraseñas, mantener abiertas las sesiones informáticas, enviar correos electrónicos al destinatario equivocado o proporcionar información a personas que no estén autorizadas. También debe evitarse hablar sobre pacientes en pasillos, ascensores, salas de espera u otros espacios donde puedan ser escuchados por terceros.</w:t>
      </w:r>
    </w:p>
    <w:p w14:paraId="1C2E3F1E" w14:textId="77777777" w:rsidR="00C57D20" w:rsidRPr="00C57D20" w:rsidRDefault="00C57D20" w:rsidP="00C57D20">
      <w:pPr>
        <w:jc w:val="both"/>
      </w:pPr>
      <w:r w:rsidRPr="00C57D20">
        <w:t xml:space="preserve">El personal sanitario debe proteger la confidencialidad durante la atención, registro y comunicación de información clínica. Por su parte, el personal no sanitario puede manejar datos personales durante procesos de admisión, citación, atención telefónica, gestión administrativa, archivo o facturación. En ambos casos, deben </w:t>
      </w:r>
      <w:r w:rsidRPr="00C57D20">
        <w:lastRenderedPageBreak/>
        <w:t>respetarse las normas internas y acceder únicamente a la información necesaria para las tareas desempeñadas.</w:t>
      </w:r>
    </w:p>
    <w:p w14:paraId="35382915" w14:textId="77777777" w:rsidR="00C57D20" w:rsidRPr="00C57D20" w:rsidRDefault="00C57D20" w:rsidP="00C57D20">
      <w:pPr>
        <w:jc w:val="both"/>
      </w:pPr>
      <w:r w:rsidRPr="00C57D20">
        <w:t>La seguridad de los dispositivos electrónicos también constituye una medida preventiva. Las contraseñas deben ser personales y no compartirse, los equipos deben bloquearse durante las ausencias y los documentos deben almacenarse en sistemas autorizados. Asimismo, la documentación en papel debe mantenerse correctamente custodiada y eliminarse mediante los procedimientos establecidos.</w:t>
      </w:r>
    </w:p>
    <w:p w14:paraId="468CD389" w14:textId="77777777" w:rsidR="00C57D20" w:rsidRPr="00C57D20" w:rsidRDefault="00C57D20" w:rsidP="00C57D20">
      <w:pPr>
        <w:jc w:val="both"/>
      </w:pPr>
      <w:r w:rsidRPr="00C57D20">
        <w:t>Ante una pérdida de documentación, acceso no autorizado, envío incorrecto de información o cualquier otro incidente de seguridad, es necesario comunicarlo inmediatamente siguiendo el protocolo establecido por el centro. Una actuación rápida puede contribuir a limitar las consecuencias del incidente.</w:t>
      </w:r>
    </w:p>
    <w:p w14:paraId="239BFE7F" w14:textId="77777777" w:rsidR="00C57D20" w:rsidRPr="00C57D20" w:rsidRDefault="00C57D20" w:rsidP="00C57D20">
      <w:pPr>
        <w:jc w:val="both"/>
        <w:rPr>
          <w:b/>
        </w:rPr>
      </w:pPr>
      <w:r w:rsidRPr="00C57D20">
        <w:rPr>
          <w:b/>
        </w:rPr>
        <w:t>Conclusiones</w:t>
      </w:r>
    </w:p>
    <w:p w14:paraId="327F0BCE" w14:textId="77777777" w:rsidR="00C57D20" w:rsidRPr="00C57D20" w:rsidRDefault="00C57D20" w:rsidP="00C57D20">
      <w:pPr>
        <w:jc w:val="both"/>
      </w:pPr>
      <w:r w:rsidRPr="00C57D20">
        <w:t>La protección de datos en el entorno sanitario es una responsabilidad compartida por todo el personal, independientemente de su categoría profesional. La aplicación de medidas sencillas, como limitar los accesos, proteger las contraseñas, mantener la documentación bajo control y evitar conversaciones confidenciales en espacios públicos, permite reducir el riesgo de vulneraciones. La formación continuada y el conocimiento de los procedimientos internos son fundamentales para garantizar un uso seguro y responsable de la información. Proteger los datos de los pacientes significa también respetar su intimidad, dignidad y derecho a la confidencialidad.</w:t>
      </w:r>
    </w:p>
    <w:p w14:paraId="4EF4A41E" w14:textId="77777777" w:rsidR="00C57D20" w:rsidRPr="00C57D20" w:rsidRDefault="00C57D20" w:rsidP="00C57D20">
      <w:pPr>
        <w:jc w:val="both"/>
        <w:rPr>
          <w:b/>
        </w:rPr>
      </w:pPr>
      <w:r w:rsidRPr="00C57D20">
        <w:rPr>
          <w:b/>
        </w:rPr>
        <w:t>Bibliografía</w:t>
      </w:r>
    </w:p>
    <w:p w14:paraId="1A48FB47" w14:textId="77777777" w:rsidR="00C57D20" w:rsidRPr="00C57D20" w:rsidRDefault="00C57D20" w:rsidP="00C57D20">
      <w:pPr>
        <w:numPr>
          <w:ilvl w:val="0"/>
          <w:numId w:val="103"/>
        </w:numPr>
        <w:jc w:val="both"/>
      </w:pPr>
      <w:r w:rsidRPr="00C57D20">
        <w:t>Reglamento (UE) 2016/679 del Parlamento Europeo y del Consejo, de 27 de abril de 2016, Reglamento General de Protección de Datos.</w:t>
      </w:r>
    </w:p>
    <w:p w14:paraId="7CDC873D" w14:textId="77777777" w:rsidR="00C57D20" w:rsidRPr="00C57D20" w:rsidRDefault="00C57D20" w:rsidP="00C57D20">
      <w:pPr>
        <w:numPr>
          <w:ilvl w:val="0"/>
          <w:numId w:val="103"/>
        </w:numPr>
        <w:jc w:val="both"/>
      </w:pPr>
      <w:r w:rsidRPr="00C57D20">
        <w:t>Ley Orgánica 3/2018, de 5 de diciembre, de Protección de Datos Personales y garantía de los derechos digitales.</w:t>
      </w:r>
    </w:p>
    <w:p w14:paraId="333D350F" w14:textId="77777777" w:rsidR="00C57D20" w:rsidRPr="00C57D20" w:rsidRDefault="00C57D20" w:rsidP="00C57D20">
      <w:pPr>
        <w:numPr>
          <w:ilvl w:val="0"/>
          <w:numId w:val="103"/>
        </w:numPr>
        <w:jc w:val="both"/>
      </w:pPr>
      <w:r w:rsidRPr="00C57D20">
        <w:t>Agencia Española de Protección de Datos. *Guía para pacientes y usuarios de la sanidad*.4. Ministerio de Sanidad. *Protección de datos personales y confidencialidad en el ámbito sanitario*. Gobierno de España.</w:t>
      </w:r>
    </w:p>
    <w:p w14:paraId="11886B07" w14:textId="77777777" w:rsidR="005443D5" w:rsidRDefault="005443D5" w:rsidP="00AD2206">
      <w:pPr>
        <w:jc w:val="both"/>
      </w:pPr>
    </w:p>
    <w:p w14:paraId="01F19240" w14:textId="77777777" w:rsidR="00C57D20" w:rsidRDefault="00C57D20" w:rsidP="00AD2206">
      <w:pPr>
        <w:jc w:val="both"/>
      </w:pPr>
    </w:p>
    <w:p w14:paraId="0E6B587B" w14:textId="77777777" w:rsidR="00C57D20" w:rsidRDefault="00C57D20" w:rsidP="00AD2206">
      <w:pPr>
        <w:jc w:val="both"/>
      </w:pPr>
    </w:p>
    <w:p w14:paraId="5040D676" w14:textId="77777777" w:rsidR="00C57D20" w:rsidRDefault="00C57D20" w:rsidP="00AD2206">
      <w:pPr>
        <w:jc w:val="both"/>
      </w:pPr>
    </w:p>
    <w:p w14:paraId="080AA2CB" w14:textId="77777777" w:rsidR="00C57D20" w:rsidRDefault="00C57D20" w:rsidP="00AD2206">
      <w:pPr>
        <w:jc w:val="both"/>
      </w:pPr>
    </w:p>
    <w:p w14:paraId="716E05DF" w14:textId="77777777" w:rsidR="00CB5D5C" w:rsidRPr="00CB5D5C" w:rsidRDefault="00CB5D5C" w:rsidP="00CB5D5C">
      <w:pPr>
        <w:jc w:val="both"/>
      </w:pPr>
      <w:r w:rsidRPr="00CB5D5C">
        <w:rPr>
          <w:b/>
        </w:rPr>
        <w:lastRenderedPageBreak/>
        <w:t>Higiene de manos y seguridad del paciente: una responsabilidad compartida por el personal sanitario y no sanitario</w:t>
      </w:r>
    </w:p>
    <w:p w14:paraId="24E44356" w14:textId="77777777" w:rsidR="00CB5D5C" w:rsidRPr="00CB5D5C" w:rsidRDefault="00CB5D5C" w:rsidP="00CB5D5C">
      <w:pPr>
        <w:jc w:val="both"/>
        <w:rPr>
          <w:b/>
        </w:rPr>
      </w:pPr>
      <w:r w:rsidRPr="00CB5D5C">
        <w:rPr>
          <w:b/>
        </w:rPr>
        <w:t>Introducción</w:t>
      </w:r>
    </w:p>
    <w:p w14:paraId="63F7EF84" w14:textId="77777777" w:rsidR="00CB5D5C" w:rsidRPr="00CB5D5C" w:rsidRDefault="00CB5D5C" w:rsidP="00CB5D5C">
      <w:pPr>
        <w:jc w:val="both"/>
      </w:pPr>
      <w:r w:rsidRPr="00CB5D5C">
        <w:t>La higiene de manos es una de las medidas más eficaces y sencillas para prevenir la transmisión de microorganismos en los centros sanitarios. Las manos pueden entrar en contacto con pacientes, superficies, equipos y materiales contaminados, facilitando la propagación de infecciones. Aunque tradicionalmente se relaciona con la actividad asistencial, su importancia afecta a todos los profesionales que trabajan en el entorno sanitario. El personal sanitario y no sanitario comparte la responsabilidad de mantener unas condiciones adecuadas de higiene y seguridad. La correcta realización de la higiene de manos contribuye a proteger a pacientes, profesionales, familiares y visitantes, favoreciendo una atención sanitaria más segura.</w:t>
      </w:r>
    </w:p>
    <w:p w14:paraId="39AC7A6A" w14:textId="77777777" w:rsidR="00CB5D5C" w:rsidRPr="00CB5D5C" w:rsidRDefault="00CB5D5C" w:rsidP="00CB5D5C">
      <w:pPr>
        <w:jc w:val="both"/>
        <w:rPr>
          <w:b/>
        </w:rPr>
      </w:pPr>
      <w:r w:rsidRPr="00CB5D5C">
        <w:rPr>
          <w:b/>
        </w:rPr>
        <w:t>Material y métodos</w:t>
      </w:r>
    </w:p>
    <w:p w14:paraId="28E0F7B8" w14:textId="77777777" w:rsidR="00CB5D5C" w:rsidRPr="00CB5D5C" w:rsidRDefault="00CB5D5C" w:rsidP="00CB5D5C">
      <w:pPr>
        <w:jc w:val="both"/>
      </w:pPr>
      <w:r w:rsidRPr="00CB5D5C">
        <w:t>Se realizó una revisión bibliográfica de guías, recomendaciones y documentos relacionados con la higiene de manos, la prevención de infecciones y la seguridad del paciente. Se consultaron fuentes oficiales nacionales e internacionales especializadas en prevención y control de infecciones. La información seleccionada se organizó en tres áreas principales: importancia de la higiene de manos, situaciones en las que debe realizarse y estrategias para mejorar su cumplimiento entre el personal sanitario y no sanitario.</w:t>
      </w:r>
    </w:p>
    <w:p w14:paraId="598C250F" w14:textId="77777777" w:rsidR="00CB5D5C" w:rsidRPr="00CB5D5C" w:rsidRDefault="00CB5D5C" w:rsidP="00CB5D5C">
      <w:pPr>
        <w:jc w:val="both"/>
        <w:rPr>
          <w:b/>
        </w:rPr>
      </w:pPr>
      <w:r w:rsidRPr="00CB5D5C">
        <w:rPr>
          <w:b/>
        </w:rPr>
        <w:t>Resultados</w:t>
      </w:r>
    </w:p>
    <w:p w14:paraId="70769AC5" w14:textId="77777777" w:rsidR="00CB5D5C" w:rsidRPr="00CB5D5C" w:rsidRDefault="00CB5D5C" w:rsidP="00CB5D5C">
      <w:pPr>
        <w:jc w:val="both"/>
      </w:pPr>
      <w:r w:rsidRPr="00CB5D5C">
        <w:t>La revisión evidencia que las manos constituyen una de las principales vías de transmisión de microorganismos en los centros sanitarios. Por este motivo, la higiene de manos debe formar parte de las actividades habituales de todos los profesionales. La Organización Mundial de la Salud establece cinco momentos fundamentales para la higiene de manos durante la atención sanitaria: antes de tocar al paciente, antes de realizar una tarea limpia o aséptica, después del riesgo de exposición a fluidos corporales, después de tocar al paciente y después del contacto con su entorno.</w:t>
      </w:r>
    </w:p>
    <w:p w14:paraId="111C6E1B" w14:textId="77777777" w:rsidR="00CB5D5C" w:rsidRPr="00CB5D5C" w:rsidRDefault="00CB5D5C" w:rsidP="00CB5D5C">
      <w:pPr>
        <w:jc w:val="both"/>
      </w:pPr>
      <w:r w:rsidRPr="00CB5D5C">
        <w:t>El personal sanitario debe prestar especial atención a la higiene de manos antes y después del contacto con pacientes y durante la realización de procedimientos asistenciales. En determinadas situaciones, el lavado con agua y jabón es necesario, especialmente cuando existe suciedad visible. Cuando las manos no están visiblemente sucias, la solución hidroalcohólica constituye una alternativa eficaz y rápida.</w:t>
      </w:r>
    </w:p>
    <w:p w14:paraId="0AB8C313" w14:textId="77777777" w:rsidR="00CB5D5C" w:rsidRPr="00CB5D5C" w:rsidRDefault="00CB5D5C" w:rsidP="00CB5D5C">
      <w:pPr>
        <w:jc w:val="both"/>
      </w:pPr>
      <w:r w:rsidRPr="00CB5D5C">
        <w:lastRenderedPageBreak/>
        <w:t>El personal no sanitario también puede contribuir a la prevención. Profesionales administrativos, de limpieza, mantenimiento, transporte, cocina y otros servicios pueden tener contacto con pacientes, superficies y materiales compartidos. Por ello, deben conocer cuándo realizar la higiene de manos y utilizar correctamente los productos disponibles.</w:t>
      </w:r>
    </w:p>
    <w:p w14:paraId="6D206B65" w14:textId="77777777" w:rsidR="00CB5D5C" w:rsidRPr="00CB5D5C" w:rsidRDefault="00CB5D5C" w:rsidP="00CB5D5C">
      <w:pPr>
        <w:jc w:val="both"/>
      </w:pPr>
      <w:r w:rsidRPr="00CB5D5C">
        <w:t>La técnica adecuada requiere cubrir todas las superficies de las manos, incluyendo palmas, dorsos, espacios interdigitales, pulgares y puntas de los dedos. Además, deben mantenerse las uñas cortas y evitar elementos que dificulten una correcta higiene.</w:t>
      </w:r>
    </w:p>
    <w:p w14:paraId="0FC4E413" w14:textId="77777777" w:rsidR="00CB5D5C" w:rsidRPr="00CB5D5C" w:rsidRDefault="00CB5D5C" w:rsidP="00CB5D5C">
      <w:pPr>
        <w:jc w:val="both"/>
      </w:pPr>
      <w:r w:rsidRPr="00CB5D5C">
        <w:t>La disponibilidad de jabón, agua y soluciones hidroalcohólicas en lugares accesibles facilita el cumplimiento de estas medidas. La formación periódica, los recordatorios visuales y el compromiso de los responsables también pueden favorecer la adquisición de hábitos adecuados.</w:t>
      </w:r>
    </w:p>
    <w:p w14:paraId="0F6E736A" w14:textId="77777777" w:rsidR="00CB5D5C" w:rsidRPr="00CB5D5C" w:rsidRDefault="00CB5D5C" w:rsidP="00CB5D5C">
      <w:pPr>
        <w:jc w:val="both"/>
        <w:rPr>
          <w:b/>
        </w:rPr>
      </w:pPr>
      <w:r w:rsidRPr="00CB5D5C">
        <w:rPr>
          <w:b/>
        </w:rPr>
        <w:t>Conclusiones</w:t>
      </w:r>
    </w:p>
    <w:p w14:paraId="1B4E5A10" w14:textId="77777777" w:rsidR="00CB5D5C" w:rsidRPr="00CB5D5C" w:rsidRDefault="00CB5D5C" w:rsidP="00CB5D5C">
      <w:pPr>
        <w:jc w:val="both"/>
      </w:pPr>
      <w:r w:rsidRPr="00CB5D5C">
        <w:t xml:space="preserve">La higiene de manos constituye una medida esencial para garantizar la seguridad del paciente y prevenir la transmisión de infecciones. Su cumplimiento no debe limitarse al personal sanitario, sino que debe formar parte de la actividad diaria de todos los trabajadores del entorno sanitario. </w:t>
      </w:r>
    </w:p>
    <w:p w14:paraId="27E1E644" w14:textId="77777777" w:rsidR="00CB5D5C" w:rsidRPr="00CB5D5C" w:rsidRDefault="00CB5D5C" w:rsidP="00CB5D5C">
      <w:pPr>
        <w:jc w:val="both"/>
      </w:pPr>
      <w:r w:rsidRPr="00CB5D5C">
        <w:t>La formación, la disponibilidad de productos adecuados y la concienciación sobre la importancia de esta práctica permiten mejorar su cumplimiento. Una correcta higiene de manos requiere poco tiempo, pero puede tener un impacto significativo en la prevención de infecciones y en la protección de pacientes, profesionales y usuarios.</w:t>
      </w:r>
    </w:p>
    <w:p w14:paraId="204B7900" w14:textId="77777777" w:rsidR="00CB5D5C" w:rsidRPr="00CB5D5C" w:rsidRDefault="00CB5D5C" w:rsidP="00CB5D5C">
      <w:pPr>
        <w:jc w:val="both"/>
        <w:rPr>
          <w:b/>
        </w:rPr>
      </w:pPr>
      <w:r w:rsidRPr="00CB5D5C">
        <w:rPr>
          <w:b/>
        </w:rPr>
        <w:t>Bibliografía</w:t>
      </w:r>
    </w:p>
    <w:p w14:paraId="0A6DB49E" w14:textId="77777777" w:rsidR="00CB5D5C" w:rsidRPr="00CB5D5C" w:rsidRDefault="00CB5D5C" w:rsidP="00CB5D5C">
      <w:pPr>
        <w:numPr>
          <w:ilvl w:val="0"/>
          <w:numId w:val="104"/>
        </w:numPr>
        <w:jc w:val="both"/>
        <w:rPr>
          <w:lang w:val="en-GB"/>
        </w:rPr>
      </w:pPr>
      <w:r w:rsidRPr="00CB5D5C">
        <w:t xml:space="preserve">Organización Mundial de la Salud. </w:t>
      </w:r>
      <w:r w:rsidRPr="00CB5D5C">
        <w:rPr>
          <w:lang w:val="en-GB"/>
        </w:rPr>
        <w:t>*WHO Guidelines on Hand Hygiene in Health Care*.</w:t>
      </w:r>
    </w:p>
    <w:p w14:paraId="2DB6CD0B" w14:textId="77777777" w:rsidR="00CB5D5C" w:rsidRPr="00CB5D5C" w:rsidRDefault="00CB5D5C" w:rsidP="00CB5D5C">
      <w:pPr>
        <w:numPr>
          <w:ilvl w:val="0"/>
          <w:numId w:val="104"/>
        </w:numPr>
        <w:jc w:val="both"/>
        <w:rPr>
          <w:lang w:val="en-GB"/>
        </w:rPr>
      </w:pPr>
      <w:r w:rsidRPr="00CB5D5C">
        <w:t xml:space="preserve">Organización Mundial de la Salud. </w:t>
      </w:r>
      <w:r w:rsidRPr="00CB5D5C">
        <w:rPr>
          <w:lang w:val="en-GB"/>
        </w:rPr>
        <w:t>*Five Moments for Hand Hygiene*.</w:t>
      </w:r>
    </w:p>
    <w:p w14:paraId="58E4E8F3" w14:textId="77777777" w:rsidR="00CB5D5C" w:rsidRPr="00CB5D5C" w:rsidRDefault="00CB5D5C" w:rsidP="00CB5D5C">
      <w:pPr>
        <w:numPr>
          <w:ilvl w:val="0"/>
          <w:numId w:val="104"/>
        </w:numPr>
        <w:jc w:val="both"/>
        <w:rPr>
          <w:lang w:val="en-GB"/>
        </w:rPr>
      </w:pPr>
      <w:r w:rsidRPr="00CB5D5C">
        <w:t xml:space="preserve">Organización Mundial de la Salud. </w:t>
      </w:r>
      <w:r w:rsidRPr="00CB5D5C">
        <w:rPr>
          <w:lang w:val="en-GB"/>
        </w:rPr>
        <w:t xml:space="preserve">*Hand Hygiene: Why, How &amp; </w:t>
      </w:r>
      <w:proofErr w:type="gramStart"/>
      <w:r w:rsidRPr="00CB5D5C">
        <w:rPr>
          <w:lang w:val="en-GB"/>
        </w:rPr>
        <w:t>When?*</w:t>
      </w:r>
      <w:proofErr w:type="gramEnd"/>
    </w:p>
    <w:p w14:paraId="60C996D4" w14:textId="77777777" w:rsidR="00CB5D5C" w:rsidRPr="00CB5D5C" w:rsidRDefault="00CB5D5C" w:rsidP="00CB5D5C">
      <w:pPr>
        <w:numPr>
          <w:ilvl w:val="0"/>
          <w:numId w:val="104"/>
        </w:numPr>
        <w:jc w:val="both"/>
      </w:pPr>
      <w:r w:rsidRPr="00CB5D5C">
        <w:t>Ministerio de Sanidad. *Guía de higiene de manos para profesionales sanitarios*. Gobierno de España.</w:t>
      </w:r>
    </w:p>
    <w:p w14:paraId="670ADFDC" w14:textId="77777777" w:rsidR="00C57D20" w:rsidRDefault="00C57D20" w:rsidP="00AD2206">
      <w:pPr>
        <w:jc w:val="both"/>
      </w:pPr>
    </w:p>
    <w:p w14:paraId="1B3CD7CE" w14:textId="77777777" w:rsidR="00CB5D5C" w:rsidRDefault="00CB5D5C" w:rsidP="00AD2206">
      <w:pPr>
        <w:jc w:val="both"/>
      </w:pPr>
    </w:p>
    <w:p w14:paraId="284C6569" w14:textId="77777777" w:rsidR="00CB5D5C" w:rsidRDefault="00CB5D5C" w:rsidP="00AD2206">
      <w:pPr>
        <w:jc w:val="both"/>
      </w:pPr>
    </w:p>
    <w:p w14:paraId="12CFC1D1" w14:textId="77777777" w:rsidR="00CB5D5C" w:rsidRDefault="00CB5D5C" w:rsidP="00AD2206">
      <w:pPr>
        <w:jc w:val="both"/>
      </w:pPr>
    </w:p>
    <w:p w14:paraId="69FE4264" w14:textId="77777777" w:rsidR="00B74452" w:rsidRDefault="00B74452" w:rsidP="00B74452">
      <w:pPr>
        <w:jc w:val="both"/>
        <w:rPr>
          <w:b/>
        </w:rPr>
      </w:pPr>
      <w:r w:rsidRPr="00B74452">
        <w:rPr>
          <w:b/>
        </w:rPr>
        <w:lastRenderedPageBreak/>
        <w:t>Cultura preventiva en el ámbito sanitario: seguridad para personal sanitario y no sanitario</w:t>
      </w:r>
    </w:p>
    <w:p w14:paraId="06F25E2C" w14:textId="4F4D77EB" w:rsidR="00B74452" w:rsidRPr="00B74452" w:rsidRDefault="00B74452" w:rsidP="00B74452">
      <w:pPr>
        <w:jc w:val="both"/>
        <w:rPr>
          <w:b/>
        </w:rPr>
      </w:pPr>
      <w:r w:rsidRPr="00B74452">
        <w:rPr>
          <w:b/>
        </w:rPr>
        <w:t xml:space="preserve"> Introducción</w:t>
      </w:r>
    </w:p>
    <w:p w14:paraId="1B13797B" w14:textId="77777777" w:rsidR="00B74452" w:rsidRPr="00B74452" w:rsidRDefault="00B74452" w:rsidP="00B74452">
      <w:pPr>
        <w:jc w:val="both"/>
      </w:pPr>
      <w:r w:rsidRPr="00B74452">
        <w:t>La prevención de riesgos laborales es fundamental para garantizar la seguridad y el bienestar de todas las personas que desarrollan su actividad en el ámbito sanitario. En hospitales, centros de salud y otros servicios asistenciales conviven profesionales con funciones muy diferentes, pero todos pueden estar expuestos a determinados riesgos durante su jornada. Una adecuada cultura preventiva permite identificar situaciones peligrosas, aplicar medidas de protección y actuar correctamente ante accidentes o incidentes. Tanto el personal sanitario como el no sanitario desempeña un papel importante en la creación de espacios de trabajo seguros. Por ello, la prevención debe integrarse en las actividades habituales y formar parte de la responsabilidad compartida de toda la organización.</w:t>
      </w:r>
    </w:p>
    <w:p w14:paraId="55281FB3" w14:textId="77777777" w:rsidR="00B74452" w:rsidRPr="00B74452" w:rsidRDefault="00B74452" w:rsidP="00B74452">
      <w:pPr>
        <w:jc w:val="both"/>
        <w:rPr>
          <w:b/>
        </w:rPr>
      </w:pPr>
      <w:r w:rsidRPr="00B74452">
        <w:rPr>
          <w:b/>
        </w:rPr>
        <w:t>Material y métodos</w:t>
      </w:r>
    </w:p>
    <w:p w14:paraId="7F5502D2" w14:textId="77777777" w:rsidR="00B74452" w:rsidRPr="00B74452" w:rsidRDefault="00B74452" w:rsidP="00B74452">
      <w:pPr>
        <w:jc w:val="both"/>
      </w:pPr>
      <w:r w:rsidRPr="00B74452">
        <w:t>Se realizó una revisión bibliográfica de normativa, guías y recomendaciones relacionadas con la prevención de riesgos laborales y la seguridad en el entorno sanitario. Se consultaron fuentes oficiales nacionales e internacionales especializadas en salud laboral y prevención. La información seleccionada se organizó en tres áreas principales: identificación de riesgos, medidas preventivas y participación de los trabajadores en la promoción de una cultura de seguridad.</w:t>
      </w:r>
    </w:p>
    <w:p w14:paraId="7B5A2899" w14:textId="77777777" w:rsidR="00B74452" w:rsidRPr="00B74452" w:rsidRDefault="00B74452" w:rsidP="00B74452">
      <w:pPr>
        <w:jc w:val="both"/>
        <w:rPr>
          <w:b/>
        </w:rPr>
      </w:pPr>
      <w:r w:rsidRPr="00B74452">
        <w:rPr>
          <w:b/>
        </w:rPr>
        <w:t>Resultados</w:t>
      </w:r>
    </w:p>
    <w:p w14:paraId="4CD46E97" w14:textId="77777777" w:rsidR="00B74452" w:rsidRPr="00B74452" w:rsidRDefault="00B74452" w:rsidP="00B74452">
      <w:pPr>
        <w:jc w:val="both"/>
      </w:pPr>
      <w:r w:rsidRPr="00B74452">
        <w:t>La revisión muestra que en el entorno sanitario pueden coexistir diferentes tipos de riesgos. Los riesgos biológicos pueden estar relacionados con la exposición a microorganismos, sangre o fluidos corporales. Los riesgos ergonómicos incluyen posturas mantenidas, movimientos repetitivos, manipulación de cargas y características inadecuadas del puesto de trabajo. También pueden existir riesgos físicos, químicos y psicosociales.</w:t>
      </w:r>
    </w:p>
    <w:p w14:paraId="0CA37E2F" w14:textId="77777777" w:rsidR="00B74452" w:rsidRPr="00B74452" w:rsidRDefault="00B74452" w:rsidP="00B74452">
      <w:pPr>
        <w:jc w:val="both"/>
      </w:pPr>
      <w:r w:rsidRPr="00B74452">
        <w:t>La exposición a estos riesgos depende de las funciones realizadas. El personal sanitario puede estar especialmente expuesto durante determinados procedimientos asistenciales, mientras que el personal no sanitario puede encontrarse con riesgos relacionados con la atención al público, desplazamientos, utilización de equipos informáticos, manipulación de documentación, limpieza, mantenimiento u otras tareas específicas.</w:t>
      </w:r>
    </w:p>
    <w:p w14:paraId="772C970E" w14:textId="77777777" w:rsidR="00B74452" w:rsidRPr="00B74452" w:rsidRDefault="00B74452" w:rsidP="00B74452">
      <w:pPr>
        <w:jc w:val="both"/>
      </w:pPr>
      <w:r w:rsidRPr="00B74452">
        <w:t xml:space="preserve">La prevención comienza con la identificación y evaluación de los riesgos de cada puesto. Entre las principales medidas se encuentran mantener las instalaciones en condiciones adecuadas, utilizar correctamente los equipos de trabajo, seguir los </w:t>
      </w:r>
      <w:r w:rsidRPr="00B74452">
        <w:lastRenderedPageBreak/>
        <w:t>procedimientos establecidos y emplear equipos de protección individual cuando estén indicados.</w:t>
      </w:r>
    </w:p>
    <w:p w14:paraId="04ABE6F4" w14:textId="77777777" w:rsidR="00B74452" w:rsidRPr="00B74452" w:rsidRDefault="00B74452" w:rsidP="00B74452">
      <w:pPr>
        <w:jc w:val="both"/>
      </w:pPr>
      <w:r w:rsidRPr="00B74452">
        <w:t>La formación constituye una herramienta esencial. Los trabajadores deben conocer los riesgos asociados a sus funciones, las medidas preventivas y la actuación que deben seguir ante un accidente o incidente. También es importante comunicar cualquier situación peligrosa, fallo de seguridad o deficiencia detectada, ya que esta información permite adoptar medidas correctoras.</w:t>
      </w:r>
    </w:p>
    <w:p w14:paraId="51C7E3A6" w14:textId="77777777" w:rsidR="00B74452" w:rsidRPr="00B74452" w:rsidRDefault="00B74452" w:rsidP="00B74452">
      <w:pPr>
        <w:jc w:val="both"/>
      </w:pPr>
      <w:r w:rsidRPr="00B74452">
        <w:t>Una verdadera cultura preventiva requiere la participación de todos. Los responsables deben proporcionar recursos, formación y procedimientos adecuados, mientras que los trabajadores deben cumplir las normas y comunicar los riesgos identificados. La prevención debe entenderse como una actividad continua y no únicamente como una respuesta ante los accidentes.</w:t>
      </w:r>
    </w:p>
    <w:p w14:paraId="7C753C4E" w14:textId="77777777" w:rsidR="00B74452" w:rsidRPr="00B74452" w:rsidRDefault="00B74452" w:rsidP="00B74452">
      <w:pPr>
        <w:jc w:val="both"/>
        <w:rPr>
          <w:b/>
        </w:rPr>
      </w:pPr>
      <w:r w:rsidRPr="00B74452">
        <w:rPr>
          <w:b/>
        </w:rPr>
        <w:t>Conclusiones</w:t>
      </w:r>
    </w:p>
    <w:p w14:paraId="389776D8" w14:textId="77777777" w:rsidR="00B74452" w:rsidRPr="00B74452" w:rsidRDefault="00B74452" w:rsidP="00B74452">
      <w:pPr>
        <w:jc w:val="both"/>
      </w:pPr>
      <w:r w:rsidRPr="00B74452">
        <w:t>La cultura preventiva es un elemento esencial para garantizar la seguridad y la salud del personal sanitario y no sanitario. La identificación de los riesgos, la formación, el cumplimiento de los procedimientos y la comunicación de situaciones peligrosas permiten reducir accidentes y enfermedades relacionadas con el trabajo. La prevención debe ser una responsabilidad compartida entre trabajadores, responsables y organización. Promover hábitos seguros e integrar la prevención en la actividad diaria contribuye a crear entornos sanitarios más saludables, seguros y eficientes para profesionales, pacientes y usuarios.</w:t>
      </w:r>
    </w:p>
    <w:p w14:paraId="25B715B6" w14:textId="77777777" w:rsidR="00B74452" w:rsidRPr="00B74452" w:rsidRDefault="00B74452" w:rsidP="00B74452">
      <w:pPr>
        <w:jc w:val="both"/>
        <w:rPr>
          <w:b/>
        </w:rPr>
      </w:pPr>
      <w:r w:rsidRPr="00B74452">
        <w:rPr>
          <w:b/>
        </w:rPr>
        <w:t>Bibliografía</w:t>
      </w:r>
    </w:p>
    <w:p w14:paraId="7BC8A767" w14:textId="77777777" w:rsidR="00B74452" w:rsidRPr="00B74452" w:rsidRDefault="00B74452" w:rsidP="00B74452">
      <w:pPr>
        <w:numPr>
          <w:ilvl w:val="0"/>
          <w:numId w:val="105"/>
        </w:numPr>
        <w:jc w:val="both"/>
      </w:pPr>
      <w:r w:rsidRPr="00B74452">
        <w:t>Ley 31/1995, de 8 de noviembre, de Prevención de Riesgos Laborales. Boletín Oficial del Estado.</w:t>
      </w:r>
    </w:p>
    <w:p w14:paraId="5BCB14C6" w14:textId="77777777" w:rsidR="00B74452" w:rsidRPr="00B74452" w:rsidRDefault="00B74452" w:rsidP="00B74452">
      <w:pPr>
        <w:numPr>
          <w:ilvl w:val="0"/>
          <w:numId w:val="105"/>
        </w:numPr>
        <w:jc w:val="both"/>
      </w:pPr>
      <w:r w:rsidRPr="00B74452">
        <w:t>Instituto Nacional de Seguridad y Salud en el Trabajo. *Prevención de riesgos laborales en el sector sanitario*. Gobierno de España.</w:t>
      </w:r>
    </w:p>
    <w:p w14:paraId="18E8E199" w14:textId="77777777" w:rsidR="00B74452" w:rsidRPr="00B74452" w:rsidRDefault="00B74452" w:rsidP="00B74452">
      <w:pPr>
        <w:numPr>
          <w:ilvl w:val="0"/>
          <w:numId w:val="105"/>
        </w:numPr>
        <w:jc w:val="both"/>
      </w:pPr>
      <w:r w:rsidRPr="00B74452">
        <w:t>Organización Mundial de la Salud. *</w:t>
      </w:r>
      <w:proofErr w:type="spellStart"/>
      <w:r w:rsidRPr="00B74452">
        <w:t>Occupational</w:t>
      </w:r>
      <w:proofErr w:type="spellEnd"/>
      <w:r w:rsidRPr="00B74452">
        <w:t xml:space="preserve"> </w:t>
      </w:r>
      <w:proofErr w:type="spellStart"/>
      <w:r w:rsidRPr="00B74452">
        <w:t>health</w:t>
      </w:r>
      <w:proofErr w:type="spellEnd"/>
      <w:r w:rsidRPr="00B74452">
        <w:t xml:space="preserve">: </w:t>
      </w:r>
      <w:proofErr w:type="spellStart"/>
      <w:r w:rsidRPr="00B74452">
        <w:t>health</w:t>
      </w:r>
      <w:proofErr w:type="spellEnd"/>
      <w:r w:rsidRPr="00B74452">
        <w:t xml:space="preserve"> </w:t>
      </w:r>
      <w:proofErr w:type="spellStart"/>
      <w:r w:rsidRPr="00B74452">
        <w:t>workers</w:t>
      </w:r>
      <w:proofErr w:type="spellEnd"/>
      <w:r w:rsidRPr="00B74452">
        <w:t>*.</w:t>
      </w:r>
    </w:p>
    <w:p w14:paraId="3923731D" w14:textId="77777777" w:rsidR="00B74452" w:rsidRPr="00B74452" w:rsidRDefault="00B74452" w:rsidP="00B74452">
      <w:pPr>
        <w:numPr>
          <w:ilvl w:val="0"/>
          <w:numId w:val="105"/>
        </w:numPr>
        <w:jc w:val="both"/>
      </w:pPr>
      <w:r w:rsidRPr="00B74452">
        <w:t>Organización Internacional del Trabajo. *Seguridad y salud en el trabajo*.</w:t>
      </w:r>
    </w:p>
    <w:p w14:paraId="2856DC63" w14:textId="77777777" w:rsidR="00CB5D5C" w:rsidRDefault="00CB5D5C" w:rsidP="00AD2206">
      <w:pPr>
        <w:jc w:val="both"/>
      </w:pPr>
    </w:p>
    <w:p w14:paraId="3C23DE18" w14:textId="77777777" w:rsidR="00B74452" w:rsidRDefault="00B74452" w:rsidP="00AD2206">
      <w:pPr>
        <w:jc w:val="both"/>
      </w:pPr>
    </w:p>
    <w:p w14:paraId="341FEE41" w14:textId="77777777" w:rsidR="00B74452" w:rsidRDefault="00B74452" w:rsidP="00AD2206">
      <w:pPr>
        <w:jc w:val="both"/>
      </w:pPr>
    </w:p>
    <w:p w14:paraId="5D4B9AE8" w14:textId="77777777" w:rsidR="00B74452" w:rsidRDefault="00B74452" w:rsidP="00AD2206">
      <w:pPr>
        <w:jc w:val="both"/>
      </w:pPr>
    </w:p>
    <w:p w14:paraId="07E1F8C5" w14:textId="77777777" w:rsidR="00B74452" w:rsidRDefault="00B74452" w:rsidP="00AD2206">
      <w:pPr>
        <w:jc w:val="both"/>
      </w:pPr>
    </w:p>
    <w:p w14:paraId="484B1C98" w14:textId="77777777" w:rsidR="00B74452" w:rsidRDefault="00B74452" w:rsidP="00AD2206">
      <w:pPr>
        <w:jc w:val="both"/>
      </w:pPr>
    </w:p>
    <w:p w14:paraId="21FBCDB3" w14:textId="77777777" w:rsidR="00282936" w:rsidRPr="00282936" w:rsidRDefault="00282936" w:rsidP="00282936">
      <w:pPr>
        <w:jc w:val="both"/>
      </w:pPr>
      <w:r w:rsidRPr="00282936">
        <w:rPr>
          <w:b/>
        </w:rPr>
        <w:lastRenderedPageBreak/>
        <w:t>Acoso laboral en el entorno sanitario: identificación, prevención y actuación para personal sanitario y no sanitario</w:t>
      </w:r>
    </w:p>
    <w:p w14:paraId="540F1A2D" w14:textId="77777777" w:rsidR="00282936" w:rsidRPr="00282936" w:rsidRDefault="00282936" w:rsidP="00282936">
      <w:pPr>
        <w:jc w:val="both"/>
        <w:rPr>
          <w:b/>
        </w:rPr>
      </w:pPr>
      <w:r w:rsidRPr="00282936">
        <w:rPr>
          <w:b/>
        </w:rPr>
        <w:t>Introducción</w:t>
      </w:r>
    </w:p>
    <w:p w14:paraId="626C1B7E" w14:textId="77777777" w:rsidR="00282936" w:rsidRPr="00282936" w:rsidRDefault="00282936" w:rsidP="00282936">
      <w:pPr>
        <w:jc w:val="both"/>
      </w:pPr>
      <w:r w:rsidRPr="00282936">
        <w:t>El acoso laboral constituye un riesgo psicosocial que puede afectar a la salud, la dignidad y el bienestar de las personas trabajadoras. Se caracteriza por comportamientos inadecuados, hostiles o intimidatorios que pueden producirse de forma reiterada y prolongada en el entorno de trabajo. En el ámbito sanitario, tanto el personal sanitario como el no sanitario puede verse afectado por situaciones de acoso, independientemente de su categoría profesional o puesto. Estas conductas pueden deteriorar el clima laboral, generar problemas de salud y afectar al funcionamiento de la organización. Por ello, resulta fundamental promover entornos basados en el respeto, la igualdad y la tolerancia cero frente a cualquier forma de violencia laboral.</w:t>
      </w:r>
    </w:p>
    <w:p w14:paraId="6867A73C" w14:textId="77777777" w:rsidR="00282936" w:rsidRPr="00282936" w:rsidRDefault="00282936" w:rsidP="00282936">
      <w:pPr>
        <w:jc w:val="both"/>
        <w:rPr>
          <w:b/>
        </w:rPr>
      </w:pPr>
      <w:r w:rsidRPr="00282936">
        <w:rPr>
          <w:b/>
        </w:rPr>
        <w:t>Material y métodos</w:t>
      </w:r>
    </w:p>
    <w:p w14:paraId="6B87894D" w14:textId="77777777" w:rsidR="00282936" w:rsidRPr="00282936" w:rsidRDefault="00282936" w:rsidP="00282936">
      <w:pPr>
        <w:jc w:val="both"/>
      </w:pPr>
      <w:r w:rsidRPr="00282936">
        <w:t>Se realizó una revisión bibliográfica de guías, protocolos y publicaciones relacionadas con el acoso laboral y los riesgos psicosociales en el trabajo. Se consultaron fuentes oficiales nacionales e internacionales especializadas en prevención de riesgos laborales, salud ocupacional y violencia en el trabajo. La información seleccionada se organizó en tres áreas principales: identificación de conductas de acoso, consecuencias para los trabajadores y medidas de prevención y actuación aplicables al personal sanitario y no sanitario.</w:t>
      </w:r>
    </w:p>
    <w:p w14:paraId="49AB4D60" w14:textId="77777777" w:rsidR="00282936" w:rsidRPr="00282936" w:rsidRDefault="00282936" w:rsidP="00282936">
      <w:pPr>
        <w:jc w:val="both"/>
        <w:rPr>
          <w:b/>
        </w:rPr>
      </w:pPr>
      <w:r w:rsidRPr="00282936">
        <w:rPr>
          <w:b/>
        </w:rPr>
        <w:t>Resultados</w:t>
      </w:r>
    </w:p>
    <w:p w14:paraId="4BC44633" w14:textId="77777777" w:rsidR="00282936" w:rsidRPr="00282936" w:rsidRDefault="00282936" w:rsidP="00282936">
      <w:pPr>
        <w:jc w:val="both"/>
      </w:pPr>
      <w:r w:rsidRPr="00282936">
        <w:t>La revisión evidencia que el acoso laboral puede manifestarse mediante conductas como aislamiento deliberado, descalificaciones reiteradas, difusión de rumores, críticas constantes, amenazas, humillaciones, asignación injustificada de tareas o retirada injustificada de responsabilidades. También pueden producirse situaciones de exclusión de reuniones o de información necesaria para realizar correctamente el trabajo.</w:t>
      </w:r>
    </w:p>
    <w:p w14:paraId="43C5E2B3" w14:textId="77777777" w:rsidR="00282936" w:rsidRPr="00282936" w:rsidRDefault="00282936" w:rsidP="00282936">
      <w:pPr>
        <w:jc w:val="both"/>
      </w:pPr>
      <w:r w:rsidRPr="00282936">
        <w:t>Estas conductas pueden provocar estrés, ansiedad, inseguridad, pérdida de motivación, alteraciones del sueño y disminución del rendimiento profesional. Además, pueden favorecer un deterioro de las relaciones entre compañeros y afectar negativamente a la calidad del ambiente laboral.</w:t>
      </w:r>
    </w:p>
    <w:p w14:paraId="1996D482" w14:textId="77777777" w:rsidR="00282936" w:rsidRPr="00282936" w:rsidRDefault="00282936" w:rsidP="00282936">
      <w:pPr>
        <w:jc w:val="both"/>
      </w:pPr>
      <w:r w:rsidRPr="00282936">
        <w:t xml:space="preserve">En los centros sanitarios, la diversidad de categorías profesionales y la existencia de estructuras jerárquicas hacen necesario establecer mecanismos claros para prevenir y abordar estas situaciones. El acoso puede producirse entre compañeros, entre responsables y trabajadores o entre diferentes niveles profesionales. Por ello, </w:t>
      </w:r>
      <w:r w:rsidRPr="00282936">
        <w:lastRenderedPageBreak/>
        <w:t>todo el personal debe conocer qué comportamientos son inadecuados y qué canales existen para solicitar ayuda o comunicar una situación.</w:t>
      </w:r>
    </w:p>
    <w:p w14:paraId="4A632CC8" w14:textId="77777777" w:rsidR="00282936" w:rsidRPr="00282936" w:rsidRDefault="00282936" w:rsidP="00282936">
      <w:pPr>
        <w:jc w:val="both"/>
      </w:pPr>
      <w:r w:rsidRPr="00282936">
        <w:t>La prevención requiere establecer políticas claras de rechazo al acoso, protocolos de actuación y procedimientos confidenciales para gestionar las posibles situaciones. La formación de trabajadores y responsables permite reconocer señales de alerta y favorecer una respuesta temprana.</w:t>
      </w:r>
    </w:p>
    <w:p w14:paraId="59B9DF47" w14:textId="77777777" w:rsidR="00282936" w:rsidRPr="00282936" w:rsidRDefault="00282936" w:rsidP="00282936">
      <w:pPr>
        <w:jc w:val="both"/>
      </w:pPr>
      <w:r w:rsidRPr="00282936">
        <w:t>Ante una posible situación de acoso, es importante escuchar a la persona afectada, evitar culpabilizarla y garantizar la confidencialidad. La organización debe analizar los hechos de forma objetiva y aplicar las medidas correspondientes, evitando represalias y protegiendo a las personas implicadas durante el proceso.</w:t>
      </w:r>
    </w:p>
    <w:p w14:paraId="4AB792D7" w14:textId="77777777" w:rsidR="00282936" w:rsidRPr="00282936" w:rsidRDefault="00282936" w:rsidP="00282936">
      <w:pPr>
        <w:jc w:val="both"/>
        <w:rPr>
          <w:b/>
        </w:rPr>
      </w:pPr>
      <w:r w:rsidRPr="00282936">
        <w:rPr>
          <w:b/>
        </w:rPr>
        <w:t>Conclusiones</w:t>
      </w:r>
    </w:p>
    <w:p w14:paraId="7F891918" w14:textId="77777777" w:rsidR="00282936" w:rsidRPr="00282936" w:rsidRDefault="00282936" w:rsidP="00282936">
      <w:pPr>
        <w:jc w:val="both"/>
      </w:pPr>
      <w:r w:rsidRPr="00282936">
        <w:t>El acoso laboral representa un riesgo importante para la salud y el bienestar del personal sanitario y no sanitario. Su prevención requiere la implicación de toda la organización y el compromiso de promover relaciones profesionales basadas en el respeto y la dignidad. La formación, la identificación precoz de conductas inadecuadas, la existencia de protocolos accesibles y unos canales seguros de comunicación son herramientas esenciales. Una respuesta rápida, objetiva y confidencial permite proteger a las personas afectadas y contribuye a construir entornos sanitarios más seguros, saludables y libres de violencia laboral.</w:t>
      </w:r>
    </w:p>
    <w:p w14:paraId="4994A980" w14:textId="77777777" w:rsidR="00282936" w:rsidRPr="00282936" w:rsidRDefault="00282936" w:rsidP="00282936">
      <w:pPr>
        <w:jc w:val="both"/>
        <w:rPr>
          <w:b/>
        </w:rPr>
      </w:pPr>
      <w:r w:rsidRPr="00282936">
        <w:rPr>
          <w:b/>
        </w:rPr>
        <w:t>Bibliografía</w:t>
      </w:r>
    </w:p>
    <w:p w14:paraId="67377009" w14:textId="77777777" w:rsidR="00282936" w:rsidRPr="00282936" w:rsidRDefault="00282936" w:rsidP="00282936">
      <w:pPr>
        <w:numPr>
          <w:ilvl w:val="0"/>
          <w:numId w:val="106"/>
        </w:numPr>
        <w:jc w:val="both"/>
      </w:pPr>
      <w:r w:rsidRPr="00282936">
        <w:t>Ley 31/1995, de 8 de noviembre, de Prevención de Riesgos Laborales. Boletín Oficial del Estado.</w:t>
      </w:r>
    </w:p>
    <w:p w14:paraId="54D1EF9F" w14:textId="77777777" w:rsidR="00282936" w:rsidRPr="00282936" w:rsidRDefault="00282936" w:rsidP="00282936">
      <w:pPr>
        <w:numPr>
          <w:ilvl w:val="0"/>
          <w:numId w:val="106"/>
        </w:numPr>
        <w:jc w:val="both"/>
      </w:pPr>
      <w:r w:rsidRPr="00282936">
        <w:t xml:space="preserve">Organización Internacional del Trabajo. *Convenio sobre la violencia y el acoso, 2019 (núm. </w:t>
      </w:r>
      <w:proofErr w:type="gramStart"/>
      <w:r w:rsidRPr="00282936">
        <w:t>190)*</w:t>
      </w:r>
      <w:proofErr w:type="gramEnd"/>
      <w:r w:rsidRPr="00282936">
        <w:t>.</w:t>
      </w:r>
    </w:p>
    <w:p w14:paraId="14E28540" w14:textId="77777777" w:rsidR="00282936" w:rsidRPr="00282936" w:rsidRDefault="00282936" w:rsidP="00282936">
      <w:pPr>
        <w:numPr>
          <w:ilvl w:val="0"/>
          <w:numId w:val="106"/>
        </w:numPr>
        <w:jc w:val="both"/>
      </w:pPr>
      <w:r w:rsidRPr="00282936">
        <w:t>Instituto Nacional de Seguridad y Salud en el Trabajo. *Riesgos psicosociales y violencia en el trabajo*. Gobierno de España.</w:t>
      </w:r>
    </w:p>
    <w:p w14:paraId="511E9D99" w14:textId="77777777" w:rsidR="00282936" w:rsidRPr="00282936" w:rsidRDefault="00282936" w:rsidP="00282936">
      <w:pPr>
        <w:numPr>
          <w:ilvl w:val="0"/>
          <w:numId w:val="106"/>
        </w:numPr>
        <w:jc w:val="both"/>
      </w:pPr>
      <w:r w:rsidRPr="00282936">
        <w:t>Agencia Europea para la Seguridad y la Salud en el Trabajo. *Riesgos psicosociales y salud mental en el trabajo*.</w:t>
      </w:r>
    </w:p>
    <w:p w14:paraId="5ABF8A4E" w14:textId="77777777" w:rsidR="00B74452" w:rsidRDefault="00B74452" w:rsidP="00AD2206">
      <w:pPr>
        <w:jc w:val="both"/>
      </w:pPr>
    </w:p>
    <w:p w14:paraId="01DCA003" w14:textId="77777777" w:rsidR="00282936" w:rsidRDefault="00282936" w:rsidP="00AD2206">
      <w:pPr>
        <w:jc w:val="both"/>
      </w:pPr>
    </w:p>
    <w:p w14:paraId="19742B09" w14:textId="77777777" w:rsidR="00282936" w:rsidRDefault="00282936" w:rsidP="00AD2206">
      <w:pPr>
        <w:jc w:val="both"/>
      </w:pPr>
    </w:p>
    <w:p w14:paraId="5C8F9699" w14:textId="77777777" w:rsidR="00282936" w:rsidRDefault="00282936" w:rsidP="00AD2206">
      <w:pPr>
        <w:jc w:val="both"/>
      </w:pPr>
    </w:p>
    <w:p w14:paraId="5F507FBC" w14:textId="77777777" w:rsidR="00282936" w:rsidRDefault="00282936" w:rsidP="00AD2206">
      <w:pPr>
        <w:jc w:val="both"/>
      </w:pPr>
    </w:p>
    <w:p w14:paraId="158BED1D" w14:textId="77777777" w:rsidR="00282936" w:rsidRDefault="00282936" w:rsidP="00AD2206">
      <w:pPr>
        <w:jc w:val="both"/>
      </w:pPr>
    </w:p>
    <w:p w14:paraId="0DF2AB4F" w14:textId="77777777" w:rsidR="00151904" w:rsidRPr="00151904" w:rsidRDefault="00151904" w:rsidP="00151904">
      <w:pPr>
        <w:jc w:val="both"/>
      </w:pPr>
      <w:r w:rsidRPr="00151904">
        <w:rPr>
          <w:b/>
        </w:rPr>
        <w:lastRenderedPageBreak/>
        <w:t>Ergonomía y salud laboral en el entorno sanitario: prevención de lesiones para personal sanitario y no sanitario</w:t>
      </w:r>
    </w:p>
    <w:p w14:paraId="31A2BE02" w14:textId="77777777" w:rsidR="00151904" w:rsidRPr="00151904" w:rsidRDefault="00151904" w:rsidP="00151904">
      <w:pPr>
        <w:jc w:val="both"/>
        <w:rPr>
          <w:b/>
        </w:rPr>
      </w:pPr>
      <w:r w:rsidRPr="00151904">
        <w:rPr>
          <w:b/>
        </w:rPr>
        <w:t>Introducción</w:t>
      </w:r>
    </w:p>
    <w:p w14:paraId="4B601111" w14:textId="77777777" w:rsidR="00151904" w:rsidRPr="00151904" w:rsidRDefault="00151904" w:rsidP="00151904">
      <w:pPr>
        <w:jc w:val="both"/>
      </w:pPr>
      <w:r w:rsidRPr="00151904">
        <w:t>La ergonomía constituye una herramienta fundamental para adaptar el trabajo a las características y capacidades de las personas, favoreciendo la seguridad, la comodidad y la salud laboral. En el entorno sanitario, tanto el personal sanitario como el no sanitario puede estar expuesto a factores ergonómicos relacionados con posturas mantenidas, movimientos repetitivos, manipulación de cargas, desplazamientos o características inadecuadas del puesto de trabajo. La exposición continuada a estos factores puede favorecer la aparición de molestias y trastornos musculoesqueléticos, especialmente en espalda, cuello, hombros y extremidades. La identificación precoz de los riesgos y la aplicación de medidas preventivas permiten mejorar las condiciones laborales y reducir la aparición de lesiones.</w:t>
      </w:r>
    </w:p>
    <w:p w14:paraId="3F7B97D0" w14:textId="77777777" w:rsidR="00151904" w:rsidRPr="00151904" w:rsidRDefault="00151904" w:rsidP="00151904">
      <w:pPr>
        <w:jc w:val="both"/>
        <w:rPr>
          <w:b/>
        </w:rPr>
      </w:pPr>
      <w:r w:rsidRPr="00151904">
        <w:rPr>
          <w:b/>
        </w:rPr>
        <w:t>Material y métodos</w:t>
      </w:r>
    </w:p>
    <w:p w14:paraId="037BC9DA" w14:textId="77777777" w:rsidR="00151904" w:rsidRPr="00151904" w:rsidRDefault="00151904" w:rsidP="00151904">
      <w:pPr>
        <w:jc w:val="both"/>
      </w:pPr>
      <w:r w:rsidRPr="00151904">
        <w:t>Se realizó una revisión bibliográfica de guías, publicaciones y recomendaciones relacionadas con ergonomía, salud laboral y prevención de trastornos musculoesqueléticos. Se consultaron fuentes oficiales nacionales e internacionales especializadas en prevención de riesgos laborales. La información seleccionada se organizó en tres áreas principales: principales factores de riesgo ergonómico, consecuencias para la salud y medidas preventivas aplicables al personal sanitario y no sanitario.</w:t>
      </w:r>
    </w:p>
    <w:p w14:paraId="3EFB6804" w14:textId="77777777" w:rsidR="00151904" w:rsidRPr="00151904" w:rsidRDefault="00151904" w:rsidP="00151904">
      <w:pPr>
        <w:jc w:val="both"/>
        <w:rPr>
          <w:b/>
        </w:rPr>
      </w:pPr>
      <w:r w:rsidRPr="00151904">
        <w:rPr>
          <w:b/>
        </w:rPr>
        <w:t>Resultados</w:t>
      </w:r>
    </w:p>
    <w:p w14:paraId="4DD247A8" w14:textId="77777777" w:rsidR="00151904" w:rsidRPr="00151904" w:rsidRDefault="00151904" w:rsidP="00151904">
      <w:pPr>
        <w:jc w:val="both"/>
      </w:pPr>
      <w:r w:rsidRPr="00151904">
        <w:t>La revisión evidencia que los riesgos ergonómicos pueden variar según las funciones desempeñadas. El personal sanitario puede estar expuesto a posturas forzadas durante la atención a pacientes, movilización de personas, realización de procedimientos, permanencia prolongada de pie y movimientos repetitivos. Por su parte, el personal no sanitario puede presentar riesgos asociados al trabajo administrativo, utilización de pantallas de visualización, manipulación de materiales, desplazamientos o tareas que requieren mantener determinadas posturas durante periodos prolongados.</w:t>
      </w:r>
    </w:p>
    <w:p w14:paraId="1713C895" w14:textId="77777777" w:rsidR="00151904" w:rsidRPr="00151904" w:rsidRDefault="00151904" w:rsidP="00151904">
      <w:pPr>
        <w:jc w:val="both"/>
      </w:pPr>
      <w:r w:rsidRPr="00151904">
        <w:t>Entre las consecuencias más frecuentes se encuentran el dolor lumbar, molestias cervicales, sobrecarga muscular, tendinitis y otros trastornos musculoesqueléticos. La aparición de estos problemas puede verse favorecida por una organización inadecuada del trabajo, falta de pausas, mobiliario incorrecto o realización repetida de movimientos sin una técnica adecuada.</w:t>
      </w:r>
    </w:p>
    <w:p w14:paraId="6D02B9B8" w14:textId="77777777" w:rsidR="00151904" w:rsidRPr="00151904" w:rsidRDefault="00151904" w:rsidP="00151904">
      <w:pPr>
        <w:jc w:val="both"/>
      </w:pPr>
      <w:r w:rsidRPr="00151904">
        <w:lastRenderedPageBreak/>
        <w:t>La prevención debe comenzar con la evaluación de las características de cada puesto. En trabajos administrativos es importante ajustar correctamente la silla, mesa y pantalla, mantener una postura cómoda y realizar cambios posturales frecuentes. En las tareas asistenciales, debe utilizarse una técnica adecuada para movilizar pacientes y solicitar ayuda o utilizar medios mecánicos cuando la situación lo requiera.</w:t>
      </w:r>
    </w:p>
    <w:p w14:paraId="1C9BAD86" w14:textId="77777777" w:rsidR="00151904" w:rsidRPr="00151904" w:rsidRDefault="00151904" w:rsidP="00151904">
      <w:pPr>
        <w:jc w:val="both"/>
      </w:pPr>
      <w:r w:rsidRPr="00151904">
        <w:t>También resulta recomendable alternar tareas, realizar pausas y evitar permanecer durante largos periodos en una misma posición. Los ejercicios de movilidad y estiramiento pueden complementar estas medidas, siempre que se adapten a las características de cada trabajador.</w:t>
      </w:r>
    </w:p>
    <w:p w14:paraId="1B5CB3E4" w14:textId="77777777" w:rsidR="00151904" w:rsidRPr="00151904" w:rsidRDefault="00151904" w:rsidP="00151904">
      <w:pPr>
        <w:jc w:val="both"/>
      </w:pPr>
      <w:r w:rsidRPr="00151904">
        <w:t>La formación es otro elemento fundamental. Los profesionales deben conocer los riesgos ergonómicos asociados a sus funciones y aprender a utilizar correctamente los equipos y ayudas disponibles. La organización, por su parte, debe proporcionar recursos adecuados y revisar periódicamente las condiciones de los puestos de trabajo.</w:t>
      </w:r>
    </w:p>
    <w:p w14:paraId="4E6DECDF" w14:textId="77777777" w:rsidR="00151904" w:rsidRPr="00151904" w:rsidRDefault="00151904" w:rsidP="00151904">
      <w:pPr>
        <w:jc w:val="both"/>
        <w:rPr>
          <w:b/>
        </w:rPr>
      </w:pPr>
      <w:r w:rsidRPr="00151904">
        <w:rPr>
          <w:b/>
        </w:rPr>
        <w:t>Conclusiones</w:t>
      </w:r>
    </w:p>
    <w:p w14:paraId="6A2505F2" w14:textId="77777777" w:rsidR="00151904" w:rsidRPr="00151904" w:rsidRDefault="00151904" w:rsidP="00151904">
      <w:pPr>
        <w:jc w:val="both"/>
      </w:pPr>
      <w:r w:rsidRPr="00151904">
        <w:t>La ergonomía desempeña un papel esencial en la prevención de lesiones y en la promoción de la salud laboral del personal sanitario y no sanitario. La correcta adaptación de los puestos, el mantenimiento de posturas adecuadas, los cambios posturales, las pausas y el uso correcto de ayudas técnicas permiten reducir la exposición a factores de riesgo. La prevención debe abordarse desde una perspectiva conjunta, implicando tanto a los trabajadores como a la organización. Promover una cultura ergonómica contribuye a disminuir los trastornos musculoesqueléticos, mejorar el bienestar profesional y favorecer entornos de trabajo más seguros y saludables.</w:t>
      </w:r>
    </w:p>
    <w:p w14:paraId="2961F413" w14:textId="77777777" w:rsidR="00151904" w:rsidRPr="00151904" w:rsidRDefault="00151904" w:rsidP="00151904">
      <w:pPr>
        <w:jc w:val="both"/>
        <w:rPr>
          <w:b/>
        </w:rPr>
      </w:pPr>
      <w:r w:rsidRPr="00151904">
        <w:rPr>
          <w:b/>
        </w:rPr>
        <w:t>Bibliografía</w:t>
      </w:r>
    </w:p>
    <w:p w14:paraId="2DDD4A9B" w14:textId="77777777" w:rsidR="00151904" w:rsidRPr="00151904" w:rsidRDefault="00151904" w:rsidP="00151904">
      <w:pPr>
        <w:numPr>
          <w:ilvl w:val="0"/>
          <w:numId w:val="107"/>
        </w:numPr>
        <w:jc w:val="both"/>
      </w:pPr>
      <w:r w:rsidRPr="00151904">
        <w:t>Instituto Nacional de Seguridad y Salud en el Trabajo. *Ergonomía y prevención de trastornos musculoesqueléticos*. Gobierno de España.</w:t>
      </w:r>
    </w:p>
    <w:p w14:paraId="1D83DDA6" w14:textId="77777777" w:rsidR="00151904" w:rsidRPr="00151904" w:rsidRDefault="00151904" w:rsidP="00151904">
      <w:pPr>
        <w:numPr>
          <w:ilvl w:val="0"/>
          <w:numId w:val="107"/>
        </w:numPr>
        <w:jc w:val="both"/>
      </w:pPr>
      <w:r w:rsidRPr="00151904">
        <w:t xml:space="preserve">Instituto Nacional de Seguridad y Salud en el Trabajo. *Guía técnica para la evaluación y prevención de los riesgos relativos a la utilización de equipos con pantallas de visualización*. </w:t>
      </w:r>
    </w:p>
    <w:p w14:paraId="66DAEBC4" w14:textId="77777777" w:rsidR="00151904" w:rsidRPr="00151904" w:rsidRDefault="00151904" w:rsidP="00151904">
      <w:pPr>
        <w:jc w:val="both"/>
      </w:pPr>
      <w:r w:rsidRPr="00151904">
        <w:t>Gobierno de España.</w:t>
      </w:r>
    </w:p>
    <w:p w14:paraId="77939C76" w14:textId="77777777" w:rsidR="00151904" w:rsidRPr="00151904" w:rsidRDefault="00151904" w:rsidP="00151904">
      <w:pPr>
        <w:numPr>
          <w:ilvl w:val="0"/>
          <w:numId w:val="107"/>
        </w:numPr>
        <w:jc w:val="both"/>
      </w:pPr>
      <w:r w:rsidRPr="00151904">
        <w:t>Agencia Europea para la Seguridad y la Salud en el Trabajo. *Trastornos musculoesqueléticos relacionados con el trabajo*.</w:t>
      </w:r>
    </w:p>
    <w:p w14:paraId="74E64809" w14:textId="77777777" w:rsidR="00151904" w:rsidRPr="00151904" w:rsidRDefault="00151904" w:rsidP="00151904">
      <w:pPr>
        <w:numPr>
          <w:ilvl w:val="0"/>
          <w:numId w:val="107"/>
        </w:numPr>
        <w:jc w:val="both"/>
      </w:pPr>
      <w:r w:rsidRPr="00151904">
        <w:t>Organización Internacional del Trabajo. *Seguridad y salud en el trabajo*.</w:t>
      </w:r>
    </w:p>
    <w:p w14:paraId="04836E44" w14:textId="77777777" w:rsidR="00282936" w:rsidRDefault="00282936" w:rsidP="00AD2206">
      <w:pPr>
        <w:jc w:val="both"/>
      </w:pPr>
    </w:p>
    <w:p w14:paraId="44370F63" w14:textId="77777777" w:rsidR="00117D6C" w:rsidRPr="00117D6C" w:rsidRDefault="00117D6C" w:rsidP="00117D6C">
      <w:pPr>
        <w:jc w:val="both"/>
      </w:pPr>
      <w:r w:rsidRPr="00117D6C">
        <w:rPr>
          <w:b/>
        </w:rPr>
        <w:lastRenderedPageBreak/>
        <w:t>PROTECCIÓN DE DATOS Y CONFIDENCIALIDAD EN EL ENTORNO HOSPITALARIO: CLAVES PARA EL PERSONAL NO SANITARIO</w:t>
      </w:r>
    </w:p>
    <w:p w14:paraId="0F562C53" w14:textId="77777777" w:rsidR="00117D6C" w:rsidRPr="00117D6C" w:rsidRDefault="00117D6C" w:rsidP="00117D6C">
      <w:pPr>
        <w:jc w:val="both"/>
        <w:rPr>
          <w:b/>
        </w:rPr>
      </w:pPr>
      <w:r w:rsidRPr="00117D6C">
        <w:rPr>
          <w:b/>
        </w:rPr>
        <w:t>Introducción</w:t>
      </w:r>
    </w:p>
    <w:p w14:paraId="77EF1A15" w14:textId="77777777" w:rsidR="00117D6C" w:rsidRPr="00117D6C" w:rsidRDefault="00117D6C" w:rsidP="00117D6C">
      <w:pPr>
        <w:jc w:val="both"/>
      </w:pPr>
      <w:r w:rsidRPr="00117D6C">
        <w:t>La protección de datos y la confidencialidad constituyen elementos esenciales en el funcionamiento de cualquier centro hospitalario. Durante su actividad profesional, el personal no sanitario puede acceder, directa o indirectamente, a información relacionada con pacientes, familiares y trabajadores. Datos identificativos, información administrativa, documentación clínica, citas, ingresos o circunstancias personales deben ser tratados con especial cuidado para garantizar el derecho a la privacidad.</w:t>
      </w:r>
    </w:p>
    <w:p w14:paraId="2AC87EBB" w14:textId="77777777" w:rsidR="00117D6C" w:rsidRPr="00117D6C" w:rsidRDefault="00117D6C" w:rsidP="00117D6C">
      <w:pPr>
        <w:jc w:val="both"/>
      </w:pPr>
      <w:r w:rsidRPr="00117D6C">
        <w:t>El personal de admisión, administración, atención al usuario, celadores, limpieza, mantenimiento, hostelería y otros servicios debe comprender que la confidencialidad no es responsabilidad exclusiva de los profesionales sanitarios. Cualquier trabajador que pueda conocer información personal durante el desempeño de sus funciones tiene la obligación de utilizarla únicamente para las finalidades autorizadas y evitar su divulgación indebida.</w:t>
      </w:r>
    </w:p>
    <w:p w14:paraId="68B2A35F" w14:textId="77777777" w:rsidR="00117D6C" w:rsidRPr="00117D6C" w:rsidRDefault="00117D6C" w:rsidP="00117D6C">
      <w:pPr>
        <w:jc w:val="both"/>
      </w:pPr>
      <w:r w:rsidRPr="00117D6C">
        <w:t>La protección de datos implica adoptar medidas para prevenir accesos no autorizados, pérdidas, modificaciones o comunicaciones inapropiadas de información. El objetivo de este trabajo es destacar las principales obligaciones y buenas prácticas que debe conocer el personal no sanitario para garantizar la privacidad y confidencialidad en el entorno hospitalario.</w:t>
      </w:r>
    </w:p>
    <w:p w14:paraId="283272BE" w14:textId="77777777" w:rsidR="00117D6C" w:rsidRPr="00117D6C" w:rsidRDefault="00117D6C" w:rsidP="00117D6C">
      <w:pPr>
        <w:jc w:val="both"/>
        <w:rPr>
          <w:b/>
        </w:rPr>
      </w:pPr>
      <w:r w:rsidRPr="00117D6C">
        <w:rPr>
          <w:b/>
        </w:rPr>
        <w:t>Material y métodos</w:t>
      </w:r>
    </w:p>
    <w:p w14:paraId="3268A6D6" w14:textId="77777777" w:rsidR="00117D6C" w:rsidRPr="00117D6C" w:rsidRDefault="00117D6C" w:rsidP="00117D6C">
      <w:pPr>
        <w:jc w:val="both"/>
      </w:pPr>
      <w:r w:rsidRPr="00117D6C">
        <w:t>Se realizó una revisión bibliográfica descriptiva sobre protección de datos personales, confidencialidad y seguridad de la información en el ámbito sanitario. Se consultó normativa europea y española, documentación de organismos oficiales y publicaciones relacionadas con la protección de la información de los pacientes.</w:t>
      </w:r>
    </w:p>
    <w:p w14:paraId="73D521FA" w14:textId="77777777" w:rsidR="00117D6C" w:rsidRPr="00117D6C" w:rsidRDefault="00117D6C" w:rsidP="00117D6C">
      <w:pPr>
        <w:jc w:val="both"/>
      </w:pPr>
      <w:r w:rsidRPr="00117D6C">
        <w:t>El análisis se centró en los riesgos y situaciones habituales para el personal no sanitario, incluyendo el acceso a documentación, utilización de sistemas informáticos, comunicación verbal de información, gestión de documentos y protección de datos durante la atención presencial y telefónica.</w:t>
      </w:r>
    </w:p>
    <w:p w14:paraId="5285638A" w14:textId="77777777" w:rsidR="00117D6C" w:rsidRPr="00117D6C" w:rsidRDefault="00117D6C" w:rsidP="00117D6C">
      <w:pPr>
        <w:jc w:val="both"/>
        <w:rPr>
          <w:b/>
        </w:rPr>
      </w:pPr>
      <w:r w:rsidRPr="00117D6C">
        <w:rPr>
          <w:b/>
        </w:rPr>
        <w:t>Resultados</w:t>
      </w:r>
    </w:p>
    <w:p w14:paraId="62487860" w14:textId="77777777" w:rsidR="00117D6C" w:rsidRPr="00117D6C" w:rsidRDefault="00117D6C" w:rsidP="00117D6C">
      <w:pPr>
        <w:jc w:val="both"/>
      </w:pPr>
      <w:r w:rsidRPr="00117D6C">
        <w:t xml:space="preserve">La revisión evidencia que uno de los principales riesgos es el </w:t>
      </w:r>
      <w:r w:rsidRPr="00117D6C">
        <w:rPr>
          <w:b/>
        </w:rPr>
        <w:t>acceso innecesario a información personal</w:t>
      </w:r>
      <w:r w:rsidRPr="00117D6C">
        <w:t>. Los trabajadores deben consultar únicamente aquellos datos que sean necesarios para desarrollar sus funciones y evitar acceder a expedientes, aplicaciones o documentos sin autorización.</w:t>
      </w:r>
    </w:p>
    <w:p w14:paraId="113EF383" w14:textId="77777777" w:rsidR="00117D6C" w:rsidRPr="00117D6C" w:rsidRDefault="00117D6C" w:rsidP="00117D6C">
      <w:pPr>
        <w:jc w:val="both"/>
      </w:pPr>
      <w:r w:rsidRPr="00117D6C">
        <w:lastRenderedPageBreak/>
        <w:t xml:space="preserve">En el ámbito hospitalario también es fundamental prestar atención a la </w:t>
      </w:r>
      <w:r w:rsidRPr="00117D6C">
        <w:rPr>
          <w:b/>
        </w:rPr>
        <w:t>confidencialidad verbal</w:t>
      </w:r>
      <w:r w:rsidRPr="00117D6C">
        <w:t xml:space="preserve">. Las conversaciones sobre pacientes no deben mantenerse en lugares donde puedan ser escuchadas por personas ajenas. Asimismo, al atender llamadas telefónicas, debe comprobarse que la persona está autorizada para recibir la información antes de facilitar cualquier dato. La </w:t>
      </w:r>
      <w:r w:rsidRPr="00117D6C">
        <w:rPr>
          <w:b/>
        </w:rPr>
        <w:t xml:space="preserve">gestión de documentos </w:t>
      </w:r>
      <w:r w:rsidRPr="00117D6C">
        <w:t>requiere igualmente precaución. Los informes, listados, etiquetas, formularios y otros documentos que contengan información personal deben conservarse y eliminarse siguiendo los procedimientos establecidos por el centro. No deben dejarse expuestos en mostradores, salas de espera, impresoras o zonas de paso.</w:t>
      </w:r>
    </w:p>
    <w:p w14:paraId="3710AD00" w14:textId="77777777" w:rsidR="00117D6C" w:rsidRPr="00117D6C" w:rsidRDefault="00117D6C" w:rsidP="00117D6C">
      <w:pPr>
        <w:jc w:val="both"/>
      </w:pPr>
      <w:r w:rsidRPr="00117D6C">
        <w:t xml:space="preserve">Respecto a los </w:t>
      </w:r>
      <w:r w:rsidRPr="00117D6C">
        <w:rPr>
          <w:b/>
        </w:rPr>
        <w:t>sistemas informáticos</w:t>
      </w:r>
      <w:r w:rsidRPr="00117D6C">
        <w:t>, cada trabajador debe utilizar sus propias credenciales, mantener las contraseñas protegidas y cerrar la sesión cuando abandone el puesto. No deben compartirse usuarios o contraseñas ni utilizar dispositivos o aplicaciones no autorizadas para almacenar información hospitalaria.</w:t>
      </w:r>
    </w:p>
    <w:p w14:paraId="15C9AC9F" w14:textId="77777777" w:rsidR="00117D6C" w:rsidRPr="00117D6C" w:rsidRDefault="00117D6C" w:rsidP="00117D6C">
      <w:pPr>
        <w:jc w:val="both"/>
      </w:pPr>
      <w:r w:rsidRPr="00117D6C">
        <w:t xml:space="preserve">Otro aspecto fundamental es la </w:t>
      </w:r>
      <w:r w:rsidRPr="00117D6C">
        <w:rPr>
          <w:b/>
        </w:rPr>
        <w:t>discreción profesional</w:t>
      </w:r>
      <w:r w:rsidRPr="00117D6C">
        <w:t>. El hecho de conocer la presencia de una persona en el hospital, su situación administrativa o cualquier otra circunstancia relacionada con ella no autoriza a comunicar dicha información a terceros. Las redes sociales tampoco deben utilizarse para publicar fotografías, comentarios o datos que permitan identificar a pacientes o situaciones ocurridas en el centro.</w:t>
      </w:r>
    </w:p>
    <w:p w14:paraId="74F01E82" w14:textId="77777777" w:rsidR="00117D6C" w:rsidRPr="00117D6C" w:rsidRDefault="00117D6C" w:rsidP="00117D6C">
      <w:pPr>
        <w:jc w:val="both"/>
      </w:pPr>
      <w:r w:rsidRPr="00117D6C">
        <w:t>La formación periódica permite identificar estos riesgos y establecer hábitos adecuados de seguridad y confidencialidad.</w:t>
      </w:r>
    </w:p>
    <w:p w14:paraId="3ACF5DC2" w14:textId="77777777" w:rsidR="00117D6C" w:rsidRPr="00117D6C" w:rsidRDefault="00117D6C" w:rsidP="00117D6C">
      <w:pPr>
        <w:jc w:val="both"/>
        <w:rPr>
          <w:b/>
        </w:rPr>
      </w:pPr>
      <w:r w:rsidRPr="00117D6C">
        <w:rPr>
          <w:b/>
        </w:rPr>
        <w:t>Conclusiones</w:t>
      </w:r>
    </w:p>
    <w:p w14:paraId="404CB11F" w14:textId="77777777" w:rsidR="00117D6C" w:rsidRPr="00117D6C" w:rsidRDefault="00117D6C" w:rsidP="00117D6C">
      <w:pPr>
        <w:jc w:val="both"/>
      </w:pPr>
      <w:r w:rsidRPr="00117D6C">
        <w:t>La protección de datos constituye una responsabilidad de todos los trabajadores del centro hospitalario. El personal no sanitario, aunque no participe directamente en la asistencia clínica, puede manejar información personal especialmente sensible y debe garantizar su adecuada protección.</w:t>
      </w:r>
    </w:p>
    <w:p w14:paraId="5933BD57" w14:textId="77777777" w:rsidR="00117D6C" w:rsidRPr="00117D6C" w:rsidRDefault="00117D6C" w:rsidP="00117D6C">
      <w:pPr>
        <w:jc w:val="both"/>
      </w:pPr>
      <w:r w:rsidRPr="00117D6C">
        <w:t>Aplicar medidas sencillas, como limitar el acceso a la información, mantener la confidencialidad verbal, proteger la documentación, utilizar correctamente los sistemas informáticos y comunicar posibles incidentes, contribuye a reducir los riesgos.</w:t>
      </w:r>
    </w:p>
    <w:p w14:paraId="30F38C98" w14:textId="77777777" w:rsidR="00117D6C" w:rsidRPr="00117D6C" w:rsidRDefault="00117D6C" w:rsidP="00117D6C">
      <w:pPr>
        <w:jc w:val="both"/>
      </w:pPr>
      <w:r w:rsidRPr="00117D6C">
        <w:t>La formación continuada y el conocimiento de los procedimientos internos son herramientas esenciales para crear una cultura de privacidad y seguridad de la información, protegiendo los derechos de pacientes y trabajadores y reforzando la confianza en la institución hospitalaria.</w:t>
      </w:r>
    </w:p>
    <w:p w14:paraId="0A6582D5" w14:textId="77777777" w:rsidR="00117D6C" w:rsidRPr="00117D6C" w:rsidRDefault="00117D6C" w:rsidP="00117D6C">
      <w:pPr>
        <w:jc w:val="both"/>
        <w:rPr>
          <w:b/>
        </w:rPr>
      </w:pPr>
      <w:r w:rsidRPr="00117D6C">
        <w:rPr>
          <w:b/>
        </w:rPr>
        <w:t>Bibliografía</w:t>
      </w:r>
    </w:p>
    <w:p w14:paraId="7358D029" w14:textId="77777777" w:rsidR="00117D6C" w:rsidRPr="00117D6C" w:rsidRDefault="00117D6C" w:rsidP="00117D6C">
      <w:pPr>
        <w:numPr>
          <w:ilvl w:val="0"/>
          <w:numId w:val="108"/>
        </w:numPr>
        <w:jc w:val="both"/>
      </w:pPr>
      <w:r w:rsidRPr="00117D6C">
        <w:lastRenderedPageBreak/>
        <w:t xml:space="preserve">Reglamento (UE) 2016/679 del Parlamento Europeo y del Consejo, de 27 de abril de 2016, relativo a la protección de las personas físicas respecto al tratamiento de datos </w:t>
      </w:r>
      <w:proofErr w:type="spellStart"/>
      <w:proofErr w:type="gramStart"/>
      <w:r w:rsidRPr="00117D6C">
        <w:t>personales.</w:t>
      </w:r>
      <w:r w:rsidRPr="00117D6C">
        <w:rPr>
          <w:i/>
        </w:rPr>
        <w:t>Diario</w:t>
      </w:r>
      <w:proofErr w:type="spellEnd"/>
      <w:proofErr w:type="gramEnd"/>
      <w:r w:rsidRPr="00117D6C">
        <w:rPr>
          <w:i/>
        </w:rPr>
        <w:t xml:space="preserve"> Oficial de la Unión Europea</w:t>
      </w:r>
      <w:r w:rsidRPr="00117D6C">
        <w:t>. 2016.</w:t>
      </w:r>
    </w:p>
    <w:p w14:paraId="3136AA3C" w14:textId="77777777" w:rsidR="00117D6C" w:rsidRPr="00117D6C" w:rsidRDefault="00117D6C" w:rsidP="00117D6C">
      <w:pPr>
        <w:numPr>
          <w:ilvl w:val="0"/>
          <w:numId w:val="108"/>
        </w:numPr>
        <w:jc w:val="both"/>
      </w:pPr>
      <w:r w:rsidRPr="00117D6C">
        <w:t xml:space="preserve">España. Ley Orgánica 3/2018, de 5 de diciembre, de Protección de Datos Personales y garantía de los derechos </w:t>
      </w:r>
      <w:proofErr w:type="spellStart"/>
      <w:proofErr w:type="gramStart"/>
      <w:r w:rsidRPr="00117D6C">
        <w:t>digitales.</w:t>
      </w:r>
      <w:r w:rsidRPr="00117D6C">
        <w:rPr>
          <w:i/>
        </w:rPr>
        <w:t>Boletín</w:t>
      </w:r>
      <w:proofErr w:type="spellEnd"/>
      <w:proofErr w:type="gramEnd"/>
      <w:r w:rsidRPr="00117D6C">
        <w:rPr>
          <w:i/>
        </w:rPr>
        <w:t xml:space="preserve"> Oficial del Estado</w:t>
      </w:r>
      <w:r w:rsidRPr="00117D6C">
        <w:t>. 2018.</w:t>
      </w:r>
    </w:p>
    <w:p w14:paraId="192D84A9" w14:textId="77777777" w:rsidR="00117D6C" w:rsidRPr="00117D6C" w:rsidRDefault="00117D6C" w:rsidP="00117D6C">
      <w:pPr>
        <w:numPr>
          <w:ilvl w:val="0"/>
          <w:numId w:val="108"/>
        </w:numPr>
        <w:jc w:val="both"/>
      </w:pPr>
      <w:r w:rsidRPr="00117D6C">
        <w:t xml:space="preserve">Agencia Española de Protección de </w:t>
      </w:r>
      <w:proofErr w:type="spellStart"/>
      <w:r w:rsidRPr="00117D6C">
        <w:t>Datos.</w:t>
      </w:r>
      <w:r w:rsidRPr="00117D6C">
        <w:rPr>
          <w:i/>
        </w:rPr>
        <w:t>Guía</w:t>
      </w:r>
      <w:proofErr w:type="spellEnd"/>
      <w:r w:rsidRPr="00117D6C">
        <w:rPr>
          <w:i/>
        </w:rPr>
        <w:t xml:space="preserve"> para pacientes y usuarios de la sanidad</w:t>
      </w:r>
      <w:r w:rsidRPr="00117D6C">
        <w:t>. Madrid: AEPD.</w:t>
      </w:r>
    </w:p>
    <w:p w14:paraId="0246F81A" w14:textId="77777777" w:rsidR="00117D6C" w:rsidRPr="00117D6C" w:rsidRDefault="00117D6C" w:rsidP="00117D6C">
      <w:pPr>
        <w:numPr>
          <w:ilvl w:val="0"/>
          <w:numId w:val="108"/>
        </w:numPr>
        <w:jc w:val="both"/>
      </w:pPr>
      <w:r w:rsidRPr="00117D6C">
        <w:t xml:space="preserve">Agencia Española de Protección de </w:t>
      </w:r>
      <w:proofErr w:type="spellStart"/>
      <w:r w:rsidRPr="00117D6C">
        <w:t>Datos.</w:t>
      </w:r>
      <w:r w:rsidRPr="00117D6C">
        <w:rPr>
          <w:i/>
        </w:rPr>
        <w:t>Guía</w:t>
      </w:r>
      <w:proofErr w:type="spellEnd"/>
      <w:r w:rsidRPr="00117D6C">
        <w:rPr>
          <w:i/>
        </w:rPr>
        <w:t xml:space="preserve"> de protección de datos por defecto</w:t>
      </w:r>
      <w:r w:rsidRPr="00117D6C">
        <w:t>. Madrid: AEPD.</w:t>
      </w:r>
    </w:p>
    <w:p w14:paraId="77A8B377" w14:textId="77777777" w:rsidR="00117D6C" w:rsidRPr="00117D6C" w:rsidRDefault="00117D6C" w:rsidP="00117D6C">
      <w:pPr>
        <w:numPr>
          <w:ilvl w:val="0"/>
          <w:numId w:val="108"/>
        </w:numPr>
        <w:jc w:val="both"/>
      </w:pPr>
      <w:r w:rsidRPr="00117D6C">
        <w:rPr>
          <w:lang w:val="en-GB"/>
        </w:rPr>
        <w:t xml:space="preserve">Organización Mundial de la </w:t>
      </w:r>
      <w:proofErr w:type="spellStart"/>
      <w:r w:rsidRPr="00117D6C">
        <w:rPr>
          <w:lang w:val="en-GB"/>
        </w:rPr>
        <w:t>Salud.</w:t>
      </w:r>
      <w:r w:rsidRPr="00117D6C">
        <w:rPr>
          <w:i/>
          <w:lang w:val="en-GB"/>
        </w:rPr>
        <w:t>Guidance</w:t>
      </w:r>
      <w:proofErr w:type="spellEnd"/>
      <w:r w:rsidRPr="00117D6C">
        <w:rPr>
          <w:i/>
          <w:lang w:val="en-GB"/>
        </w:rPr>
        <w:t xml:space="preserve"> on ethics and governance of artificial intelligence for health</w:t>
      </w:r>
      <w:r w:rsidRPr="00117D6C">
        <w:rPr>
          <w:lang w:val="en-GB"/>
        </w:rPr>
        <w:t xml:space="preserve">. </w:t>
      </w:r>
      <w:r w:rsidRPr="00117D6C">
        <w:t>Ginebra: OMS; 2021.</w:t>
      </w:r>
    </w:p>
    <w:p w14:paraId="7CDE1594" w14:textId="77777777" w:rsidR="00064FB6" w:rsidRDefault="00064FB6" w:rsidP="00AD2206">
      <w:pPr>
        <w:jc w:val="both"/>
      </w:pPr>
    </w:p>
    <w:p w14:paraId="2D68C361" w14:textId="77777777" w:rsidR="00117D6C" w:rsidRDefault="00117D6C" w:rsidP="00AD2206">
      <w:pPr>
        <w:jc w:val="both"/>
      </w:pPr>
    </w:p>
    <w:p w14:paraId="7DF60513" w14:textId="77777777" w:rsidR="00117D6C" w:rsidRDefault="00117D6C" w:rsidP="00AD2206">
      <w:pPr>
        <w:jc w:val="both"/>
      </w:pPr>
    </w:p>
    <w:p w14:paraId="0EE3488A" w14:textId="77777777" w:rsidR="00117D6C" w:rsidRDefault="00117D6C" w:rsidP="00AD2206">
      <w:pPr>
        <w:jc w:val="both"/>
      </w:pPr>
    </w:p>
    <w:p w14:paraId="1F8DD41D" w14:textId="77777777" w:rsidR="00117D6C" w:rsidRDefault="00117D6C" w:rsidP="00AD2206">
      <w:pPr>
        <w:jc w:val="both"/>
      </w:pPr>
    </w:p>
    <w:p w14:paraId="21A3A0B8" w14:textId="77777777" w:rsidR="00117D6C" w:rsidRDefault="00117D6C" w:rsidP="00AD2206">
      <w:pPr>
        <w:jc w:val="both"/>
      </w:pPr>
    </w:p>
    <w:p w14:paraId="0BA87317" w14:textId="77777777" w:rsidR="00117D6C" w:rsidRDefault="00117D6C" w:rsidP="00AD2206">
      <w:pPr>
        <w:jc w:val="both"/>
      </w:pPr>
    </w:p>
    <w:p w14:paraId="29047E48" w14:textId="77777777" w:rsidR="00117D6C" w:rsidRDefault="00117D6C" w:rsidP="00AD2206">
      <w:pPr>
        <w:jc w:val="both"/>
      </w:pPr>
    </w:p>
    <w:p w14:paraId="7B1B1DBB" w14:textId="77777777" w:rsidR="00117D6C" w:rsidRDefault="00117D6C" w:rsidP="00AD2206">
      <w:pPr>
        <w:jc w:val="both"/>
      </w:pPr>
    </w:p>
    <w:p w14:paraId="5D70BBFA" w14:textId="77777777" w:rsidR="00117D6C" w:rsidRDefault="00117D6C" w:rsidP="00AD2206">
      <w:pPr>
        <w:jc w:val="both"/>
      </w:pPr>
    </w:p>
    <w:p w14:paraId="14A1FCBF" w14:textId="77777777" w:rsidR="00117D6C" w:rsidRDefault="00117D6C" w:rsidP="00AD2206">
      <w:pPr>
        <w:jc w:val="both"/>
      </w:pPr>
    </w:p>
    <w:p w14:paraId="699A75D3" w14:textId="77777777" w:rsidR="00117D6C" w:rsidRDefault="00117D6C" w:rsidP="00AD2206">
      <w:pPr>
        <w:jc w:val="both"/>
      </w:pPr>
    </w:p>
    <w:p w14:paraId="56CE8E1E" w14:textId="77777777" w:rsidR="00117D6C" w:rsidRDefault="00117D6C" w:rsidP="00AD2206">
      <w:pPr>
        <w:jc w:val="both"/>
      </w:pPr>
    </w:p>
    <w:p w14:paraId="1FA5D683" w14:textId="77777777" w:rsidR="00117D6C" w:rsidRDefault="00117D6C" w:rsidP="00AD2206">
      <w:pPr>
        <w:jc w:val="both"/>
      </w:pPr>
    </w:p>
    <w:p w14:paraId="35F55575" w14:textId="77777777" w:rsidR="00117D6C" w:rsidRDefault="00117D6C" w:rsidP="00AD2206">
      <w:pPr>
        <w:jc w:val="both"/>
      </w:pPr>
    </w:p>
    <w:p w14:paraId="613E2B0F" w14:textId="77777777" w:rsidR="00117D6C" w:rsidRDefault="00117D6C" w:rsidP="00AD2206">
      <w:pPr>
        <w:jc w:val="both"/>
      </w:pPr>
    </w:p>
    <w:p w14:paraId="05EC319D" w14:textId="77777777" w:rsidR="00117D6C" w:rsidRDefault="00117D6C" w:rsidP="00AD2206">
      <w:pPr>
        <w:jc w:val="both"/>
      </w:pPr>
    </w:p>
    <w:p w14:paraId="6D7C5EA6" w14:textId="77777777" w:rsidR="00117D6C" w:rsidRDefault="00117D6C" w:rsidP="00AD2206">
      <w:pPr>
        <w:jc w:val="both"/>
      </w:pPr>
    </w:p>
    <w:p w14:paraId="7D37C8B2" w14:textId="77777777" w:rsidR="00117D6C" w:rsidRDefault="00117D6C" w:rsidP="00AD2206">
      <w:pPr>
        <w:jc w:val="both"/>
      </w:pPr>
    </w:p>
    <w:p w14:paraId="7E6E21ED" w14:textId="77777777" w:rsidR="00686D08" w:rsidRPr="00686D08" w:rsidRDefault="00686D08" w:rsidP="00686D08">
      <w:pPr>
        <w:jc w:val="both"/>
      </w:pPr>
      <w:r w:rsidRPr="00686D08">
        <w:rPr>
          <w:b/>
        </w:rPr>
        <w:lastRenderedPageBreak/>
        <w:t>EMERGENCIAS Y AUTOPROTECCIÓN EN EL ENTORNO HOSPITALARIO: PAUTAS DE ACTUACIÓN PARA EL PERSONAL NO SANITARIO</w:t>
      </w:r>
    </w:p>
    <w:p w14:paraId="62187157" w14:textId="77777777" w:rsidR="00686D08" w:rsidRPr="00686D08" w:rsidRDefault="00686D08" w:rsidP="00686D08">
      <w:pPr>
        <w:jc w:val="both"/>
        <w:rPr>
          <w:b/>
        </w:rPr>
      </w:pPr>
      <w:r w:rsidRPr="00686D08">
        <w:rPr>
          <w:b/>
        </w:rPr>
        <w:t>Introducción</w:t>
      </w:r>
    </w:p>
    <w:p w14:paraId="5EC0F457" w14:textId="77777777" w:rsidR="00686D08" w:rsidRPr="00686D08" w:rsidRDefault="00686D08" w:rsidP="00686D08">
      <w:pPr>
        <w:jc w:val="both"/>
      </w:pPr>
      <w:r w:rsidRPr="00686D08">
        <w:t>Los centros hospitalarios son instalaciones complejas en las que trabajan diariamente numerosos profesionales y donde permanecen pacientes con diferentes grados de dependencia y movilidad. Estas características hacen necesario disponer de medidas adecuadas de prevención, emergencia y autoprotección. Aunque la intervención sanitaria corresponde a profesionales especializados, el personal no sanitario desempeña un papel fundamental en la respuesta inicial ante situaciones de emergencia.</w:t>
      </w:r>
    </w:p>
    <w:p w14:paraId="2B6A905D" w14:textId="77777777" w:rsidR="00686D08" w:rsidRPr="00686D08" w:rsidRDefault="00686D08" w:rsidP="00686D08">
      <w:pPr>
        <w:jc w:val="both"/>
      </w:pPr>
      <w:r w:rsidRPr="00686D08">
        <w:t>Personal de administración, admisión, celadores, limpieza, mantenimiento, cocina, lavandería, almacén y otros servicios puede encontrarse ante situaciones como incendios, evacuaciones, cortes de suministro, inundaciones, amenazas externas o emergencias médicas. Conocer los procedimientos establecidos permite actuar de forma organizada, reducir riesgos y colaborar eficazmente con los equipos responsables de la emergencia.</w:t>
      </w:r>
    </w:p>
    <w:p w14:paraId="323102B3" w14:textId="77777777" w:rsidR="00686D08" w:rsidRPr="00686D08" w:rsidRDefault="00686D08" w:rsidP="00686D08">
      <w:pPr>
        <w:jc w:val="both"/>
      </w:pPr>
      <w:r w:rsidRPr="00686D08">
        <w:t>La autoprotección comprende el conjunto de medidas destinadas a prevenir y controlar los riesgos, así como a facilitar una respuesta adecuada cuando se produce una emergencia. El objetivo de este trabajo es destacar las principales pautas de actuación que debe conocer el personal no sanitario para contribuir a la seguridad de pacientes, familiares, trabajadores y visitantes.</w:t>
      </w:r>
    </w:p>
    <w:p w14:paraId="1D41485F" w14:textId="77777777" w:rsidR="00686D08" w:rsidRPr="00686D08" w:rsidRDefault="00686D08" w:rsidP="00686D08">
      <w:pPr>
        <w:jc w:val="both"/>
        <w:rPr>
          <w:b/>
        </w:rPr>
      </w:pPr>
      <w:r w:rsidRPr="00686D08">
        <w:rPr>
          <w:b/>
        </w:rPr>
        <w:t>Material y métodos</w:t>
      </w:r>
    </w:p>
    <w:p w14:paraId="6C8238F4" w14:textId="77777777" w:rsidR="00686D08" w:rsidRPr="00686D08" w:rsidRDefault="00686D08" w:rsidP="00686D08">
      <w:pPr>
        <w:jc w:val="both"/>
      </w:pPr>
      <w:r w:rsidRPr="00686D08">
        <w:t>Se realizó una revisión bibliográfica descriptiva sobre emergencias, autoprotección y seguridad en centros hospitalarios. Se consultó normativa española, documentación institucional y publicaciones relacionadas con la planificación y actuación ante emergencias.</w:t>
      </w:r>
    </w:p>
    <w:p w14:paraId="5ACFDDAD" w14:textId="77777777" w:rsidR="00686D08" w:rsidRPr="00686D08" w:rsidRDefault="00686D08" w:rsidP="00686D08">
      <w:pPr>
        <w:jc w:val="both"/>
      </w:pPr>
      <w:r w:rsidRPr="00686D08">
        <w:t>El análisis se centró en las situaciones más relevantes para el personal no sanitario: incendios, evacuación y confinamiento, primeros auxilios básicos, comunicación de emergencias y utilización de los medios de protección disponibles. También se consideró la importancia de conocer el plan de autoprotección y los procedimientos internos establecidos por cada centro.</w:t>
      </w:r>
    </w:p>
    <w:p w14:paraId="73782B8F" w14:textId="77777777" w:rsidR="00686D08" w:rsidRPr="00686D08" w:rsidRDefault="00686D08" w:rsidP="00686D08">
      <w:pPr>
        <w:jc w:val="both"/>
        <w:rPr>
          <w:b/>
        </w:rPr>
      </w:pPr>
      <w:r w:rsidRPr="00686D08">
        <w:rPr>
          <w:b/>
        </w:rPr>
        <w:t>Resultados</w:t>
      </w:r>
    </w:p>
    <w:p w14:paraId="642BF480" w14:textId="77777777" w:rsidR="00686D08" w:rsidRPr="00686D08" w:rsidRDefault="00686D08" w:rsidP="00686D08">
      <w:pPr>
        <w:jc w:val="both"/>
      </w:pPr>
      <w:r w:rsidRPr="00686D08">
        <w:t xml:space="preserve">La revisión evidencia que la preparación previa constituye uno de los elementos fundamentales para responder eficazmente ante una emergencia. El personal no sanitario debe conocer las </w:t>
      </w:r>
      <w:r w:rsidRPr="00686D08">
        <w:rPr>
          <w:b/>
        </w:rPr>
        <w:t xml:space="preserve">rutas de evacuación, salidas de emergencia, puntos de reunión y sistemas de alarma </w:t>
      </w:r>
      <w:r w:rsidRPr="00686D08">
        <w:t xml:space="preserve">de su área de trabajo. También debe identificar </w:t>
      </w:r>
      <w:r w:rsidRPr="00686D08">
        <w:lastRenderedPageBreak/>
        <w:t>los equipos de protección contra incendios y conocer, dentro de los límites de su formación, su utilización.</w:t>
      </w:r>
    </w:p>
    <w:p w14:paraId="054FAD8B" w14:textId="77777777" w:rsidR="00686D08" w:rsidRPr="00686D08" w:rsidRDefault="00686D08" w:rsidP="00686D08">
      <w:pPr>
        <w:jc w:val="both"/>
      </w:pPr>
      <w:r w:rsidRPr="00686D08">
        <w:t xml:space="preserve">Ante un </w:t>
      </w:r>
      <w:r w:rsidRPr="00686D08">
        <w:rPr>
          <w:b/>
        </w:rPr>
        <w:t>incendio</w:t>
      </w:r>
      <w:r w:rsidRPr="00686D08">
        <w:t>, la prioridad debe ser comunicar inmediatamente la situación mediante los canales establecidos, mantener la calma y seguir las instrucciones del personal responsable de la emergencia. No deben utilizarse ascensores durante una evacuación salvo indicación expresa ni realizar actuaciones que pongan en peligro al trabajador o a otras personas.</w:t>
      </w:r>
    </w:p>
    <w:p w14:paraId="5CC15535" w14:textId="77777777" w:rsidR="00686D08" w:rsidRPr="00686D08" w:rsidRDefault="00686D08" w:rsidP="00686D08">
      <w:pPr>
        <w:jc w:val="both"/>
      </w:pPr>
      <w:r w:rsidRPr="00686D08">
        <w:t xml:space="preserve">En una </w:t>
      </w:r>
      <w:r w:rsidRPr="00686D08">
        <w:rPr>
          <w:b/>
        </w:rPr>
        <w:t>evacuación</w:t>
      </w:r>
      <w:r w:rsidRPr="00686D08">
        <w:t>, el personal no sanitario puede colaborar orientando a pacientes, familiares y visitantes, evitando situaciones de pánico y facilitando el desplazamiento por las rutas establecidas. Debe prestarse especial atención a personas con movilidad reducida o necesidades específicas, siguiendo siempre las instrucciones del plan de emergencia.</w:t>
      </w:r>
    </w:p>
    <w:p w14:paraId="7FEEB66E" w14:textId="77777777" w:rsidR="00686D08" w:rsidRPr="00686D08" w:rsidRDefault="00686D08" w:rsidP="00686D08">
      <w:pPr>
        <w:jc w:val="both"/>
      </w:pPr>
      <w:r w:rsidRPr="00686D08">
        <w:t xml:space="preserve">En determinadas circunstancias puede ser necesario el </w:t>
      </w:r>
      <w:r w:rsidRPr="00686D08">
        <w:rPr>
          <w:b/>
        </w:rPr>
        <w:t>confinamiento</w:t>
      </w:r>
      <w:r w:rsidRPr="00686D08">
        <w:t>. En estos casos, se deben seguir las indicaciones de los responsables, permanecer en las zonas determinadas y evitar desplazamientos innecesarios.</w:t>
      </w:r>
    </w:p>
    <w:p w14:paraId="03D9948C" w14:textId="77777777" w:rsidR="00686D08" w:rsidRPr="00686D08" w:rsidRDefault="00686D08" w:rsidP="00686D08">
      <w:pPr>
        <w:jc w:val="both"/>
      </w:pPr>
      <w:r w:rsidRPr="00686D08">
        <w:t>Asimismo, resulta importante conocer las pautas básicas de actuación ante una persona que sufre una emergencia médica. El personal no sanitario debe solicitar ayuda inmediatamente y facilitar la información necesaria a los profesionales sanitarios, evitando realizar intervenciones para las que no esté capacitado.</w:t>
      </w:r>
    </w:p>
    <w:p w14:paraId="4D2478A1" w14:textId="77777777" w:rsidR="00686D08" w:rsidRPr="00686D08" w:rsidRDefault="00686D08" w:rsidP="00686D08">
      <w:pPr>
        <w:jc w:val="both"/>
      </w:pPr>
      <w:r w:rsidRPr="00686D08">
        <w:t>La formación, los simulacros y la actualización periódica de los procedimientos permiten mejorar la capacidad de respuesta y detectar posibles deficiencias antes de que ocurra una emergencia real.</w:t>
      </w:r>
    </w:p>
    <w:p w14:paraId="0B34940E" w14:textId="77777777" w:rsidR="00686D08" w:rsidRPr="00686D08" w:rsidRDefault="00686D08" w:rsidP="00686D08">
      <w:pPr>
        <w:jc w:val="both"/>
        <w:rPr>
          <w:b/>
        </w:rPr>
      </w:pPr>
      <w:r w:rsidRPr="00686D08">
        <w:rPr>
          <w:b/>
        </w:rPr>
        <w:t>Conclusiones</w:t>
      </w:r>
    </w:p>
    <w:p w14:paraId="7B208F36" w14:textId="77777777" w:rsidR="00686D08" w:rsidRPr="00686D08" w:rsidRDefault="00686D08" w:rsidP="00686D08">
      <w:pPr>
        <w:jc w:val="both"/>
      </w:pPr>
      <w:r w:rsidRPr="00686D08">
        <w:t>La seguridad en los centros hospitalarios requiere la participación coordinada de todo el personal. Los trabajadores no sanitarios desempeñan un papel esencial en la prevención y respuesta inicial ante situaciones de emergencia, especialmente por su presencia en diferentes áreas del hospital y su contacto directo con pacientes y visitantes.</w:t>
      </w:r>
    </w:p>
    <w:p w14:paraId="2B22F850" w14:textId="77777777" w:rsidR="00686D08" w:rsidRPr="00686D08" w:rsidRDefault="00686D08" w:rsidP="00686D08">
      <w:pPr>
        <w:jc w:val="both"/>
      </w:pPr>
      <w:r w:rsidRPr="00686D08">
        <w:t>Conocer el plan de autoprotección, las rutas de evacuación, los sistemas de alarma y las normas básicas de actuación permite responder con mayor rapidez y seguridad. La formación periódica y la realización de simulacros son herramientas fundamentales para consolidar estos conocimientos y favorecer una verdadera cultura de prevención y autoprotección.</w:t>
      </w:r>
    </w:p>
    <w:p w14:paraId="779CEBE7" w14:textId="77777777" w:rsidR="00686D08" w:rsidRPr="00686D08" w:rsidRDefault="00686D08" w:rsidP="00686D08">
      <w:pPr>
        <w:jc w:val="both"/>
        <w:rPr>
          <w:b/>
        </w:rPr>
      </w:pPr>
      <w:r w:rsidRPr="00686D08">
        <w:rPr>
          <w:b/>
        </w:rPr>
        <w:t>Bibliografía</w:t>
      </w:r>
    </w:p>
    <w:p w14:paraId="5A12EAC3" w14:textId="77777777" w:rsidR="00686D08" w:rsidRPr="00686D08" w:rsidRDefault="00686D08" w:rsidP="00686D08">
      <w:pPr>
        <w:numPr>
          <w:ilvl w:val="0"/>
          <w:numId w:val="109"/>
        </w:numPr>
        <w:jc w:val="both"/>
      </w:pPr>
      <w:r w:rsidRPr="00686D08">
        <w:t xml:space="preserve">España. Real Decreto 393/2007, de 23 de marzo, por el que se aprueba la Norma Básica de Autoprotección de los centros, establecimientos y </w:t>
      </w:r>
      <w:r w:rsidRPr="00686D08">
        <w:lastRenderedPageBreak/>
        <w:t xml:space="preserve">dependencias dedicados a actividades que puedan dar origen a situaciones de </w:t>
      </w:r>
      <w:proofErr w:type="spellStart"/>
      <w:proofErr w:type="gramStart"/>
      <w:r w:rsidRPr="00686D08">
        <w:t>emergencia.</w:t>
      </w:r>
      <w:r w:rsidRPr="00686D08">
        <w:rPr>
          <w:i/>
        </w:rPr>
        <w:t>Boletín</w:t>
      </w:r>
      <w:proofErr w:type="spellEnd"/>
      <w:proofErr w:type="gramEnd"/>
      <w:r w:rsidRPr="00686D08">
        <w:rPr>
          <w:i/>
        </w:rPr>
        <w:t xml:space="preserve"> Oficial del Estado</w:t>
      </w:r>
      <w:r w:rsidRPr="00686D08">
        <w:t>. 2007.</w:t>
      </w:r>
    </w:p>
    <w:p w14:paraId="22C51FC5" w14:textId="77777777" w:rsidR="00686D08" w:rsidRPr="00686D08" w:rsidRDefault="00686D08" w:rsidP="00686D08">
      <w:pPr>
        <w:numPr>
          <w:ilvl w:val="0"/>
          <w:numId w:val="109"/>
        </w:numPr>
        <w:jc w:val="both"/>
      </w:pPr>
      <w:r w:rsidRPr="00686D08">
        <w:t xml:space="preserve">España. Ley 31/1995, de 8 de noviembre, de Prevención de Riesgos </w:t>
      </w:r>
      <w:proofErr w:type="spellStart"/>
      <w:r w:rsidRPr="00686D08">
        <w:t>Laborales.</w:t>
      </w:r>
      <w:r w:rsidRPr="00686D08">
        <w:rPr>
          <w:i/>
        </w:rPr>
        <w:t>Boletín</w:t>
      </w:r>
      <w:proofErr w:type="spellEnd"/>
      <w:r w:rsidRPr="00686D08">
        <w:rPr>
          <w:i/>
        </w:rPr>
        <w:t xml:space="preserve"> Oficial del Estado</w:t>
      </w:r>
      <w:r w:rsidRPr="00686D08">
        <w:t>. 1995.</w:t>
      </w:r>
    </w:p>
    <w:p w14:paraId="7F6095BD" w14:textId="77777777" w:rsidR="00686D08" w:rsidRPr="00686D08" w:rsidRDefault="00686D08" w:rsidP="00686D08">
      <w:pPr>
        <w:numPr>
          <w:ilvl w:val="0"/>
          <w:numId w:val="109"/>
        </w:numPr>
        <w:jc w:val="both"/>
      </w:pPr>
      <w:r w:rsidRPr="00686D08">
        <w:t xml:space="preserve">Instituto Nacional de Seguridad y Salud en el </w:t>
      </w:r>
      <w:proofErr w:type="spellStart"/>
      <w:r w:rsidRPr="00686D08">
        <w:t>Trabajo.</w:t>
      </w:r>
      <w:r w:rsidRPr="00686D08">
        <w:rPr>
          <w:i/>
        </w:rPr>
        <w:t>Guía</w:t>
      </w:r>
      <w:proofErr w:type="spellEnd"/>
      <w:r w:rsidRPr="00686D08">
        <w:rPr>
          <w:i/>
        </w:rPr>
        <w:t xml:space="preserve"> técnica para la señalización de seguridad y salud en el trabajo</w:t>
      </w:r>
      <w:r w:rsidRPr="00686D08">
        <w:t>. Madrid: INSST.</w:t>
      </w:r>
    </w:p>
    <w:p w14:paraId="375D774F" w14:textId="77777777" w:rsidR="00686D08" w:rsidRPr="00686D08" w:rsidRDefault="00686D08" w:rsidP="00686D08">
      <w:pPr>
        <w:numPr>
          <w:ilvl w:val="0"/>
          <w:numId w:val="109"/>
        </w:numPr>
        <w:jc w:val="both"/>
      </w:pPr>
      <w:r w:rsidRPr="00686D08">
        <w:rPr>
          <w:lang w:val="en-GB"/>
        </w:rPr>
        <w:t xml:space="preserve">Organización Mundial de la </w:t>
      </w:r>
      <w:proofErr w:type="spellStart"/>
      <w:r w:rsidRPr="00686D08">
        <w:rPr>
          <w:lang w:val="en-GB"/>
        </w:rPr>
        <w:t>Salud.</w:t>
      </w:r>
      <w:r w:rsidRPr="00686D08">
        <w:rPr>
          <w:i/>
          <w:lang w:val="en-GB"/>
        </w:rPr>
        <w:t>Hospital</w:t>
      </w:r>
      <w:proofErr w:type="spellEnd"/>
      <w:r w:rsidRPr="00686D08">
        <w:rPr>
          <w:i/>
          <w:lang w:val="en-GB"/>
        </w:rPr>
        <w:t xml:space="preserve"> emergency response checklist: an all-hazards tool for hospital administrators and emergency managers</w:t>
      </w:r>
      <w:r w:rsidRPr="00686D08">
        <w:rPr>
          <w:lang w:val="en-GB"/>
        </w:rPr>
        <w:t xml:space="preserve">. </w:t>
      </w:r>
      <w:r w:rsidRPr="00686D08">
        <w:t>Ginebra: OMS; 2011.</w:t>
      </w:r>
    </w:p>
    <w:p w14:paraId="17B6F116" w14:textId="77777777" w:rsidR="00686D08" w:rsidRPr="00686D08" w:rsidRDefault="00686D08" w:rsidP="00686D08">
      <w:pPr>
        <w:numPr>
          <w:ilvl w:val="0"/>
          <w:numId w:val="109"/>
        </w:numPr>
        <w:jc w:val="both"/>
      </w:pPr>
      <w:r w:rsidRPr="00686D08">
        <w:t xml:space="preserve">Organización Internacional del </w:t>
      </w:r>
      <w:proofErr w:type="spellStart"/>
      <w:r w:rsidRPr="00686D08">
        <w:t>Trabajo.</w:t>
      </w:r>
      <w:r w:rsidRPr="00686D08">
        <w:rPr>
          <w:i/>
        </w:rPr>
        <w:t>Seguridad</w:t>
      </w:r>
      <w:proofErr w:type="spellEnd"/>
      <w:r w:rsidRPr="00686D08">
        <w:rPr>
          <w:i/>
        </w:rPr>
        <w:t xml:space="preserve"> y salud en el trabajo</w:t>
      </w:r>
      <w:r w:rsidRPr="00686D08">
        <w:t>. Ginebra: OIT.</w:t>
      </w:r>
    </w:p>
    <w:p w14:paraId="1523287F" w14:textId="77777777" w:rsidR="00117D6C" w:rsidRDefault="00117D6C" w:rsidP="00AD2206">
      <w:pPr>
        <w:jc w:val="both"/>
      </w:pPr>
    </w:p>
    <w:p w14:paraId="6C760153" w14:textId="77777777" w:rsidR="00686D08" w:rsidRDefault="00686D08" w:rsidP="00AD2206">
      <w:pPr>
        <w:jc w:val="both"/>
      </w:pPr>
    </w:p>
    <w:p w14:paraId="3F1FBC08" w14:textId="77777777" w:rsidR="00686D08" w:rsidRDefault="00686D08" w:rsidP="00AD2206">
      <w:pPr>
        <w:jc w:val="both"/>
      </w:pPr>
    </w:p>
    <w:p w14:paraId="46AE49F7" w14:textId="77777777" w:rsidR="00686D08" w:rsidRDefault="00686D08" w:rsidP="00AD2206">
      <w:pPr>
        <w:jc w:val="both"/>
      </w:pPr>
    </w:p>
    <w:p w14:paraId="034BFDEA" w14:textId="77777777" w:rsidR="00686D08" w:rsidRDefault="00686D08" w:rsidP="00AD2206">
      <w:pPr>
        <w:jc w:val="both"/>
      </w:pPr>
    </w:p>
    <w:p w14:paraId="07998D7D" w14:textId="77777777" w:rsidR="00686D08" w:rsidRDefault="00686D08" w:rsidP="00AD2206">
      <w:pPr>
        <w:jc w:val="both"/>
      </w:pPr>
    </w:p>
    <w:p w14:paraId="2A2023E9" w14:textId="77777777" w:rsidR="00686D08" w:rsidRDefault="00686D08" w:rsidP="00AD2206">
      <w:pPr>
        <w:jc w:val="both"/>
      </w:pPr>
    </w:p>
    <w:p w14:paraId="7AFAA8DB" w14:textId="77777777" w:rsidR="00686D08" w:rsidRDefault="00686D08" w:rsidP="00AD2206">
      <w:pPr>
        <w:jc w:val="both"/>
      </w:pPr>
    </w:p>
    <w:p w14:paraId="3C042717" w14:textId="77777777" w:rsidR="00686D08" w:rsidRDefault="00686D08" w:rsidP="00AD2206">
      <w:pPr>
        <w:jc w:val="both"/>
      </w:pPr>
    </w:p>
    <w:p w14:paraId="20E5F269" w14:textId="77777777" w:rsidR="00686D08" w:rsidRDefault="00686D08" w:rsidP="00AD2206">
      <w:pPr>
        <w:jc w:val="both"/>
      </w:pPr>
    </w:p>
    <w:p w14:paraId="5818C187" w14:textId="77777777" w:rsidR="00686D08" w:rsidRDefault="00686D08" w:rsidP="00AD2206">
      <w:pPr>
        <w:jc w:val="both"/>
      </w:pPr>
    </w:p>
    <w:p w14:paraId="543F0CEC" w14:textId="77777777" w:rsidR="00686D08" w:rsidRDefault="00686D08" w:rsidP="00AD2206">
      <w:pPr>
        <w:jc w:val="both"/>
      </w:pPr>
    </w:p>
    <w:p w14:paraId="4A91B00A" w14:textId="77777777" w:rsidR="00686D08" w:rsidRDefault="00686D08" w:rsidP="00AD2206">
      <w:pPr>
        <w:jc w:val="both"/>
      </w:pPr>
    </w:p>
    <w:p w14:paraId="79F5CE9C" w14:textId="77777777" w:rsidR="00686D08" w:rsidRDefault="00686D08" w:rsidP="00AD2206">
      <w:pPr>
        <w:jc w:val="both"/>
      </w:pPr>
    </w:p>
    <w:p w14:paraId="4C29F091" w14:textId="77777777" w:rsidR="00686D08" w:rsidRDefault="00686D08" w:rsidP="00AD2206">
      <w:pPr>
        <w:jc w:val="both"/>
      </w:pPr>
    </w:p>
    <w:p w14:paraId="6E2FD1D1" w14:textId="77777777" w:rsidR="00686D08" w:rsidRDefault="00686D08" w:rsidP="00AD2206">
      <w:pPr>
        <w:jc w:val="both"/>
      </w:pPr>
    </w:p>
    <w:p w14:paraId="4D946DB8" w14:textId="77777777" w:rsidR="00686D08" w:rsidRDefault="00686D08" w:rsidP="00AD2206">
      <w:pPr>
        <w:jc w:val="both"/>
      </w:pPr>
    </w:p>
    <w:p w14:paraId="49B5BE30" w14:textId="77777777" w:rsidR="00686D08" w:rsidRDefault="00686D08" w:rsidP="00AD2206">
      <w:pPr>
        <w:jc w:val="both"/>
      </w:pPr>
    </w:p>
    <w:p w14:paraId="37AC5CFA" w14:textId="77777777" w:rsidR="00686D08" w:rsidRDefault="00686D08" w:rsidP="00AD2206">
      <w:pPr>
        <w:jc w:val="both"/>
      </w:pPr>
    </w:p>
    <w:p w14:paraId="0F55F416" w14:textId="77777777" w:rsidR="00413CF5" w:rsidRPr="00413CF5" w:rsidRDefault="00413CF5" w:rsidP="00413CF5">
      <w:pPr>
        <w:jc w:val="both"/>
      </w:pPr>
      <w:r w:rsidRPr="00413CF5">
        <w:rPr>
          <w:b/>
        </w:rPr>
        <w:lastRenderedPageBreak/>
        <w:t>IGUALDAD, DIVERSIDAD E INCLUSIÓN EN EL ENTORNO HOSPITALARIO: CLAVES PARA EL PERSONAL NO SANITARIO</w:t>
      </w:r>
    </w:p>
    <w:p w14:paraId="6F819647" w14:textId="77777777" w:rsidR="00413CF5" w:rsidRPr="00413CF5" w:rsidRDefault="00413CF5" w:rsidP="00413CF5">
      <w:pPr>
        <w:jc w:val="both"/>
        <w:rPr>
          <w:b/>
        </w:rPr>
      </w:pPr>
      <w:r w:rsidRPr="00413CF5">
        <w:rPr>
          <w:b/>
        </w:rPr>
        <w:t>Introducción</w:t>
      </w:r>
    </w:p>
    <w:p w14:paraId="596F1B07" w14:textId="77777777" w:rsidR="00413CF5" w:rsidRPr="00413CF5" w:rsidRDefault="00413CF5" w:rsidP="00413CF5">
      <w:pPr>
        <w:jc w:val="both"/>
      </w:pPr>
      <w:r w:rsidRPr="00413CF5">
        <w:t>La igualdad, la diversidad y la inclusión constituyen principios fundamentales para garantizar una atención hospitalaria basada en el respeto y la dignidad de todas las personas. Los centros hospitalarios atienden diariamente a pacientes y familiares con diferentes edades, culturas, nacionalidades, capacidades, situaciones socioeconómicas y características personales. En este contexto, el personal no sanitario desempeña un papel relevante, ya que mantiene un contacto directo y frecuente con usuarios y familiares.</w:t>
      </w:r>
    </w:p>
    <w:p w14:paraId="166CB17D" w14:textId="77777777" w:rsidR="00413CF5" w:rsidRPr="00413CF5" w:rsidRDefault="00413CF5" w:rsidP="00413CF5">
      <w:pPr>
        <w:jc w:val="both"/>
      </w:pPr>
      <w:r w:rsidRPr="00413CF5">
        <w:t>Profesionales de admisión, administración, celadores, limpieza, mantenimiento, hostelería, lavandería y otros servicios pueden influir significativamente en la experiencia de las personas que utilizan los servicios hospitalarios. Un trato igualitario y respetuoso contribuye a generar confianza y evita situaciones de discriminación o exclusión.</w:t>
      </w:r>
    </w:p>
    <w:p w14:paraId="62E1C8FF" w14:textId="77777777" w:rsidR="00413CF5" w:rsidRPr="00413CF5" w:rsidRDefault="00413CF5" w:rsidP="00413CF5">
      <w:pPr>
        <w:jc w:val="both"/>
      </w:pPr>
      <w:r w:rsidRPr="00413CF5">
        <w:t>La igualdad no significa tratar a todas las personas exactamente de la misma manera, sino garantizar que todas tengan las mismas oportunidades de acceso y un trato digno, adaptando la atención cuando existan necesidades específicas. El objetivo de este trabajo es destacar la importancia de promover una cultura de igualdad, diversidad e inclusión entre el personal no sanitario hospitalario.</w:t>
      </w:r>
    </w:p>
    <w:p w14:paraId="0AE8CE82" w14:textId="77777777" w:rsidR="00413CF5" w:rsidRPr="00413CF5" w:rsidRDefault="00413CF5" w:rsidP="00413CF5">
      <w:pPr>
        <w:jc w:val="both"/>
        <w:rPr>
          <w:b/>
        </w:rPr>
      </w:pPr>
      <w:r w:rsidRPr="00413CF5">
        <w:rPr>
          <w:b/>
        </w:rPr>
        <w:t>Material y métodos</w:t>
      </w:r>
    </w:p>
    <w:p w14:paraId="20470BF9" w14:textId="77777777" w:rsidR="00413CF5" w:rsidRPr="00413CF5" w:rsidRDefault="00413CF5" w:rsidP="00413CF5">
      <w:pPr>
        <w:jc w:val="both"/>
      </w:pPr>
      <w:r w:rsidRPr="00413CF5">
        <w:t>Se realizó una revisión bibliográfica descriptiva sobre igualdad, diversidad, inclusión y no discriminación en el ámbito sanitario. Se consultaron documentos de organismos oficiales y publicaciones relacionadas con derechos de los pacientes, atención centrada en la persona, igualdad de trato y diversidad.</w:t>
      </w:r>
    </w:p>
    <w:p w14:paraId="60A31284" w14:textId="77777777" w:rsidR="00413CF5" w:rsidRPr="00413CF5" w:rsidRDefault="00413CF5" w:rsidP="00413CF5">
      <w:pPr>
        <w:jc w:val="both"/>
      </w:pPr>
      <w:r w:rsidRPr="00413CF5">
        <w:t>El análisis se centró en aquellos aspectos especialmente relevantes para el personal no sanitario: prevención de la discriminación, respeto a la diversidad cultural y personal, accesibilidad, comunicación inclusiva y actuación ante situaciones de trato desigual.</w:t>
      </w:r>
    </w:p>
    <w:p w14:paraId="6B0A4198" w14:textId="77777777" w:rsidR="00413CF5" w:rsidRPr="00413CF5" w:rsidRDefault="00413CF5" w:rsidP="00413CF5">
      <w:pPr>
        <w:jc w:val="both"/>
        <w:rPr>
          <w:b/>
        </w:rPr>
      </w:pPr>
      <w:r w:rsidRPr="00413CF5">
        <w:rPr>
          <w:b/>
        </w:rPr>
        <w:t>Resultados</w:t>
      </w:r>
    </w:p>
    <w:p w14:paraId="038356CA" w14:textId="77777777" w:rsidR="00413CF5" w:rsidRPr="00413CF5" w:rsidRDefault="00413CF5" w:rsidP="00413CF5">
      <w:pPr>
        <w:jc w:val="both"/>
      </w:pPr>
      <w:r w:rsidRPr="00413CF5">
        <w:t>La revisión pone de manifiesto que las actitudes y comportamientos de los profesionales pueden influir en la percepción de seguridad, respeto y confianza de pacientes y familiares. Por este motivo, el personal no sanitario debe desarrollar una atención basada en la igualdad y libre de prejuicios.</w:t>
      </w:r>
    </w:p>
    <w:p w14:paraId="60A52C84" w14:textId="77777777" w:rsidR="00413CF5" w:rsidRPr="00413CF5" w:rsidRDefault="00413CF5" w:rsidP="00413CF5">
      <w:pPr>
        <w:jc w:val="both"/>
      </w:pPr>
      <w:r w:rsidRPr="00413CF5">
        <w:t xml:space="preserve">Entre las principales buenas prácticas destaca utilizar un </w:t>
      </w:r>
      <w:r w:rsidRPr="00413CF5">
        <w:rPr>
          <w:b/>
        </w:rPr>
        <w:t>trato respetuoso y profesional con todas las personas</w:t>
      </w:r>
      <w:r w:rsidRPr="00413CF5">
        <w:t xml:space="preserve">, independientemente de su origen, edad, </w:t>
      </w:r>
      <w:r w:rsidRPr="00413CF5">
        <w:lastRenderedPageBreak/>
        <w:t xml:space="preserve">sexo, discapacidad, situación económica, </w:t>
      </w:r>
      <w:proofErr w:type="spellStart"/>
      <w:r w:rsidRPr="00413CF5">
        <w:t>cultura</w:t>
      </w:r>
      <w:proofErr w:type="spellEnd"/>
      <w:r w:rsidRPr="00413CF5">
        <w:t xml:space="preserve"> o cualquier otra característica personal. Deben evitarse comentarios, gestos o expresiones que puedan resultar discriminatorios o estigmatizantes.</w:t>
      </w:r>
    </w:p>
    <w:p w14:paraId="3BA9B971" w14:textId="77777777" w:rsidR="00413CF5" w:rsidRPr="00413CF5" w:rsidRDefault="00413CF5" w:rsidP="00413CF5">
      <w:pPr>
        <w:jc w:val="both"/>
      </w:pPr>
      <w:r w:rsidRPr="00413CF5">
        <w:t xml:space="preserve">La </w:t>
      </w:r>
      <w:r w:rsidRPr="00413CF5">
        <w:rPr>
          <w:b/>
        </w:rPr>
        <w:t xml:space="preserve">diversidad cultural </w:t>
      </w:r>
      <w:r w:rsidRPr="00413CF5">
        <w:t>requiere sensibilidad y capacidad de adaptación. Las diferencias lingüísticas o culturales pueden dificultar la comunicación, por lo que resulta importante utilizar un lenguaje claro, comprobar que la información ha sido comprendida y recurrir, cuando los procedimientos del centro lo contemplen, a recursos de apoyo lingüístico.</w:t>
      </w:r>
    </w:p>
    <w:p w14:paraId="793BF6B2" w14:textId="77777777" w:rsidR="00413CF5" w:rsidRPr="00413CF5" w:rsidRDefault="00413CF5" w:rsidP="00413CF5">
      <w:pPr>
        <w:jc w:val="both"/>
      </w:pPr>
      <w:r w:rsidRPr="00413CF5">
        <w:t xml:space="preserve">La </w:t>
      </w:r>
      <w:r w:rsidRPr="00413CF5">
        <w:rPr>
          <w:b/>
        </w:rPr>
        <w:t xml:space="preserve">inclusión de personas con discapacidad </w:t>
      </w:r>
      <w:r w:rsidRPr="00413CF5">
        <w:t>constituye igualmente un aspecto prioritario. El personal debe facilitar la accesibilidad a los espacios y servicios, prestar apoyo cuando sea necesario y respetar siempre la autonomía de la persona. También es importante detectar barreras físicas, comunicativas o actitudinales y ponerlas en conocimiento de los responsables correspondientes.</w:t>
      </w:r>
    </w:p>
    <w:p w14:paraId="0C73F1EB" w14:textId="77777777" w:rsidR="00413CF5" w:rsidRPr="00413CF5" w:rsidRDefault="00413CF5" w:rsidP="00413CF5">
      <w:pPr>
        <w:jc w:val="both"/>
      </w:pPr>
      <w:r w:rsidRPr="00413CF5">
        <w:t xml:space="preserve">Asimismo, debe garantizarse la </w:t>
      </w:r>
      <w:r w:rsidRPr="00413CF5">
        <w:rPr>
          <w:b/>
        </w:rPr>
        <w:t>igualdad de trato entre pacientes y familiares</w:t>
      </w:r>
      <w:r w:rsidRPr="00413CF5">
        <w:t>, evitando preferencias injustificadas. Ante una posible situación de discriminación, acoso o trato inadecuado, el trabajador debe actuar conforme a los protocolos establecidos y comunicar la incidencia al responsable correspondiente.</w:t>
      </w:r>
    </w:p>
    <w:p w14:paraId="57148389" w14:textId="77777777" w:rsidR="00413CF5" w:rsidRPr="00413CF5" w:rsidRDefault="00413CF5" w:rsidP="00413CF5">
      <w:pPr>
        <w:jc w:val="both"/>
      </w:pPr>
      <w:r w:rsidRPr="00413CF5">
        <w:t>La formación periódica en igualdad, diversidad e inclusión puede mejorar las competencias profesionales y contribuir a crear un entorno hospitalario más respetuoso, accesible y seguro.</w:t>
      </w:r>
    </w:p>
    <w:p w14:paraId="4906FD54" w14:textId="77777777" w:rsidR="00413CF5" w:rsidRPr="00413CF5" w:rsidRDefault="00413CF5" w:rsidP="00413CF5">
      <w:pPr>
        <w:jc w:val="both"/>
        <w:rPr>
          <w:b/>
        </w:rPr>
      </w:pPr>
      <w:r w:rsidRPr="00413CF5">
        <w:rPr>
          <w:b/>
        </w:rPr>
        <w:t>Conclusiones</w:t>
      </w:r>
    </w:p>
    <w:p w14:paraId="2C316233" w14:textId="77777777" w:rsidR="00413CF5" w:rsidRPr="00413CF5" w:rsidRDefault="00413CF5" w:rsidP="00413CF5">
      <w:pPr>
        <w:jc w:val="both"/>
      </w:pPr>
      <w:r w:rsidRPr="00413CF5">
        <w:t>La igualdad, la diversidad y la inclusión deben formar parte de la cultura de cualquier centro hospitalario. El personal no sanitario, por su contacto directo con pacientes y familiares, desempeña un papel esencial en la prevención de la discriminación y en la promoción de un trato digno y respetuoso.</w:t>
      </w:r>
    </w:p>
    <w:p w14:paraId="7D90FA77" w14:textId="77777777" w:rsidR="00413CF5" w:rsidRPr="00413CF5" w:rsidRDefault="00413CF5" w:rsidP="00413CF5">
      <w:pPr>
        <w:jc w:val="both"/>
      </w:pPr>
      <w:r w:rsidRPr="00413CF5">
        <w:t>La formación en diversidad cultural, comunicación inclusiva, accesibilidad e igualdad de trato permite identificar prejuicios y barreras que pueden afectar a la experiencia hospitalaria. Fomentar estos valores beneficia tanto a los usuarios como a los propios profesionales y contribuye a construir organizaciones más humanas, equitativas e inclusivas.</w:t>
      </w:r>
    </w:p>
    <w:p w14:paraId="3DE5B36C" w14:textId="77777777" w:rsidR="00413CF5" w:rsidRPr="00413CF5" w:rsidRDefault="00413CF5" w:rsidP="00413CF5">
      <w:pPr>
        <w:jc w:val="both"/>
        <w:rPr>
          <w:b/>
        </w:rPr>
      </w:pPr>
      <w:r w:rsidRPr="00413CF5">
        <w:rPr>
          <w:b/>
        </w:rPr>
        <w:t>Bibliografía</w:t>
      </w:r>
    </w:p>
    <w:p w14:paraId="30210A61" w14:textId="77777777" w:rsidR="00413CF5" w:rsidRPr="00413CF5" w:rsidRDefault="00413CF5" w:rsidP="00413CF5">
      <w:pPr>
        <w:numPr>
          <w:ilvl w:val="0"/>
          <w:numId w:val="110"/>
        </w:numPr>
        <w:jc w:val="both"/>
      </w:pPr>
      <w:r w:rsidRPr="00413CF5">
        <w:t xml:space="preserve">España. Ley 15/2022, de 12 de julio, integral para la igualdad de trato y la no </w:t>
      </w:r>
      <w:proofErr w:type="spellStart"/>
      <w:proofErr w:type="gramStart"/>
      <w:r w:rsidRPr="00413CF5">
        <w:t>discriminación.</w:t>
      </w:r>
      <w:r w:rsidRPr="00413CF5">
        <w:rPr>
          <w:i/>
        </w:rPr>
        <w:t>Boletín</w:t>
      </w:r>
      <w:proofErr w:type="spellEnd"/>
      <w:proofErr w:type="gramEnd"/>
      <w:r w:rsidRPr="00413CF5">
        <w:rPr>
          <w:i/>
        </w:rPr>
        <w:t xml:space="preserve"> Oficial del Estado</w:t>
      </w:r>
      <w:r w:rsidRPr="00413CF5">
        <w:t>. 2022.</w:t>
      </w:r>
    </w:p>
    <w:p w14:paraId="7E980466" w14:textId="77777777" w:rsidR="00413CF5" w:rsidRPr="00413CF5" w:rsidRDefault="00413CF5" w:rsidP="00413CF5">
      <w:pPr>
        <w:numPr>
          <w:ilvl w:val="0"/>
          <w:numId w:val="110"/>
        </w:numPr>
        <w:jc w:val="both"/>
      </w:pPr>
      <w:r w:rsidRPr="00413CF5">
        <w:t xml:space="preserve">España. Ley Orgánica 3/2007, de 22 de marzo, para la igualdad efectiva de mujeres y </w:t>
      </w:r>
      <w:proofErr w:type="spellStart"/>
      <w:proofErr w:type="gramStart"/>
      <w:r w:rsidRPr="00413CF5">
        <w:t>hombres.</w:t>
      </w:r>
      <w:r w:rsidRPr="00413CF5">
        <w:rPr>
          <w:i/>
        </w:rPr>
        <w:t>Boletín</w:t>
      </w:r>
      <w:proofErr w:type="spellEnd"/>
      <w:proofErr w:type="gramEnd"/>
      <w:r w:rsidRPr="00413CF5">
        <w:rPr>
          <w:i/>
        </w:rPr>
        <w:t xml:space="preserve"> Oficial del Estado</w:t>
      </w:r>
      <w:r w:rsidRPr="00413CF5">
        <w:t>. 2007.</w:t>
      </w:r>
    </w:p>
    <w:p w14:paraId="28EDC31A" w14:textId="77777777" w:rsidR="00413CF5" w:rsidRPr="00413CF5" w:rsidRDefault="00413CF5" w:rsidP="00413CF5">
      <w:pPr>
        <w:numPr>
          <w:ilvl w:val="0"/>
          <w:numId w:val="110"/>
        </w:numPr>
        <w:jc w:val="both"/>
      </w:pPr>
      <w:r w:rsidRPr="00413CF5">
        <w:lastRenderedPageBreak/>
        <w:t xml:space="preserve">Naciones </w:t>
      </w:r>
      <w:proofErr w:type="spellStart"/>
      <w:r w:rsidRPr="00413CF5">
        <w:t>Unidas.</w:t>
      </w:r>
      <w:r w:rsidRPr="00413CF5">
        <w:rPr>
          <w:i/>
        </w:rPr>
        <w:t>Convención</w:t>
      </w:r>
      <w:proofErr w:type="spellEnd"/>
      <w:r w:rsidRPr="00413CF5">
        <w:rPr>
          <w:i/>
        </w:rPr>
        <w:t xml:space="preserve"> sobre los Derechos de las Personas con Discapacidad</w:t>
      </w:r>
      <w:r w:rsidRPr="00413CF5">
        <w:t>. Nueva York: Naciones Unidas; 2006.</w:t>
      </w:r>
    </w:p>
    <w:p w14:paraId="446294A3" w14:textId="77777777" w:rsidR="00413CF5" w:rsidRPr="00413CF5" w:rsidRDefault="00413CF5" w:rsidP="00413CF5">
      <w:pPr>
        <w:numPr>
          <w:ilvl w:val="0"/>
          <w:numId w:val="110"/>
        </w:numPr>
        <w:jc w:val="both"/>
      </w:pPr>
      <w:r w:rsidRPr="00413CF5">
        <w:t xml:space="preserve">Organización Mundial de la </w:t>
      </w:r>
      <w:proofErr w:type="spellStart"/>
      <w:r w:rsidRPr="00413CF5">
        <w:t>Salud.</w:t>
      </w:r>
      <w:r w:rsidRPr="00413CF5">
        <w:rPr>
          <w:i/>
        </w:rPr>
        <w:t>Global</w:t>
      </w:r>
      <w:proofErr w:type="spellEnd"/>
      <w:r w:rsidRPr="00413CF5">
        <w:rPr>
          <w:i/>
        </w:rPr>
        <w:t xml:space="preserve"> </w:t>
      </w:r>
      <w:proofErr w:type="spellStart"/>
      <w:r w:rsidRPr="00413CF5">
        <w:rPr>
          <w:i/>
        </w:rPr>
        <w:t>strategy</w:t>
      </w:r>
      <w:proofErr w:type="spellEnd"/>
      <w:r w:rsidRPr="00413CF5">
        <w:rPr>
          <w:i/>
        </w:rPr>
        <w:t xml:space="preserve"> </w:t>
      </w:r>
      <w:proofErr w:type="spellStart"/>
      <w:r w:rsidRPr="00413CF5">
        <w:rPr>
          <w:i/>
        </w:rPr>
        <w:t>on</w:t>
      </w:r>
      <w:proofErr w:type="spellEnd"/>
      <w:r w:rsidRPr="00413CF5">
        <w:rPr>
          <w:i/>
        </w:rPr>
        <w:t xml:space="preserve"> </w:t>
      </w:r>
      <w:proofErr w:type="spellStart"/>
      <w:r w:rsidRPr="00413CF5">
        <w:rPr>
          <w:i/>
        </w:rPr>
        <w:t>integrated</w:t>
      </w:r>
      <w:proofErr w:type="spellEnd"/>
      <w:r w:rsidRPr="00413CF5">
        <w:rPr>
          <w:i/>
        </w:rPr>
        <w:t xml:space="preserve"> </w:t>
      </w:r>
      <w:proofErr w:type="spellStart"/>
      <w:r w:rsidRPr="00413CF5">
        <w:rPr>
          <w:i/>
        </w:rPr>
        <w:t>people-centred</w:t>
      </w:r>
      <w:proofErr w:type="spellEnd"/>
      <w:r w:rsidRPr="00413CF5">
        <w:rPr>
          <w:i/>
        </w:rPr>
        <w:t xml:space="preserve"> </w:t>
      </w:r>
      <w:proofErr w:type="spellStart"/>
      <w:r w:rsidRPr="00413CF5">
        <w:rPr>
          <w:i/>
        </w:rPr>
        <w:t>health</w:t>
      </w:r>
      <w:proofErr w:type="spellEnd"/>
      <w:r w:rsidRPr="00413CF5">
        <w:rPr>
          <w:i/>
        </w:rPr>
        <w:t xml:space="preserve"> </w:t>
      </w:r>
      <w:proofErr w:type="spellStart"/>
      <w:r w:rsidRPr="00413CF5">
        <w:rPr>
          <w:i/>
        </w:rPr>
        <w:t>services</w:t>
      </w:r>
      <w:proofErr w:type="spellEnd"/>
      <w:r w:rsidRPr="00413CF5">
        <w:rPr>
          <w:i/>
        </w:rPr>
        <w:t xml:space="preserve"> 2016–2026</w:t>
      </w:r>
      <w:r w:rsidRPr="00413CF5">
        <w:t>. Ginebra: OMS; 2016.</w:t>
      </w:r>
    </w:p>
    <w:p w14:paraId="14ED030A" w14:textId="77777777" w:rsidR="00413CF5" w:rsidRPr="00413CF5" w:rsidRDefault="00413CF5" w:rsidP="00413CF5">
      <w:pPr>
        <w:numPr>
          <w:ilvl w:val="0"/>
          <w:numId w:val="110"/>
        </w:numPr>
        <w:jc w:val="both"/>
      </w:pPr>
      <w:r w:rsidRPr="00413CF5">
        <w:rPr>
          <w:lang w:val="en-GB"/>
        </w:rPr>
        <w:t xml:space="preserve">Organización Mundial de la </w:t>
      </w:r>
      <w:proofErr w:type="spellStart"/>
      <w:r w:rsidRPr="00413CF5">
        <w:rPr>
          <w:lang w:val="en-GB"/>
        </w:rPr>
        <w:t>Salud.</w:t>
      </w:r>
      <w:r w:rsidRPr="00413CF5">
        <w:rPr>
          <w:i/>
          <w:lang w:val="en-GB"/>
        </w:rPr>
        <w:t>Quality</w:t>
      </w:r>
      <w:proofErr w:type="spellEnd"/>
      <w:r w:rsidRPr="00413CF5">
        <w:rPr>
          <w:i/>
          <w:lang w:val="en-GB"/>
        </w:rPr>
        <w:t xml:space="preserve"> of care: a process for making strategic choices in health systems</w:t>
      </w:r>
      <w:r w:rsidRPr="00413CF5">
        <w:rPr>
          <w:lang w:val="en-GB"/>
        </w:rPr>
        <w:t xml:space="preserve">. </w:t>
      </w:r>
      <w:r w:rsidRPr="00413CF5">
        <w:t>Ginebra: OMS; 2006.</w:t>
      </w:r>
    </w:p>
    <w:p w14:paraId="0E9BD06C" w14:textId="77777777" w:rsidR="00686D08" w:rsidRDefault="00686D08" w:rsidP="00AD2206">
      <w:pPr>
        <w:jc w:val="both"/>
      </w:pPr>
    </w:p>
    <w:p w14:paraId="00AB82D9" w14:textId="77777777" w:rsidR="00413CF5" w:rsidRDefault="00413CF5" w:rsidP="00AD2206">
      <w:pPr>
        <w:jc w:val="both"/>
      </w:pPr>
    </w:p>
    <w:p w14:paraId="54AFAFEA" w14:textId="77777777" w:rsidR="00413CF5" w:rsidRDefault="00413CF5" w:rsidP="00AD2206">
      <w:pPr>
        <w:jc w:val="both"/>
      </w:pPr>
    </w:p>
    <w:p w14:paraId="5CDEEF35" w14:textId="77777777" w:rsidR="00413CF5" w:rsidRDefault="00413CF5" w:rsidP="00AD2206">
      <w:pPr>
        <w:jc w:val="both"/>
      </w:pPr>
    </w:p>
    <w:p w14:paraId="5CD7B263" w14:textId="77777777" w:rsidR="00413CF5" w:rsidRDefault="00413CF5" w:rsidP="00AD2206">
      <w:pPr>
        <w:jc w:val="both"/>
      </w:pPr>
    </w:p>
    <w:p w14:paraId="026080DB" w14:textId="77777777" w:rsidR="00413CF5" w:rsidRDefault="00413CF5" w:rsidP="00AD2206">
      <w:pPr>
        <w:jc w:val="both"/>
      </w:pPr>
    </w:p>
    <w:p w14:paraId="594C33ED" w14:textId="77777777" w:rsidR="00413CF5" w:rsidRDefault="00413CF5" w:rsidP="00AD2206">
      <w:pPr>
        <w:jc w:val="both"/>
      </w:pPr>
    </w:p>
    <w:p w14:paraId="14A141A6" w14:textId="77777777" w:rsidR="00413CF5" w:rsidRDefault="00413CF5" w:rsidP="00AD2206">
      <w:pPr>
        <w:jc w:val="both"/>
      </w:pPr>
    </w:p>
    <w:p w14:paraId="4A059CC9" w14:textId="77777777" w:rsidR="00413CF5" w:rsidRDefault="00413CF5" w:rsidP="00AD2206">
      <w:pPr>
        <w:jc w:val="both"/>
      </w:pPr>
    </w:p>
    <w:p w14:paraId="01587BA8" w14:textId="77777777" w:rsidR="00413CF5" w:rsidRDefault="00413CF5" w:rsidP="00AD2206">
      <w:pPr>
        <w:jc w:val="both"/>
      </w:pPr>
    </w:p>
    <w:p w14:paraId="3F9506F1" w14:textId="77777777" w:rsidR="00413CF5" w:rsidRDefault="00413CF5" w:rsidP="00AD2206">
      <w:pPr>
        <w:jc w:val="both"/>
      </w:pPr>
    </w:p>
    <w:p w14:paraId="296FDC7D" w14:textId="77777777" w:rsidR="00413CF5" w:rsidRDefault="00413CF5" w:rsidP="00AD2206">
      <w:pPr>
        <w:jc w:val="both"/>
      </w:pPr>
    </w:p>
    <w:p w14:paraId="64F0A852" w14:textId="77777777" w:rsidR="00413CF5" w:rsidRDefault="00413CF5" w:rsidP="00AD2206">
      <w:pPr>
        <w:jc w:val="both"/>
      </w:pPr>
    </w:p>
    <w:p w14:paraId="76B06BE9" w14:textId="77777777" w:rsidR="00413CF5" w:rsidRDefault="00413CF5" w:rsidP="00AD2206">
      <w:pPr>
        <w:jc w:val="both"/>
      </w:pPr>
    </w:p>
    <w:p w14:paraId="5D24D7F5" w14:textId="77777777" w:rsidR="00413CF5" w:rsidRDefault="00413CF5" w:rsidP="00AD2206">
      <w:pPr>
        <w:jc w:val="both"/>
      </w:pPr>
    </w:p>
    <w:p w14:paraId="1624E469" w14:textId="77777777" w:rsidR="00413CF5" w:rsidRDefault="00413CF5" w:rsidP="00AD2206">
      <w:pPr>
        <w:jc w:val="both"/>
      </w:pPr>
    </w:p>
    <w:p w14:paraId="68A857A5" w14:textId="77777777" w:rsidR="00413CF5" w:rsidRDefault="00413CF5" w:rsidP="00AD2206">
      <w:pPr>
        <w:jc w:val="both"/>
      </w:pPr>
    </w:p>
    <w:p w14:paraId="6EDE5D35" w14:textId="77777777" w:rsidR="00413CF5" w:rsidRDefault="00413CF5" w:rsidP="00AD2206">
      <w:pPr>
        <w:jc w:val="both"/>
      </w:pPr>
    </w:p>
    <w:p w14:paraId="235BFEBF" w14:textId="77777777" w:rsidR="00413CF5" w:rsidRDefault="00413CF5" w:rsidP="00AD2206">
      <w:pPr>
        <w:jc w:val="both"/>
      </w:pPr>
    </w:p>
    <w:p w14:paraId="4B0EC89A" w14:textId="77777777" w:rsidR="00413CF5" w:rsidRDefault="00413CF5" w:rsidP="00AD2206">
      <w:pPr>
        <w:jc w:val="both"/>
      </w:pPr>
    </w:p>
    <w:p w14:paraId="5FAE4EE7" w14:textId="77777777" w:rsidR="00413CF5" w:rsidRDefault="00413CF5" w:rsidP="00AD2206">
      <w:pPr>
        <w:jc w:val="both"/>
      </w:pPr>
    </w:p>
    <w:p w14:paraId="090A7713" w14:textId="77777777" w:rsidR="00413CF5" w:rsidRDefault="00413CF5" w:rsidP="00AD2206">
      <w:pPr>
        <w:jc w:val="both"/>
      </w:pPr>
    </w:p>
    <w:p w14:paraId="5A4289EB" w14:textId="77777777" w:rsidR="00413CF5" w:rsidRDefault="00413CF5" w:rsidP="00AD2206">
      <w:pPr>
        <w:jc w:val="both"/>
      </w:pPr>
    </w:p>
    <w:p w14:paraId="57341536" w14:textId="77777777" w:rsidR="00B120F1" w:rsidRPr="00B120F1" w:rsidRDefault="00B120F1" w:rsidP="00B120F1">
      <w:pPr>
        <w:jc w:val="both"/>
        <w:rPr>
          <w:b/>
          <w:bCs/>
        </w:rPr>
      </w:pPr>
      <w:r w:rsidRPr="00B120F1">
        <w:rPr>
          <w:b/>
          <w:bCs/>
        </w:rPr>
        <w:lastRenderedPageBreak/>
        <w:t>ATENCIÓN Y TRATO HUMANIZADO AL PACIENTE Y FAMILIARES PARA PERSONAL NO SANITARIO</w:t>
      </w:r>
    </w:p>
    <w:p w14:paraId="041E8E0A" w14:textId="77777777" w:rsidR="00B120F1" w:rsidRPr="00B120F1" w:rsidRDefault="00B120F1" w:rsidP="00B120F1">
      <w:pPr>
        <w:jc w:val="both"/>
      </w:pPr>
      <w:r w:rsidRPr="00B120F1">
        <w:t>Introducción</w:t>
      </w:r>
    </w:p>
    <w:p w14:paraId="233BCBCF" w14:textId="77777777" w:rsidR="00B120F1" w:rsidRPr="00B120F1" w:rsidRDefault="00B120F1" w:rsidP="00B120F1">
      <w:pPr>
        <w:jc w:val="both"/>
      </w:pPr>
      <w:r w:rsidRPr="00B120F1">
        <w:t>La atención hospitalaria no depende exclusivamente de la actuación del personal sanitario. Los profesionales no sanitarios mantienen un contacto frecuente con pacientes y familiares y desempeñan un papel esencial en la percepción global de la calidad asistencial. Personal de admisión, administración, celadores, limpieza, mantenimiento, hostelería y otros servicios puede convertirse en el primer o último punto de contacto de una persona con el hospital.</w:t>
      </w:r>
    </w:p>
    <w:p w14:paraId="48068430" w14:textId="77777777" w:rsidR="00B120F1" w:rsidRPr="00B120F1" w:rsidRDefault="00B120F1" w:rsidP="00B120F1">
      <w:pPr>
        <w:jc w:val="both"/>
      </w:pPr>
      <w:r w:rsidRPr="00B120F1">
        <w:t>La hospitalización suele generar incertidumbre, preocupación y vulnerabilidad. Por ello, un trato basado en el respeto, la empatía, la escucha activa y una comunicación adecuada contribuye a disminuir la ansiedad y favorece una experiencia más satisfactoria. La humanización de la asistencia implica considerar al paciente como una persona con necesidades físicas, emocionales, sociales y culturales, respetando en todo momento su dignidad, intimidad y autonomía. El objetivo de este trabajo es destacar la importancia de la atención humanizada por parte del personal no sanitario y establecer buenas prácticas que permitan mejorar la experiencia del paciente y sus familiares.</w:t>
      </w:r>
    </w:p>
    <w:p w14:paraId="3D0A03EC" w14:textId="77777777" w:rsidR="00B120F1" w:rsidRPr="00B120F1" w:rsidRDefault="00B120F1" w:rsidP="00B120F1">
      <w:pPr>
        <w:jc w:val="both"/>
      </w:pPr>
      <w:r w:rsidRPr="00B120F1">
        <w:t>Material y métodos</w:t>
      </w:r>
    </w:p>
    <w:p w14:paraId="44455072" w14:textId="77777777" w:rsidR="00B120F1" w:rsidRPr="00B120F1" w:rsidRDefault="00B120F1" w:rsidP="00B120F1">
      <w:pPr>
        <w:jc w:val="both"/>
      </w:pPr>
      <w:r w:rsidRPr="00B120F1">
        <w:t>Se realizó una revisión bibliográfica de carácter descriptivo sobre humanización de la atención sanitaria, comunicación con pacientes y familiares, experiencia del paciente y calidad asistencial. Se consultaron documentos institucionales y publicaciones científicas relacionadas con la atención centrada en la persona.</w:t>
      </w:r>
    </w:p>
    <w:p w14:paraId="322C0BD8" w14:textId="77777777" w:rsidR="00B120F1" w:rsidRPr="00B120F1" w:rsidRDefault="00B120F1" w:rsidP="00B120F1">
      <w:pPr>
        <w:jc w:val="both"/>
      </w:pPr>
      <w:r w:rsidRPr="00B120F1">
        <w:t>Se seleccionaron fuentes que abordasen aspectos aplicables al personal no sanitario en el entorno hospitalario. El análisis se centró en cuatro áreas: comunicación interpersonal, empatía y respeto, atención a situaciones difíciles y coordinación con los profesionales sanitarios.</w:t>
      </w:r>
    </w:p>
    <w:p w14:paraId="5ECF1C8F" w14:textId="77777777" w:rsidR="00B120F1" w:rsidRPr="00B120F1" w:rsidRDefault="00B120F1" w:rsidP="00B120F1">
      <w:pPr>
        <w:jc w:val="both"/>
      </w:pPr>
      <w:r w:rsidRPr="00B120F1">
        <w:t>Resultados</w:t>
      </w:r>
    </w:p>
    <w:p w14:paraId="4A87718A" w14:textId="77777777" w:rsidR="00B120F1" w:rsidRPr="00B120F1" w:rsidRDefault="00B120F1" w:rsidP="00B120F1">
      <w:pPr>
        <w:jc w:val="both"/>
      </w:pPr>
      <w:r w:rsidRPr="00B120F1">
        <w:t>La revisión pone de manifiesto que la calidad percibida por los pacientes está influida no solo por los resultados clínicos, sino también por la forma en que son tratados durante su contacto con el sistema sanitario. El personal no sanitario puede contribuir significativamente a esta experiencia mediante comportamientos sencillos y eficaces.</w:t>
      </w:r>
    </w:p>
    <w:p w14:paraId="491BA1EF" w14:textId="77777777" w:rsidR="00B120F1" w:rsidRPr="00B120F1" w:rsidRDefault="00B120F1" w:rsidP="00B120F1">
      <w:pPr>
        <w:jc w:val="both"/>
      </w:pPr>
      <w:r w:rsidRPr="00B120F1">
        <w:t xml:space="preserve">Entre las principales buenas prácticas destacan saludar y presentarse, utilizar un lenguaje claro y comprensible, escuchar sin interrumpir, mostrar disponibilidad y evitar actitudes de indiferencia o trato mecanizado. También resulta fundamental respetar la intimidad, evitar comentarios sobre pacientes en espacios públicos y </w:t>
      </w:r>
      <w:r w:rsidRPr="00B120F1">
        <w:lastRenderedPageBreak/>
        <w:t>mantener la confidencialidad de la información conocida durante el desempeño profesional.</w:t>
      </w:r>
    </w:p>
    <w:p w14:paraId="44202FC1" w14:textId="77777777" w:rsidR="00B120F1" w:rsidRPr="00B120F1" w:rsidRDefault="00B120F1" w:rsidP="00B120F1">
      <w:pPr>
        <w:jc w:val="both"/>
      </w:pPr>
      <w:r w:rsidRPr="00B120F1">
        <w:t>Ante pacientes o familiares preocupados, enfadados o desorientados, es recomendable mantener una actitud calmada, mostrar comprensión y evitar la confrontación. Cuando una petición exceda las competencias del profesional, debe facilitarse la orientación hacia el servicio correspondiente, evitando proporcionar información clínica que corresponda exclusivamente al personal sanitario. Asimismo, la coordinación entre los distintos profesionales resulta esencial. Una comunicación interna adecuada permite reducir errores, evitar mensajes contradictorios y facilitar que el paciente reciba una atención coherente. La formación en habilidades comunicativas y humanización puede mejorar estas competencias y favorecer un entorno hospitalario más cercano y respetuoso.</w:t>
      </w:r>
    </w:p>
    <w:p w14:paraId="21D4E877" w14:textId="77777777" w:rsidR="00B120F1" w:rsidRPr="00B120F1" w:rsidRDefault="00B120F1" w:rsidP="00B120F1">
      <w:pPr>
        <w:jc w:val="both"/>
      </w:pPr>
      <w:r w:rsidRPr="00B120F1">
        <w:t>Conclusiones</w:t>
      </w:r>
    </w:p>
    <w:p w14:paraId="7FE6DF8A" w14:textId="77777777" w:rsidR="00B120F1" w:rsidRPr="00B120F1" w:rsidRDefault="00B120F1" w:rsidP="00B120F1">
      <w:pPr>
        <w:jc w:val="both"/>
      </w:pPr>
      <w:r w:rsidRPr="00B120F1">
        <w:t>El personal no sanitario constituye una parte fundamental de la experiencia hospitalaria del paciente y sus familiares. Un trato amable, respetuoso y empático puede contribuir a reducir la ansiedad, mejorar la confianza y favorecer una percepción positiva de la institución.</w:t>
      </w:r>
    </w:p>
    <w:p w14:paraId="571AA7D1" w14:textId="77777777" w:rsidR="00B120F1" w:rsidRPr="00B120F1" w:rsidRDefault="00B120F1" w:rsidP="00B120F1">
      <w:pPr>
        <w:jc w:val="both"/>
      </w:pPr>
      <w:r w:rsidRPr="00B120F1">
        <w:t>La humanización no requiere únicamente recursos materiales, sino también una cultura organizativa basada en el respeto, la comunicación y la atención centrada en la persona. Por ello, resulta recomendable incorporar formación específica sobre comunicación, gestión de conflictos, diversidad, intimidad y trato humanizado dirigida a todos los profesionales del centro, independientemente de su categoría laboral.</w:t>
      </w:r>
    </w:p>
    <w:p w14:paraId="34A4F257" w14:textId="77777777" w:rsidR="00B120F1" w:rsidRPr="00B120F1" w:rsidRDefault="00B120F1" w:rsidP="00B120F1">
      <w:pPr>
        <w:jc w:val="both"/>
      </w:pPr>
      <w:r w:rsidRPr="00B120F1">
        <w:t>Bibliografía</w:t>
      </w:r>
    </w:p>
    <w:p w14:paraId="36F1BF49" w14:textId="77777777" w:rsidR="00B120F1" w:rsidRPr="00B120F1" w:rsidRDefault="00B120F1" w:rsidP="00B120F1">
      <w:pPr>
        <w:jc w:val="both"/>
      </w:pPr>
      <w:r w:rsidRPr="00B120F1">
        <w:t xml:space="preserve">1.Organización Mundial de la </w:t>
      </w:r>
      <w:proofErr w:type="spellStart"/>
      <w:r w:rsidRPr="00B120F1">
        <w:t>Salud.Global</w:t>
      </w:r>
      <w:proofErr w:type="spellEnd"/>
      <w:r w:rsidRPr="00B120F1">
        <w:t xml:space="preserve"> </w:t>
      </w:r>
      <w:proofErr w:type="spellStart"/>
      <w:r w:rsidRPr="00B120F1">
        <w:t>strategy</w:t>
      </w:r>
      <w:proofErr w:type="spellEnd"/>
      <w:r w:rsidRPr="00B120F1">
        <w:t xml:space="preserve"> </w:t>
      </w:r>
      <w:proofErr w:type="spellStart"/>
      <w:r w:rsidRPr="00B120F1">
        <w:t>on</w:t>
      </w:r>
      <w:proofErr w:type="spellEnd"/>
      <w:r w:rsidRPr="00B120F1">
        <w:t xml:space="preserve"> </w:t>
      </w:r>
      <w:proofErr w:type="spellStart"/>
      <w:r w:rsidRPr="00B120F1">
        <w:t>integrated</w:t>
      </w:r>
      <w:proofErr w:type="spellEnd"/>
      <w:r w:rsidRPr="00B120F1">
        <w:t xml:space="preserve"> </w:t>
      </w:r>
      <w:proofErr w:type="spellStart"/>
      <w:r w:rsidRPr="00B120F1">
        <w:t>people-centred</w:t>
      </w:r>
      <w:proofErr w:type="spellEnd"/>
      <w:r w:rsidRPr="00B120F1">
        <w:t xml:space="preserve"> </w:t>
      </w:r>
      <w:proofErr w:type="spellStart"/>
      <w:r w:rsidRPr="00B120F1">
        <w:t>health</w:t>
      </w:r>
      <w:proofErr w:type="spellEnd"/>
      <w:r w:rsidRPr="00B120F1">
        <w:t xml:space="preserve"> </w:t>
      </w:r>
      <w:proofErr w:type="spellStart"/>
      <w:r w:rsidRPr="00B120F1">
        <w:t>services</w:t>
      </w:r>
      <w:proofErr w:type="spellEnd"/>
      <w:r w:rsidRPr="00B120F1">
        <w:t xml:space="preserve"> 2016–2026. Ginebra: OMS; 2016.</w:t>
      </w:r>
    </w:p>
    <w:p w14:paraId="73441887" w14:textId="77777777" w:rsidR="00B120F1" w:rsidRPr="00B120F1" w:rsidRDefault="00B120F1" w:rsidP="00B120F1">
      <w:pPr>
        <w:jc w:val="both"/>
      </w:pPr>
      <w:r w:rsidRPr="00B120F1">
        <w:t xml:space="preserve">2.Organización Mundial de la Salud. </w:t>
      </w:r>
      <w:r w:rsidRPr="00B120F1">
        <w:rPr>
          <w:lang w:val="en-GB"/>
        </w:rPr>
        <w:t xml:space="preserve">WHO Global Patient Safety Action Plan 2021–2030: Towards eliminating avoidable harm in health care. </w:t>
      </w:r>
      <w:r w:rsidRPr="00B120F1">
        <w:t>Ginebra: OMS; 2021.</w:t>
      </w:r>
    </w:p>
    <w:p w14:paraId="166DD80D" w14:textId="77777777" w:rsidR="00B120F1" w:rsidRPr="00B120F1" w:rsidRDefault="00B120F1" w:rsidP="00B120F1">
      <w:pPr>
        <w:jc w:val="both"/>
      </w:pPr>
      <w:r w:rsidRPr="00B120F1">
        <w:t>3.Ministerio de Sanidad. Estrategia de Seguridad del Paciente del Sistema Nacional de Salud 2015–2020. Madrid: Ministerio de Sanidad, Servicios Sociales e Igualdad; 2015.</w:t>
      </w:r>
    </w:p>
    <w:p w14:paraId="0F061882" w14:textId="77777777" w:rsidR="00B120F1" w:rsidRPr="00B120F1" w:rsidRDefault="00B120F1" w:rsidP="00B120F1">
      <w:pPr>
        <w:jc w:val="both"/>
      </w:pPr>
      <w:r w:rsidRPr="00B120F1">
        <w:t xml:space="preserve">4.Institute </w:t>
      </w:r>
      <w:proofErr w:type="spellStart"/>
      <w:r w:rsidRPr="00B120F1">
        <w:t>of</w:t>
      </w:r>
      <w:proofErr w:type="spellEnd"/>
      <w:r w:rsidRPr="00B120F1">
        <w:t xml:space="preserve"> Medicine. </w:t>
      </w:r>
      <w:r w:rsidRPr="00B120F1">
        <w:rPr>
          <w:lang w:val="en-GB"/>
        </w:rPr>
        <w:t xml:space="preserve">Crossing the Quality Chasm: A New Health System for the 21st Century. </w:t>
      </w:r>
      <w:r w:rsidRPr="00B120F1">
        <w:t xml:space="preserve">Washington, DC: </w:t>
      </w:r>
      <w:proofErr w:type="spellStart"/>
      <w:r w:rsidRPr="00B120F1">
        <w:t>National</w:t>
      </w:r>
      <w:proofErr w:type="spellEnd"/>
      <w:r w:rsidRPr="00B120F1">
        <w:t xml:space="preserve"> </w:t>
      </w:r>
      <w:proofErr w:type="spellStart"/>
      <w:r w:rsidRPr="00B120F1">
        <w:t>Academy</w:t>
      </w:r>
      <w:proofErr w:type="spellEnd"/>
      <w:r w:rsidRPr="00B120F1">
        <w:t xml:space="preserve"> Press; 2001.</w:t>
      </w:r>
    </w:p>
    <w:p w14:paraId="544B1214" w14:textId="77E6E606" w:rsidR="00413CF5" w:rsidRDefault="00B120F1" w:rsidP="00B120F1">
      <w:pPr>
        <w:jc w:val="both"/>
      </w:pPr>
      <w:r w:rsidRPr="00B120F1">
        <w:rPr>
          <w:lang w:val="en-GB"/>
        </w:rPr>
        <w:t>5.Berwick DM. What “patient-</w:t>
      </w:r>
      <w:proofErr w:type="spellStart"/>
      <w:r w:rsidRPr="00B120F1">
        <w:rPr>
          <w:lang w:val="en-GB"/>
        </w:rPr>
        <w:t>centered</w:t>
      </w:r>
      <w:proofErr w:type="spellEnd"/>
      <w:r w:rsidRPr="00B120F1">
        <w:rPr>
          <w:lang w:val="en-GB"/>
        </w:rPr>
        <w:t xml:space="preserve">” should mean: confessions of an </w:t>
      </w:r>
      <w:proofErr w:type="spellStart"/>
      <w:proofErr w:type="gramStart"/>
      <w:r w:rsidRPr="00B120F1">
        <w:rPr>
          <w:lang w:val="en-GB"/>
        </w:rPr>
        <w:t>extremist.Health</w:t>
      </w:r>
      <w:proofErr w:type="spellEnd"/>
      <w:proofErr w:type="gramEnd"/>
      <w:r w:rsidRPr="00B120F1">
        <w:rPr>
          <w:lang w:val="en-GB"/>
        </w:rPr>
        <w:t xml:space="preserve"> Affairs. </w:t>
      </w:r>
      <w:r w:rsidRPr="00B120F1">
        <w:t>2009;28(4</w:t>
      </w:r>
      <w:proofErr w:type="gramStart"/>
      <w:r w:rsidRPr="00B120F1">
        <w:t>):w</w:t>
      </w:r>
      <w:proofErr w:type="gramEnd"/>
      <w:r w:rsidRPr="00B120F1">
        <w:t>555-w565.</w:t>
      </w:r>
    </w:p>
    <w:p w14:paraId="03E6435D" w14:textId="77777777" w:rsidR="00B120F1" w:rsidRDefault="00B120F1" w:rsidP="00B120F1">
      <w:pPr>
        <w:jc w:val="both"/>
      </w:pPr>
    </w:p>
    <w:p w14:paraId="2D9036DD" w14:textId="77777777" w:rsidR="00D117D3" w:rsidRPr="00D117D3" w:rsidRDefault="00D117D3" w:rsidP="00D117D3">
      <w:pPr>
        <w:jc w:val="both"/>
      </w:pPr>
      <w:r w:rsidRPr="00D117D3">
        <w:rPr>
          <w:b/>
        </w:rPr>
        <w:lastRenderedPageBreak/>
        <w:t>PREVENCIÓN DE RIESGOS LABORALES PARA PERSONAL NO SANITARIO DE CENTROS HOSPITALARIOS</w:t>
      </w:r>
    </w:p>
    <w:p w14:paraId="10959228" w14:textId="77777777" w:rsidR="00D117D3" w:rsidRPr="00D117D3" w:rsidRDefault="00D117D3" w:rsidP="00D117D3">
      <w:pPr>
        <w:jc w:val="both"/>
        <w:rPr>
          <w:b/>
        </w:rPr>
      </w:pPr>
      <w:r w:rsidRPr="00D117D3">
        <w:rPr>
          <w:b/>
        </w:rPr>
        <w:t>Introducción</w:t>
      </w:r>
    </w:p>
    <w:p w14:paraId="5514C226" w14:textId="77777777" w:rsidR="00D117D3" w:rsidRPr="00D117D3" w:rsidRDefault="00D117D3" w:rsidP="00D117D3">
      <w:pPr>
        <w:jc w:val="both"/>
      </w:pPr>
      <w:r w:rsidRPr="00D117D3">
        <w:t>La prevención de riesgos laborales constituye un elemento fundamental para garantizar la seguridad y el bienestar de los trabajadores de los centros hospitalarios. Aunque habitualmente los riesgos asociados al ámbito sanitario se relacionan con médicos, enfermeras y otros profesionales asistenciales, el personal no sanitario también está expuesto a múltiples peligros derivados de su actividad. Personal administrativo, celadores, profesionales de limpieza, mantenimiento, cocina, lavandería, almacén, transporte interno y servicios generales desempeñan funciones esenciales y están sometidos a riesgos específicos.</w:t>
      </w:r>
    </w:p>
    <w:p w14:paraId="18691FCC" w14:textId="77777777" w:rsidR="00D117D3" w:rsidRPr="00D117D3" w:rsidRDefault="00D117D3" w:rsidP="00D117D3">
      <w:pPr>
        <w:jc w:val="both"/>
      </w:pPr>
      <w:r w:rsidRPr="00D117D3">
        <w:t>El entorno hospitalario presenta características particulares, como la presencia de pacientes vulnerables, productos químicos, equipos y maquinaria, desplazamientos continuos, manipulación de cargas, riesgo biológico indirecto y situaciones de estrés. La prevención debe, por tanto, integrarse en la actividad cotidiana y adaptarse a las características de cada puesto.</w:t>
      </w:r>
    </w:p>
    <w:p w14:paraId="13F58F7B" w14:textId="77777777" w:rsidR="00D117D3" w:rsidRPr="00D117D3" w:rsidRDefault="00D117D3" w:rsidP="00D117D3">
      <w:pPr>
        <w:jc w:val="both"/>
      </w:pPr>
      <w:r w:rsidRPr="00D117D3">
        <w:t>El objetivo es identificar los principales riesgos laborales a los que se enfrenta el personal no sanitario y establecer medidas preventivas que permitan reducir accidentes y enfermedades profesionales.</w:t>
      </w:r>
    </w:p>
    <w:p w14:paraId="4E8E2844" w14:textId="77777777" w:rsidR="00D117D3" w:rsidRPr="00D117D3" w:rsidRDefault="00D117D3" w:rsidP="00D117D3">
      <w:pPr>
        <w:jc w:val="both"/>
        <w:rPr>
          <w:b/>
        </w:rPr>
      </w:pPr>
      <w:r w:rsidRPr="00D117D3">
        <w:rPr>
          <w:b/>
        </w:rPr>
        <w:t>Material y métodos</w:t>
      </w:r>
    </w:p>
    <w:p w14:paraId="3EAB9697" w14:textId="77777777" w:rsidR="00D117D3" w:rsidRPr="00D117D3" w:rsidRDefault="00D117D3" w:rsidP="00D117D3">
      <w:pPr>
        <w:jc w:val="both"/>
      </w:pPr>
      <w:r w:rsidRPr="00D117D3">
        <w:t>Se realizó una revisión bibliográfica descriptiva sobre prevención de riesgos laborales en el ámbito hospitalario. Se consultaron documentos normativos, recomendaciones de organismos oficiales y publicaciones relacionadas con seguridad y salud laboral.</w:t>
      </w:r>
    </w:p>
    <w:p w14:paraId="57BCE92F" w14:textId="77777777" w:rsidR="00D117D3" w:rsidRPr="00D117D3" w:rsidRDefault="00D117D3" w:rsidP="00D117D3">
      <w:pPr>
        <w:jc w:val="both"/>
      </w:pPr>
      <w:r w:rsidRPr="00D117D3">
        <w:t>El análisis se centró en los principales riesgos presentes en los puestos desempeñados por personal no sanitario: riesgos biológicos, químicos, ergonómicos, físicos, psicosociales y de seguridad. También se revisaron las principales medidas preventivas aplicables a estos trabajadores.</w:t>
      </w:r>
    </w:p>
    <w:p w14:paraId="054A911C" w14:textId="77777777" w:rsidR="00D117D3" w:rsidRPr="00D117D3" w:rsidRDefault="00D117D3" w:rsidP="00D117D3">
      <w:pPr>
        <w:jc w:val="both"/>
        <w:rPr>
          <w:b/>
        </w:rPr>
      </w:pPr>
      <w:r w:rsidRPr="00D117D3">
        <w:rPr>
          <w:b/>
        </w:rPr>
        <w:t>Resultados</w:t>
      </w:r>
    </w:p>
    <w:p w14:paraId="18AD9B44" w14:textId="77777777" w:rsidR="00D117D3" w:rsidRPr="00D117D3" w:rsidRDefault="00D117D3" w:rsidP="00D117D3">
      <w:pPr>
        <w:jc w:val="both"/>
      </w:pPr>
      <w:r w:rsidRPr="00D117D3">
        <w:t xml:space="preserve">El personal no sanitario puede estar expuesto a diferentes tipos de riesgos. Entre los </w:t>
      </w:r>
      <w:r w:rsidRPr="00D117D3">
        <w:rPr>
          <w:b/>
        </w:rPr>
        <w:t>riesgos biológicos</w:t>
      </w:r>
      <w:r w:rsidRPr="00D117D3">
        <w:t>, destacan el contacto accidental con sangre, fluidos biológicos, residuos sanitarios o superficies contaminadas, especialmente en tareas de limpieza, transporte y gestión de residuos. La higiene de manos, el uso adecuado de equipos de protección individual y el cumplimiento de los protocolos establecidos constituyen medidas esenciales.</w:t>
      </w:r>
    </w:p>
    <w:p w14:paraId="572A4D1A" w14:textId="77777777" w:rsidR="00D117D3" w:rsidRPr="00D117D3" w:rsidRDefault="00D117D3" w:rsidP="00D117D3">
      <w:pPr>
        <w:jc w:val="both"/>
      </w:pPr>
      <w:r w:rsidRPr="00D117D3">
        <w:lastRenderedPageBreak/>
        <w:t xml:space="preserve">Los </w:t>
      </w:r>
      <w:r w:rsidRPr="00D117D3">
        <w:rPr>
          <w:b/>
        </w:rPr>
        <w:t xml:space="preserve">riesgos químicos </w:t>
      </w:r>
      <w:r w:rsidRPr="00D117D3">
        <w:t>pueden aparecer durante la utilización de productos de limpieza, desinfección, mantenimiento o lavandería. Es necesario conocer las etiquetas y fichas de datos de seguridad, respetar las instrucciones de uso, garantizar una ventilación adecuada y utilizar los equipos de protección indicados.</w:t>
      </w:r>
    </w:p>
    <w:p w14:paraId="0CDCD0A4" w14:textId="77777777" w:rsidR="00D117D3" w:rsidRPr="00D117D3" w:rsidRDefault="00D117D3" w:rsidP="00D117D3">
      <w:pPr>
        <w:jc w:val="both"/>
      </w:pPr>
      <w:r w:rsidRPr="00D117D3">
        <w:t>Los r</w:t>
      </w:r>
      <w:r w:rsidRPr="00D117D3">
        <w:rPr>
          <w:b/>
        </w:rPr>
        <w:t xml:space="preserve">iesgos ergonómicos </w:t>
      </w:r>
      <w:r w:rsidRPr="00D117D3">
        <w:t xml:space="preserve">son frecuentes en actividades que implican permanecer mucho tiempo de pie, realizar movimientos repetitivos, adoptar posturas forzadas o manipular cargas. La formación en higiene postural, el empleo correcto de ayudas mecánicas y la organización adecuada del trabajo permiten disminuir la aparición de lesiones musculoesqueléticas. También existen </w:t>
      </w:r>
      <w:r w:rsidRPr="00D117D3">
        <w:rPr>
          <w:b/>
        </w:rPr>
        <w:t>riesgos físicos y de seguridad</w:t>
      </w:r>
      <w:r w:rsidRPr="00D117D3">
        <w:t>, como caídas, golpes, cortes, quemaduras, contactos eléctricos, atrapamientos o accidentes durante los desplazamientos por el centro. Mantener las zonas de paso despejadas, señalizar los peligros y utilizar correctamente los equipos de trabajo son medidas preventivas básicas.</w:t>
      </w:r>
    </w:p>
    <w:p w14:paraId="0E3CD02A" w14:textId="77777777" w:rsidR="00D117D3" w:rsidRPr="00D117D3" w:rsidRDefault="00D117D3" w:rsidP="00D117D3">
      <w:pPr>
        <w:jc w:val="both"/>
      </w:pPr>
      <w:r w:rsidRPr="00D117D3">
        <w:t xml:space="preserve">Por último, deben considerarse los </w:t>
      </w:r>
      <w:r w:rsidRPr="00D117D3">
        <w:rPr>
          <w:b/>
        </w:rPr>
        <w:t>riesgos psicosociales</w:t>
      </w:r>
      <w:r w:rsidRPr="00D117D3">
        <w:t>, relacionados con la presión laboral, turnos, carga de trabajo, conflictos con usuarios o familiares y situaciones de violencia. Una adecuada organización del trabajo, la comunicación y la formación en gestión de conflictos contribuyen a mejorar la seguridad y el bienestar psicológico.</w:t>
      </w:r>
    </w:p>
    <w:p w14:paraId="4E0A91A8" w14:textId="77777777" w:rsidR="00D117D3" w:rsidRPr="00D117D3" w:rsidRDefault="00D117D3" w:rsidP="00D117D3">
      <w:pPr>
        <w:jc w:val="both"/>
        <w:rPr>
          <w:b/>
        </w:rPr>
      </w:pPr>
      <w:r w:rsidRPr="00D117D3">
        <w:rPr>
          <w:b/>
        </w:rPr>
        <w:t>Conclusiones</w:t>
      </w:r>
    </w:p>
    <w:p w14:paraId="0682AEEE" w14:textId="77777777" w:rsidR="00D117D3" w:rsidRPr="00D117D3" w:rsidRDefault="00D117D3" w:rsidP="00D117D3">
      <w:pPr>
        <w:jc w:val="both"/>
      </w:pPr>
      <w:r w:rsidRPr="00D117D3">
        <w:t>La prevención de riesgos laborales debe formar parte de la actividad diaria de todo el personal hospitalario, independientemente de que desempeñe funciones sanitarias o no sanitarias. La identificación de los riesgos específicos de cada puesto y la aplicación de medidas preventivas permiten disminuir accidentes, enfermedades profesionales y situaciones de incapacidad laboral. La formación periódica, el uso adecuado de equipos de protección, el cumplimiento de los protocolos y la comunicación inmediata de incidentes son herramientas fundamentales. Asimismo, resulta imprescindible fomentar una verdadera cultura preventiva en la organización, en la que cada trabajador participe activamente en la protección de su propia salud y la de sus compañeros.</w:t>
      </w:r>
    </w:p>
    <w:p w14:paraId="5E7D8C38" w14:textId="77777777" w:rsidR="00D117D3" w:rsidRPr="00D117D3" w:rsidRDefault="00D117D3" w:rsidP="00D117D3">
      <w:pPr>
        <w:jc w:val="both"/>
        <w:rPr>
          <w:b/>
        </w:rPr>
      </w:pPr>
      <w:r w:rsidRPr="00D117D3">
        <w:rPr>
          <w:b/>
        </w:rPr>
        <w:t>Bibliografía</w:t>
      </w:r>
    </w:p>
    <w:p w14:paraId="11791D2F" w14:textId="77777777" w:rsidR="00D117D3" w:rsidRPr="00D117D3" w:rsidRDefault="00D117D3" w:rsidP="00D117D3">
      <w:pPr>
        <w:jc w:val="both"/>
      </w:pPr>
      <w:r w:rsidRPr="00D117D3">
        <w:t xml:space="preserve">1.España. Ley 31/1995, de 8 de noviembre, de Prevención de Riesgos </w:t>
      </w:r>
      <w:proofErr w:type="spellStart"/>
      <w:r w:rsidRPr="00D117D3">
        <w:t>Laborales.</w:t>
      </w:r>
      <w:r w:rsidRPr="00D117D3">
        <w:rPr>
          <w:i/>
        </w:rPr>
        <w:t>Boletín</w:t>
      </w:r>
      <w:proofErr w:type="spellEnd"/>
      <w:r w:rsidRPr="00D117D3">
        <w:rPr>
          <w:i/>
        </w:rPr>
        <w:t xml:space="preserve"> Oficial del Estado</w:t>
      </w:r>
      <w:r w:rsidRPr="00D117D3">
        <w:t>. 1995.</w:t>
      </w:r>
    </w:p>
    <w:p w14:paraId="6E614992" w14:textId="77777777" w:rsidR="00D117D3" w:rsidRPr="00D117D3" w:rsidRDefault="00D117D3" w:rsidP="00D117D3">
      <w:pPr>
        <w:jc w:val="both"/>
      </w:pPr>
      <w:r w:rsidRPr="00D117D3">
        <w:t xml:space="preserve">2.España. Real Decreto 39/1997, de 17 de enero, por el que se aprueba el Reglamento de los Servicios de </w:t>
      </w:r>
      <w:proofErr w:type="spellStart"/>
      <w:r w:rsidRPr="00D117D3">
        <w:t>Prevención.</w:t>
      </w:r>
      <w:r w:rsidRPr="00D117D3">
        <w:rPr>
          <w:i/>
        </w:rPr>
        <w:t>Boletín</w:t>
      </w:r>
      <w:proofErr w:type="spellEnd"/>
      <w:r w:rsidRPr="00D117D3">
        <w:rPr>
          <w:i/>
        </w:rPr>
        <w:t xml:space="preserve"> Oficial del Estado</w:t>
      </w:r>
      <w:r w:rsidRPr="00D117D3">
        <w:t>. 1997.</w:t>
      </w:r>
    </w:p>
    <w:p w14:paraId="25505A68" w14:textId="77777777" w:rsidR="00D117D3" w:rsidRPr="00D117D3" w:rsidRDefault="00D117D3" w:rsidP="00D117D3">
      <w:pPr>
        <w:jc w:val="both"/>
      </w:pPr>
      <w:r w:rsidRPr="00D117D3">
        <w:t xml:space="preserve">3.Instituto Nacional de Seguridad y Salud en el Trabajo. </w:t>
      </w:r>
      <w:r w:rsidRPr="00D117D3">
        <w:rPr>
          <w:i/>
        </w:rPr>
        <w:t>Guía técnica para la evaluación y prevención de los riesgos relacionados con la exposición a agentes biológicos</w:t>
      </w:r>
      <w:r w:rsidRPr="00D117D3">
        <w:t xml:space="preserve">. Madrid: INSST. 4.Instituto Nacional de Seguridad y Salud en el </w:t>
      </w:r>
      <w:proofErr w:type="spellStart"/>
      <w:r w:rsidRPr="00D117D3">
        <w:lastRenderedPageBreak/>
        <w:t>Trabajo.</w:t>
      </w:r>
      <w:r w:rsidRPr="00D117D3">
        <w:rPr>
          <w:i/>
        </w:rPr>
        <w:t>Guía</w:t>
      </w:r>
      <w:proofErr w:type="spellEnd"/>
      <w:r w:rsidRPr="00D117D3">
        <w:rPr>
          <w:i/>
        </w:rPr>
        <w:t xml:space="preserve"> técnica para la evaluación y prevención de los riesgos relativos a la utilización de equipos de trabajo</w:t>
      </w:r>
      <w:r w:rsidRPr="00D117D3">
        <w:t>. Madrid: INSST.</w:t>
      </w:r>
    </w:p>
    <w:p w14:paraId="16A8FEB5" w14:textId="77777777" w:rsidR="00D117D3" w:rsidRPr="00D117D3" w:rsidRDefault="00D117D3" w:rsidP="00D117D3">
      <w:pPr>
        <w:jc w:val="both"/>
      </w:pPr>
      <w:r w:rsidRPr="00D117D3">
        <w:t xml:space="preserve">5.Organización Mundial de la </w:t>
      </w:r>
      <w:proofErr w:type="spellStart"/>
      <w:r w:rsidRPr="00D117D3">
        <w:t>Salud.</w:t>
      </w:r>
      <w:r w:rsidRPr="00D117D3">
        <w:rPr>
          <w:i/>
        </w:rPr>
        <w:t>WHO</w:t>
      </w:r>
      <w:proofErr w:type="spellEnd"/>
      <w:r w:rsidRPr="00D117D3">
        <w:rPr>
          <w:i/>
        </w:rPr>
        <w:t xml:space="preserve"> Global Patient Safety </w:t>
      </w:r>
      <w:proofErr w:type="spellStart"/>
      <w:r w:rsidRPr="00D117D3">
        <w:rPr>
          <w:i/>
        </w:rPr>
        <w:t>Action</w:t>
      </w:r>
      <w:proofErr w:type="spellEnd"/>
      <w:r w:rsidRPr="00D117D3">
        <w:rPr>
          <w:i/>
        </w:rPr>
        <w:t xml:space="preserve"> Plan 2021–2030</w:t>
      </w:r>
      <w:r w:rsidRPr="00D117D3">
        <w:t>. Ginebra: OMS; 2021.</w:t>
      </w:r>
    </w:p>
    <w:p w14:paraId="734ED87C" w14:textId="77777777" w:rsidR="00B120F1" w:rsidRDefault="00B120F1" w:rsidP="00B120F1">
      <w:pPr>
        <w:jc w:val="both"/>
      </w:pPr>
    </w:p>
    <w:p w14:paraId="055CC96E" w14:textId="77777777" w:rsidR="00D117D3" w:rsidRDefault="00D117D3" w:rsidP="00B120F1">
      <w:pPr>
        <w:jc w:val="both"/>
      </w:pPr>
    </w:p>
    <w:p w14:paraId="77D39424" w14:textId="77777777" w:rsidR="00D117D3" w:rsidRDefault="00D117D3" w:rsidP="00B120F1">
      <w:pPr>
        <w:jc w:val="both"/>
      </w:pPr>
    </w:p>
    <w:p w14:paraId="5E4A81CE" w14:textId="77777777" w:rsidR="00D117D3" w:rsidRDefault="00D117D3" w:rsidP="00B120F1">
      <w:pPr>
        <w:jc w:val="both"/>
      </w:pPr>
    </w:p>
    <w:p w14:paraId="4245664D" w14:textId="77777777" w:rsidR="00D117D3" w:rsidRDefault="00D117D3" w:rsidP="00B120F1">
      <w:pPr>
        <w:jc w:val="both"/>
      </w:pPr>
    </w:p>
    <w:p w14:paraId="70C44763" w14:textId="77777777" w:rsidR="00D117D3" w:rsidRDefault="00D117D3" w:rsidP="00B120F1">
      <w:pPr>
        <w:jc w:val="both"/>
      </w:pPr>
    </w:p>
    <w:p w14:paraId="7F52D932" w14:textId="77777777" w:rsidR="00D117D3" w:rsidRDefault="00D117D3" w:rsidP="00B120F1">
      <w:pPr>
        <w:jc w:val="both"/>
      </w:pPr>
    </w:p>
    <w:p w14:paraId="04543C8E" w14:textId="77777777" w:rsidR="00D117D3" w:rsidRDefault="00D117D3" w:rsidP="00B120F1">
      <w:pPr>
        <w:jc w:val="both"/>
      </w:pPr>
    </w:p>
    <w:p w14:paraId="59F93AED" w14:textId="77777777" w:rsidR="00D117D3" w:rsidRDefault="00D117D3" w:rsidP="00B120F1">
      <w:pPr>
        <w:jc w:val="both"/>
      </w:pPr>
    </w:p>
    <w:p w14:paraId="15BD6898" w14:textId="77777777" w:rsidR="00D117D3" w:rsidRDefault="00D117D3" w:rsidP="00B120F1">
      <w:pPr>
        <w:jc w:val="both"/>
      </w:pPr>
    </w:p>
    <w:p w14:paraId="3A8B9980" w14:textId="77777777" w:rsidR="00D117D3" w:rsidRDefault="00D117D3" w:rsidP="00B120F1">
      <w:pPr>
        <w:jc w:val="both"/>
      </w:pPr>
    </w:p>
    <w:p w14:paraId="653AC740" w14:textId="77777777" w:rsidR="00D117D3" w:rsidRDefault="00D117D3" w:rsidP="00B120F1">
      <w:pPr>
        <w:jc w:val="both"/>
      </w:pPr>
    </w:p>
    <w:p w14:paraId="22B211A3" w14:textId="77777777" w:rsidR="00D117D3" w:rsidRDefault="00D117D3" w:rsidP="00B120F1">
      <w:pPr>
        <w:jc w:val="both"/>
      </w:pPr>
    </w:p>
    <w:p w14:paraId="62077FB3" w14:textId="77777777" w:rsidR="00D117D3" w:rsidRDefault="00D117D3" w:rsidP="00B120F1">
      <w:pPr>
        <w:jc w:val="both"/>
      </w:pPr>
    </w:p>
    <w:p w14:paraId="1E1E6550" w14:textId="77777777" w:rsidR="00D117D3" w:rsidRDefault="00D117D3" w:rsidP="00B120F1">
      <w:pPr>
        <w:jc w:val="both"/>
      </w:pPr>
    </w:p>
    <w:p w14:paraId="1270713A" w14:textId="77777777" w:rsidR="00D117D3" w:rsidRDefault="00D117D3" w:rsidP="00B120F1">
      <w:pPr>
        <w:jc w:val="both"/>
      </w:pPr>
    </w:p>
    <w:p w14:paraId="6A3B87A0" w14:textId="77777777" w:rsidR="00D117D3" w:rsidRDefault="00D117D3" w:rsidP="00B120F1">
      <w:pPr>
        <w:jc w:val="both"/>
      </w:pPr>
    </w:p>
    <w:p w14:paraId="07518D1C" w14:textId="77777777" w:rsidR="00D117D3" w:rsidRDefault="00D117D3" w:rsidP="00B120F1">
      <w:pPr>
        <w:jc w:val="both"/>
      </w:pPr>
    </w:p>
    <w:p w14:paraId="16B5B705" w14:textId="77777777" w:rsidR="00D117D3" w:rsidRDefault="00D117D3" w:rsidP="00B120F1">
      <w:pPr>
        <w:jc w:val="both"/>
      </w:pPr>
    </w:p>
    <w:p w14:paraId="7281542D" w14:textId="77777777" w:rsidR="00D117D3" w:rsidRDefault="00D117D3" w:rsidP="00B120F1">
      <w:pPr>
        <w:jc w:val="both"/>
      </w:pPr>
    </w:p>
    <w:p w14:paraId="6C228336" w14:textId="77777777" w:rsidR="00D117D3" w:rsidRDefault="00D117D3" w:rsidP="00B120F1">
      <w:pPr>
        <w:jc w:val="both"/>
      </w:pPr>
    </w:p>
    <w:p w14:paraId="30073785" w14:textId="77777777" w:rsidR="00D117D3" w:rsidRDefault="00D117D3" w:rsidP="00B120F1">
      <w:pPr>
        <w:jc w:val="both"/>
      </w:pPr>
    </w:p>
    <w:p w14:paraId="64C2EBC9" w14:textId="77777777" w:rsidR="00D117D3" w:rsidRDefault="00D117D3" w:rsidP="00B120F1">
      <w:pPr>
        <w:jc w:val="both"/>
      </w:pPr>
    </w:p>
    <w:p w14:paraId="34516287" w14:textId="77777777" w:rsidR="00D117D3" w:rsidRDefault="00D117D3" w:rsidP="00B120F1">
      <w:pPr>
        <w:jc w:val="both"/>
      </w:pPr>
    </w:p>
    <w:p w14:paraId="2237D625" w14:textId="77777777" w:rsidR="00D117D3" w:rsidRDefault="00D117D3" w:rsidP="00B120F1">
      <w:pPr>
        <w:jc w:val="both"/>
      </w:pPr>
    </w:p>
    <w:p w14:paraId="4E355EAB" w14:textId="69C7F9D3" w:rsidR="00077862" w:rsidRPr="00077862" w:rsidRDefault="00077862" w:rsidP="00077862">
      <w:pPr>
        <w:jc w:val="both"/>
      </w:pPr>
      <w:r w:rsidRPr="00077862">
        <w:rPr>
          <w:b/>
        </w:rPr>
        <w:lastRenderedPageBreak/>
        <w:t>PREVENCIÓN Y ACTUACIÓN ANTE EL ACOSO SEXUAL EN EL ENTORNO SANITARIO: RESPONSABILIDADES DEL PERSONAL SANITARIO Y NO SANITARIO</w:t>
      </w:r>
    </w:p>
    <w:p w14:paraId="707DA79A" w14:textId="77777777" w:rsidR="00077862" w:rsidRPr="00077862" w:rsidRDefault="00077862" w:rsidP="00077862">
      <w:pPr>
        <w:jc w:val="both"/>
        <w:rPr>
          <w:b/>
        </w:rPr>
      </w:pPr>
      <w:r w:rsidRPr="00077862">
        <w:rPr>
          <w:b/>
        </w:rPr>
        <w:t>Introducción</w:t>
      </w:r>
    </w:p>
    <w:p w14:paraId="1F93A4DA" w14:textId="77777777" w:rsidR="00077862" w:rsidRPr="00077862" w:rsidRDefault="00077862" w:rsidP="00077862">
      <w:pPr>
        <w:jc w:val="both"/>
      </w:pPr>
      <w:r w:rsidRPr="00077862">
        <w:t>El acoso sexual en el entorno sanitario constituye un problema laboral y social que puede afectar tanto al personal sanitario como al personal no sanitario. Médicos, enfermeras, técnicos, auxiliares, personal administrativo, celadores y otros profesionales pueden encontrarse expuestos a conductas de naturaleza sexual no deseadas, procedentes de compañeros, superiores o incluso pacientes y familiares. Estas situaciones pueden generar ansiedad, estrés, deterioro de las relaciones laborales, absentismo y consecuencias negativas para la salud y el bienestar de las personas afectadas. La prevención requiere una actuación conjunta basada en el respeto, la igualdad y la tolerancia cero ante cualquier conducta de acoso.</w:t>
      </w:r>
    </w:p>
    <w:p w14:paraId="7E27F3DE" w14:textId="77777777" w:rsidR="00077862" w:rsidRPr="00077862" w:rsidRDefault="00077862" w:rsidP="00077862">
      <w:pPr>
        <w:jc w:val="both"/>
        <w:rPr>
          <w:b/>
        </w:rPr>
      </w:pPr>
      <w:r w:rsidRPr="00077862">
        <w:rPr>
          <w:b/>
        </w:rPr>
        <w:t>Material y métodos</w:t>
      </w:r>
    </w:p>
    <w:p w14:paraId="5DC38016" w14:textId="77777777" w:rsidR="00077862" w:rsidRPr="00077862" w:rsidRDefault="00077862" w:rsidP="00077862">
      <w:pPr>
        <w:jc w:val="both"/>
      </w:pPr>
      <w:r w:rsidRPr="00077862">
        <w:t>Se realizó una revisión bibliográfica descriptiva sobre el acoso sexual en el ámbito laboral y, específicamente, en el entorno sanitario. Se consultaron documentos y publicaciones de organismos nacionales e internacionales relacionados con la prevención de riesgos laborales, igualdad y violencia en el trabajo. Se analizaron conceptos relacionados con el acoso sexual, factores de riesgo, medidas preventivas, mecanismos de actuación y responsabilidades de los profesionales y de las organizaciones sanitarias. La información seleccionada se organizó en cuatro áreas: identificación, prevención, actuación y seguimiento de los casos.</w:t>
      </w:r>
    </w:p>
    <w:p w14:paraId="3015B053" w14:textId="77777777" w:rsidR="00077862" w:rsidRPr="00077862" w:rsidRDefault="00077862" w:rsidP="00077862">
      <w:pPr>
        <w:jc w:val="both"/>
        <w:rPr>
          <w:b/>
        </w:rPr>
      </w:pPr>
      <w:r w:rsidRPr="00077862">
        <w:rPr>
          <w:b/>
        </w:rPr>
        <w:t>Resultados</w:t>
      </w:r>
    </w:p>
    <w:p w14:paraId="4B1A1BF2" w14:textId="77777777" w:rsidR="00077862" w:rsidRPr="00077862" w:rsidRDefault="00077862" w:rsidP="00077862">
      <w:pPr>
        <w:jc w:val="both"/>
      </w:pPr>
      <w:r w:rsidRPr="00077862">
        <w:t>La revisión muestra que la prevención es fundamental para reducir la aparición y normalización de conductas de acoso sexual. Entre las conductas que deben identificarse se encuentran comentarios o bromas sexuales ofensivas, insinuaciones, contacto físico no deseado, mensajes de contenido sexual, propuestas reiteradas y cualquier comportamiento que genere un entorno intimidatorio, hostil o humillante.</w:t>
      </w:r>
    </w:p>
    <w:p w14:paraId="43AEEACE" w14:textId="77777777" w:rsidR="00077862" w:rsidRPr="00077862" w:rsidRDefault="00077862" w:rsidP="00077862">
      <w:pPr>
        <w:jc w:val="both"/>
      </w:pPr>
      <w:r w:rsidRPr="00077862">
        <w:t>El personal sanitario y no sanitario debe conocer las normas de conducta y los protocolos establecidos por su organización. Asimismo, resulta esencial promover una cultura laboral basada en el respeto y facilitar formación periódica sobre igualdad, prevención y actuación ante el acoso.</w:t>
      </w:r>
    </w:p>
    <w:p w14:paraId="2872BD26" w14:textId="77777777" w:rsidR="00077862" w:rsidRPr="00077862" w:rsidRDefault="00077862" w:rsidP="00077862">
      <w:pPr>
        <w:jc w:val="both"/>
      </w:pPr>
      <w:r w:rsidRPr="00077862">
        <w:t xml:space="preserve">Ante una situación de posible acoso, se recomienda comunicar los hechos mediante los canales establecidos, preservar la confidencialidad y evitar culpabilizar a la persona afectada. La organización debe investigar los hechos de manera objetiva, proteger a las personas implicadas y adoptar las medidas </w:t>
      </w:r>
      <w:r w:rsidRPr="00077862">
        <w:lastRenderedPageBreak/>
        <w:t>necesarias para evitar represalias. La responsabilidad de prevenir el acoso corresponde a toda la organización, aunque los equipos directivos y responsables tienen un papel especialmente importante en la creación de espacios seguros.</w:t>
      </w:r>
    </w:p>
    <w:p w14:paraId="54CF2C40" w14:textId="77777777" w:rsidR="00077862" w:rsidRPr="00077862" w:rsidRDefault="00077862" w:rsidP="00077862">
      <w:pPr>
        <w:jc w:val="both"/>
        <w:rPr>
          <w:b/>
        </w:rPr>
      </w:pPr>
      <w:r w:rsidRPr="00077862">
        <w:rPr>
          <w:b/>
        </w:rPr>
        <w:t>Conclusiones</w:t>
      </w:r>
    </w:p>
    <w:p w14:paraId="2AE17E19" w14:textId="77777777" w:rsidR="00077862" w:rsidRPr="00077862" w:rsidRDefault="00077862" w:rsidP="00077862">
      <w:pPr>
        <w:jc w:val="both"/>
      </w:pPr>
      <w:r w:rsidRPr="00077862">
        <w:t>El acoso sexual en el entorno sanitario requiere una respuesta preventiva, coordinada y multidisciplinar. Tanto el personal sanitario como el no sanitario deben conocer cómo identificar estas conductas, cómo prevenirlas y qué hacer ante una situación de acoso. La formación, la existencia de protocolos claros, la accesibilidad de los canales de denuncia y la protección de las personas afectadas son elementos fundamentales. Promover un entorno laboral basado en el respeto y la igualdad contribuye a mejorar el bienestar de los trabajadores y la calidad de la atención sanitaria.</w:t>
      </w:r>
    </w:p>
    <w:p w14:paraId="27AF5FAC" w14:textId="77777777" w:rsidR="00077862" w:rsidRPr="00077862" w:rsidRDefault="00077862" w:rsidP="00077862">
      <w:pPr>
        <w:jc w:val="both"/>
        <w:rPr>
          <w:b/>
        </w:rPr>
      </w:pPr>
      <w:r w:rsidRPr="00077862">
        <w:rPr>
          <w:b/>
        </w:rPr>
        <w:t>Bibliografía</w:t>
      </w:r>
    </w:p>
    <w:p w14:paraId="0DF6141E" w14:textId="77777777" w:rsidR="00077862" w:rsidRPr="00077862" w:rsidRDefault="00077862" w:rsidP="00077862">
      <w:pPr>
        <w:numPr>
          <w:ilvl w:val="0"/>
          <w:numId w:val="111"/>
        </w:numPr>
        <w:jc w:val="both"/>
      </w:pPr>
      <w:r w:rsidRPr="00077862">
        <w:t xml:space="preserve">Organización Internacional del Trabajo. </w:t>
      </w:r>
      <w:r w:rsidRPr="00077862">
        <w:rPr>
          <w:i/>
        </w:rPr>
        <w:t>Convenio sobre la violencia y el acoso, 2019 (núm. 190)</w:t>
      </w:r>
      <w:r w:rsidRPr="00077862">
        <w:t>. Ginebra: OIT; 2019.</w:t>
      </w:r>
    </w:p>
    <w:p w14:paraId="346E7314" w14:textId="77777777" w:rsidR="00077862" w:rsidRPr="00077862" w:rsidRDefault="00077862" w:rsidP="00077862">
      <w:pPr>
        <w:numPr>
          <w:ilvl w:val="0"/>
          <w:numId w:val="111"/>
        </w:numPr>
        <w:jc w:val="both"/>
      </w:pPr>
      <w:r w:rsidRPr="00077862">
        <w:t xml:space="preserve">Organización Mundial de la Salud. </w:t>
      </w:r>
      <w:r w:rsidRPr="00077862">
        <w:rPr>
          <w:i/>
          <w:lang w:val="en-GB"/>
        </w:rPr>
        <w:t>Preventing and addressing violence against health workers</w:t>
      </w:r>
      <w:r w:rsidRPr="00077862">
        <w:rPr>
          <w:lang w:val="en-GB"/>
        </w:rPr>
        <w:t xml:space="preserve">. </w:t>
      </w:r>
      <w:r w:rsidRPr="00077862">
        <w:t>Ginebra: OMS.</w:t>
      </w:r>
    </w:p>
    <w:p w14:paraId="0C41983E" w14:textId="77777777" w:rsidR="00077862" w:rsidRPr="00077862" w:rsidRDefault="00077862" w:rsidP="00077862">
      <w:pPr>
        <w:numPr>
          <w:ilvl w:val="0"/>
          <w:numId w:val="111"/>
        </w:numPr>
        <w:jc w:val="both"/>
      </w:pPr>
      <w:r w:rsidRPr="00077862">
        <w:t xml:space="preserve">España. Ley Orgánica 3/2007, de 22 de marzo, para la igualdad efectiva de mujeres y hombres. </w:t>
      </w:r>
      <w:r w:rsidRPr="00077862">
        <w:rPr>
          <w:i/>
        </w:rPr>
        <w:t>Boletín Oficial del Estado</w:t>
      </w:r>
      <w:r w:rsidRPr="00077862">
        <w:t>. 2007.</w:t>
      </w:r>
    </w:p>
    <w:p w14:paraId="4B7A2B0F" w14:textId="77777777" w:rsidR="00077862" w:rsidRPr="00077862" w:rsidRDefault="00077862" w:rsidP="00077862">
      <w:pPr>
        <w:numPr>
          <w:ilvl w:val="0"/>
          <w:numId w:val="111"/>
        </w:numPr>
        <w:jc w:val="both"/>
      </w:pPr>
      <w:r w:rsidRPr="00077862">
        <w:t xml:space="preserve">España. Ley 31/1995, de 8 de noviembre, de Prevención de Riesgos Laborales. </w:t>
      </w:r>
      <w:r w:rsidRPr="00077862">
        <w:rPr>
          <w:i/>
        </w:rPr>
        <w:t>Boletín Oficial del Estado</w:t>
      </w:r>
      <w:r w:rsidRPr="00077862">
        <w:t>. 1995.</w:t>
      </w:r>
    </w:p>
    <w:p w14:paraId="28D2C28E" w14:textId="77777777" w:rsidR="00077862" w:rsidRPr="00077862" w:rsidRDefault="00077862" w:rsidP="00077862">
      <w:pPr>
        <w:numPr>
          <w:ilvl w:val="0"/>
          <w:numId w:val="111"/>
        </w:numPr>
        <w:jc w:val="both"/>
      </w:pPr>
      <w:r w:rsidRPr="00077862">
        <w:t xml:space="preserve">Instituto Nacional de Seguridad y Salud en el Trabajo. </w:t>
      </w:r>
      <w:r w:rsidRPr="00077862">
        <w:rPr>
          <w:i/>
        </w:rPr>
        <w:t>Prevención del acoso sexual y por razón de sexo en el ámbito laboral</w:t>
      </w:r>
      <w:r w:rsidRPr="00077862">
        <w:t>. Madrid: INSST.</w:t>
      </w:r>
    </w:p>
    <w:p w14:paraId="67CB0A2D" w14:textId="77777777" w:rsidR="00D117D3" w:rsidRDefault="00D117D3" w:rsidP="00B120F1">
      <w:pPr>
        <w:jc w:val="both"/>
      </w:pPr>
    </w:p>
    <w:p w14:paraId="13E97379" w14:textId="77777777" w:rsidR="00077862" w:rsidRDefault="00077862" w:rsidP="00B120F1">
      <w:pPr>
        <w:jc w:val="both"/>
      </w:pPr>
    </w:p>
    <w:p w14:paraId="52ED36D0" w14:textId="77777777" w:rsidR="00077862" w:rsidRDefault="00077862" w:rsidP="00B120F1">
      <w:pPr>
        <w:jc w:val="both"/>
      </w:pPr>
    </w:p>
    <w:p w14:paraId="0C0C200A" w14:textId="77777777" w:rsidR="00077862" w:rsidRDefault="00077862" w:rsidP="00B120F1">
      <w:pPr>
        <w:jc w:val="both"/>
      </w:pPr>
    </w:p>
    <w:p w14:paraId="53FC2A53" w14:textId="77777777" w:rsidR="00077862" w:rsidRDefault="00077862" w:rsidP="00B120F1">
      <w:pPr>
        <w:jc w:val="both"/>
      </w:pPr>
    </w:p>
    <w:p w14:paraId="296D7BF6" w14:textId="77777777" w:rsidR="00077862" w:rsidRDefault="00077862" w:rsidP="00B120F1">
      <w:pPr>
        <w:jc w:val="both"/>
      </w:pPr>
    </w:p>
    <w:p w14:paraId="78DA018D" w14:textId="77777777" w:rsidR="00077862" w:rsidRDefault="00077862" w:rsidP="00B120F1">
      <w:pPr>
        <w:jc w:val="both"/>
      </w:pPr>
    </w:p>
    <w:p w14:paraId="18BED679" w14:textId="77777777" w:rsidR="00077862" w:rsidRDefault="00077862" w:rsidP="00B120F1">
      <w:pPr>
        <w:jc w:val="both"/>
      </w:pPr>
    </w:p>
    <w:p w14:paraId="06A8A525" w14:textId="77777777" w:rsidR="00077862" w:rsidRDefault="00077862" w:rsidP="00B120F1">
      <w:pPr>
        <w:jc w:val="both"/>
      </w:pPr>
    </w:p>
    <w:p w14:paraId="356AC9C4" w14:textId="3B0B7DC6" w:rsidR="00B3562A" w:rsidRPr="00B3562A" w:rsidRDefault="00B3562A" w:rsidP="00B3562A">
      <w:pPr>
        <w:jc w:val="both"/>
      </w:pPr>
      <w:r w:rsidRPr="00B3562A">
        <w:rPr>
          <w:b/>
        </w:rPr>
        <w:lastRenderedPageBreak/>
        <w:t>CONOCIMIENTOS Y ACTITUDES DEL PERSONAL SANITARIO Y NO SANITARIO SOBRE LA PREVENCIÓN Y CONTROL DE INFECCIONES: ESTUDIO TRANSVERSAL</w:t>
      </w:r>
    </w:p>
    <w:p w14:paraId="5CCB387F" w14:textId="77777777" w:rsidR="00B3562A" w:rsidRPr="00B3562A" w:rsidRDefault="00B3562A" w:rsidP="00B3562A">
      <w:pPr>
        <w:jc w:val="both"/>
        <w:rPr>
          <w:b/>
        </w:rPr>
      </w:pPr>
      <w:r w:rsidRPr="00B3562A">
        <w:rPr>
          <w:b/>
        </w:rPr>
        <w:t>Introducción</w:t>
      </w:r>
    </w:p>
    <w:p w14:paraId="7B43473C" w14:textId="77777777" w:rsidR="00B3562A" w:rsidRPr="00B3562A" w:rsidRDefault="00B3562A" w:rsidP="00B3562A">
      <w:pPr>
        <w:jc w:val="both"/>
      </w:pPr>
      <w:r w:rsidRPr="00B3562A">
        <w:t>La seguridad del paciente constituye uno de los principales retos de los sistemas sanitarios y depende no solo de los conocimientos técnicos de los profesionales, sino también de factores relacionados con la comunicación, la coordinación y el trabajo en equipo. Los errores de comunicación entre profesionales pueden favorecer la aparición de incidentes, especialmente durante los cambios de turno, las transiciones asistenciales o la transmisión de información relevante sobre el paciente. En este contexto, tanto el personal sanitario como el no sanitario desempeñan un papel importante, ya que ambos participan, directa o indirectamente, en los procesos asistenciales.</w:t>
      </w:r>
    </w:p>
    <w:p w14:paraId="5F10C69A" w14:textId="77777777" w:rsidR="00B3562A" w:rsidRPr="00B3562A" w:rsidRDefault="00B3562A" w:rsidP="00B3562A">
      <w:pPr>
        <w:jc w:val="both"/>
      </w:pPr>
      <w:r w:rsidRPr="00B3562A">
        <w:t>El objetivo de este estudio es analizar la percepción del personal sanitario y no sanitario sobre la comunicación y el trabajo en equipo, así como su relación con la seguridad del paciente.</w:t>
      </w:r>
    </w:p>
    <w:p w14:paraId="219FDAE3" w14:textId="77777777" w:rsidR="00B3562A" w:rsidRPr="00B3562A" w:rsidRDefault="00B3562A" w:rsidP="00B3562A">
      <w:pPr>
        <w:jc w:val="both"/>
        <w:rPr>
          <w:b/>
        </w:rPr>
      </w:pPr>
      <w:r w:rsidRPr="00B3562A">
        <w:rPr>
          <w:b/>
        </w:rPr>
        <w:t>Material y métodos</w:t>
      </w:r>
    </w:p>
    <w:p w14:paraId="0C9D013F" w14:textId="77777777" w:rsidR="00B3562A" w:rsidRPr="00B3562A" w:rsidRDefault="00B3562A" w:rsidP="00B3562A">
      <w:pPr>
        <w:jc w:val="both"/>
      </w:pPr>
      <w:r w:rsidRPr="00B3562A">
        <w:t>Se plantea un estudio descriptivo, observacional y transversal dirigido a profesionales sanitarios y no sanitarios de una organización sanitaria. La recogida de información se realizaría mediante un cuestionario anónimo y voluntario, distribuido entre ambos colectivos.</w:t>
      </w:r>
    </w:p>
    <w:p w14:paraId="7E458C00" w14:textId="77777777" w:rsidR="00B3562A" w:rsidRPr="00B3562A" w:rsidRDefault="00B3562A" w:rsidP="00B3562A">
      <w:pPr>
        <w:jc w:val="both"/>
      </w:pPr>
      <w:r w:rsidRPr="00B3562A">
        <w:t>El cuestionario incluiría variables sociodemográficas y laborales, además de preguntas relacionadas con la calidad de la comunicación, la coordinación entre profesionales, el trabajo en equipo, la existencia de canales adecuados para transmitir información y la percepción de posibles riesgos para la seguridad del paciente.</w:t>
      </w:r>
    </w:p>
    <w:p w14:paraId="4D18CC18" w14:textId="77777777" w:rsidR="00B3562A" w:rsidRPr="00B3562A" w:rsidRDefault="00B3562A" w:rsidP="00B3562A">
      <w:pPr>
        <w:jc w:val="both"/>
      </w:pPr>
      <w:r w:rsidRPr="00B3562A">
        <w:t>Las respuestas se valorarían mediante una escala tipo Likert de cinco categorías. Se realizaría un análisis descriptivo de las variables y se compararían las respuestas obtenidas entre personal sanitario y no sanitario. Se garantizarían la confidencialidad y el anonimato de los participantes.</w:t>
      </w:r>
    </w:p>
    <w:p w14:paraId="4B5A845E" w14:textId="77777777" w:rsidR="00B3562A" w:rsidRPr="00B3562A" w:rsidRDefault="00B3562A" w:rsidP="00B3562A">
      <w:pPr>
        <w:jc w:val="both"/>
        <w:rPr>
          <w:b/>
        </w:rPr>
      </w:pPr>
      <w:r w:rsidRPr="00B3562A">
        <w:rPr>
          <w:b/>
        </w:rPr>
        <w:t>Resultados</w:t>
      </w:r>
    </w:p>
    <w:p w14:paraId="6A94E735" w14:textId="77777777" w:rsidR="00B3562A" w:rsidRPr="00B3562A" w:rsidRDefault="00B3562A" w:rsidP="00B3562A">
      <w:pPr>
        <w:jc w:val="both"/>
      </w:pPr>
      <w:r w:rsidRPr="00B3562A">
        <w:t>Se espera encontrar una valoración globalmente positiva de la importancia de la comunicación y del trabajo en equipo para garantizar una atención segura. Sin embargo, podrían identificarse diferencias entre los grupos profesionales en la percepción de la coordinación y del acceso a la información.</w:t>
      </w:r>
    </w:p>
    <w:p w14:paraId="6D76CD05" w14:textId="77777777" w:rsidR="00B3562A" w:rsidRPr="00B3562A" w:rsidRDefault="00B3562A" w:rsidP="00B3562A">
      <w:pPr>
        <w:jc w:val="both"/>
      </w:pPr>
      <w:r w:rsidRPr="00B3562A">
        <w:lastRenderedPageBreak/>
        <w:t>Es previsible que los principales problemas señalados estén relacionados con la transmisión incompleta de información, las dificultades durante los cambios de turno, la falta de canales de comunicación estandarizados y la existencia de barreras entre diferentes categorías profesionales. Asimismo, se espera observar que aquellos trabajadores que perciben una mayor colaboración entre profesionales también presentan una valoración más favorable de la seguridad del paciente. La identificación de estas áreas de mejora podría facilitar el diseño de intervenciones orientadas a fortalecer la comunicación interdisciplinar.</w:t>
      </w:r>
    </w:p>
    <w:p w14:paraId="01A420D2" w14:textId="77777777" w:rsidR="00B3562A" w:rsidRPr="00B3562A" w:rsidRDefault="00B3562A" w:rsidP="00B3562A">
      <w:pPr>
        <w:jc w:val="both"/>
        <w:rPr>
          <w:b/>
        </w:rPr>
      </w:pPr>
      <w:r w:rsidRPr="00B3562A">
        <w:rPr>
          <w:b/>
        </w:rPr>
        <w:t>Conclusiones</w:t>
      </w:r>
    </w:p>
    <w:p w14:paraId="108BD044" w14:textId="77777777" w:rsidR="00B3562A" w:rsidRPr="00B3562A" w:rsidRDefault="00B3562A" w:rsidP="00B3562A">
      <w:pPr>
        <w:jc w:val="both"/>
      </w:pPr>
      <w:r w:rsidRPr="00B3562A">
        <w:t>La comunicación efectiva y el trabajo en equipo son elementos fundamentales para mejorar la seguridad del paciente. La participación del personal sanitario y no sanitario debe contemplarse de forma conjunta, ya que la atención segura depende de múltiples profesionales y procesos interrelacionados.</w:t>
      </w:r>
    </w:p>
    <w:p w14:paraId="5EC1681D" w14:textId="77777777" w:rsidR="00B3562A" w:rsidRPr="00B3562A" w:rsidRDefault="00B3562A" w:rsidP="00B3562A">
      <w:pPr>
        <w:jc w:val="both"/>
      </w:pPr>
      <w:r w:rsidRPr="00B3562A">
        <w:t>La implantación de protocolos de comunicación, reuniones interdisciplinarias, herramientas estandarizadas para la transmisión de información y programas de formación en trabajo en equipo podría contribuir a disminuir los riesgos asociados a los fallos de comunicación. Además, fomentar una cultura organizacional basada en la colaboración, el respeto y la comunicación abierta puede favorecer tanto la seguridad del paciente como la calidad asistencial.</w:t>
      </w:r>
    </w:p>
    <w:p w14:paraId="3CC41AB5" w14:textId="77777777" w:rsidR="00B3562A" w:rsidRPr="00B3562A" w:rsidRDefault="00B3562A" w:rsidP="00B3562A">
      <w:pPr>
        <w:jc w:val="both"/>
        <w:rPr>
          <w:b/>
        </w:rPr>
      </w:pPr>
      <w:r w:rsidRPr="00B3562A">
        <w:rPr>
          <w:b/>
        </w:rPr>
        <w:t>Bibliografía</w:t>
      </w:r>
    </w:p>
    <w:p w14:paraId="4A415EC8" w14:textId="77777777" w:rsidR="00B3562A" w:rsidRPr="00B3562A" w:rsidRDefault="00B3562A" w:rsidP="00B3562A">
      <w:pPr>
        <w:numPr>
          <w:ilvl w:val="0"/>
          <w:numId w:val="112"/>
        </w:numPr>
        <w:jc w:val="both"/>
      </w:pPr>
      <w:r w:rsidRPr="00B3562A">
        <w:rPr>
          <w:lang w:val="en-GB"/>
        </w:rPr>
        <w:t xml:space="preserve">World Health Organization. </w:t>
      </w:r>
      <w:r w:rsidRPr="00B3562A">
        <w:rPr>
          <w:i/>
          <w:lang w:val="en-GB"/>
        </w:rPr>
        <w:t>Global Patient Safety Action Plan 2021–2030: Towards Eliminating Avoidable Harm in Health Care</w:t>
      </w:r>
      <w:r w:rsidRPr="00B3562A">
        <w:rPr>
          <w:lang w:val="en-GB"/>
        </w:rPr>
        <w:t xml:space="preserve">. </w:t>
      </w:r>
      <w:r w:rsidRPr="00B3562A">
        <w:t>Geneva: WHO; 2021.</w:t>
      </w:r>
    </w:p>
    <w:p w14:paraId="48DDEE01" w14:textId="77777777" w:rsidR="00B3562A" w:rsidRPr="00B3562A" w:rsidRDefault="00B3562A" w:rsidP="00B3562A">
      <w:pPr>
        <w:numPr>
          <w:ilvl w:val="0"/>
          <w:numId w:val="112"/>
        </w:numPr>
        <w:jc w:val="both"/>
      </w:pPr>
      <w:r w:rsidRPr="00B3562A">
        <w:rPr>
          <w:lang w:val="en-GB"/>
        </w:rPr>
        <w:t xml:space="preserve">World Health Organization. </w:t>
      </w:r>
      <w:r w:rsidRPr="00B3562A">
        <w:rPr>
          <w:i/>
          <w:lang w:val="en-GB"/>
        </w:rPr>
        <w:t>Global Action on Patient Safety</w:t>
      </w:r>
      <w:r w:rsidRPr="00B3562A">
        <w:rPr>
          <w:lang w:val="en-GB"/>
        </w:rPr>
        <w:t xml:space="preserve">. </w:t>
      </w:r>
      <w:r w:rsidRPr="00B3562A">
        <w:t>Geneva: WHO; 2019.</w:t>
      </w:r>
    </w:p>
    <w:p w14:paraId="050083EB" w14:textId="77777777" w:rsidR="00B3562A" w:rsidRPr="00B3562A" w:rsidRDefault="00B3562A" w:rsidP="00B3562A">
      <w:pPr>
        <w:numPr>
          <w:ilvl w:val="0"/>
          <w:numId w:val="112"/>
        </w:numPr>
        <w:jc w:val="both"/>
      </w:pPr>
      <w:r w:rsidRPr="00B3562A">
        <w:rPr>
          <w:lang w:val="en-GB"/>
        </w:rPr>
        <w:t xml:space="preserve">Agency for Healthcare Research and Quality. </w:t>
      </w:r>
      <w:proofErr w:type="spellStart"/>
      <w:r w:rsidRPr="00B3562A">
        <w:rPr>
          <w:i/>
          <w:lang w:val="en-GB"/>
        </w:rPr>
        <w:t>TeamSTEPPS</w:t>
      </w:r>
      <w:proofErr w:type="spellEnd"/>
      <w:r w:rsidRPr="00B3562A">
        <w:rPr>
          <w:i/>
          <w:lang w:val="en-GB"/>
        </w:rPr>
        <w:t>®: Strategies and Tools to Enhance Performance and Patient Safety</w:t>
      </w:r>
      <w:r w:rsidRPr="00B3562A">
        <w:rPr>
          <w:lang w:val="en-GB"/>
        </w:rPr>
        <w:t xml:space="preserve">. </w:t>
      </w:r>
      <w:r w:rsidRPr="00B3562A">
        <w:t>Rockville, MD: AHRQ.</w:t>
      </w:r>
    </w:p>
    <w:p w14:paraId="7FD182E4" w14:textId="77777777" w:rsidR="00B3562A" w:rsidRPr="00B3562A" w:rsidRDefault="00B3562A" w:rsidP="00B3562A">
      <w:pPr>
        <w:numPr>
          <w:ilvl w:val="0"/>
          <w:numId w:val="112"/>
        </w:numPr>
        <w:jc w:val="both"/>
      </w:pPr>
      <w:r w:rsidRPr="00B3562A">
        <w:rPr>
          <w:lang w:val="en-GB"/>
        </w:rPr>
        <w:t xml:space="preserve">Manser T. Teamwork and patient safety in dynamic domains of healthcare: a review of the literature. </w:t>
      </w:r>
      <w:r w:rsidRPr="00B3562A">
        <w:rPr>
          <w:i/>
        </w:rPr>
        <w:t xml:space="preserve">Acta </w:t>
      </w:r>
      <w:proofErr w:type="spellStart"/>
      <w:r w:rsidRPr="00B3562A">
        <w:rPr>
          <w:i/>
        </w:rPr>
        <w:t>Anaesthesiologica</w:t>
      </w:r>
      <w:proofErr w:type="spellEnd"/>
      <w:r w:rsidRPr="00B3562A">
        <w:rPr>
          <w:i/>
        </w:rPr>
        <w:t xml:space="preserve"> </w:t>
      </w:r>
      <w:proofErr w:type="spellStart"/>
      <w:r w:rsidRPr="00B3562A">
        <w:rPr>
          <w:i/>
        </w:rPr>
        <w:t>Scandinavica</w:t>
      </w:r>
      <w:proofErr w:type="spellEnd"/>
      <w:r w:rsidRPr="00B3562A">
        <w:t>. 2009;53(2):143-151.</w:t>
      </w:r>
    </w:p>
    <w:p w14:paraId="239771B2" w14:textId="77777777" w:rsidR="00B3562A" w:rsidRPr="00B3562A" w:rsidRDefault="00B3562A" w:rsidP="00B3562A">
      <w:pPr>
        <w:numPr>
          <w:ilvl w:val="0"/>
          <w:numId w:val="112"/>
        </w:numPr>
        <w:jc w:val="both"/>
      </w:pPr>
      <w:r w:rsidRPr="00B3562A">
        <w:rPr>
          <w:lang w:val="en-GB"/>
        </w:rPr>
        <w:t xml:space="preserve">Leonard M, Graham S, </w:t>
      </w:r>
      <w:proofErr w:type="spellStart"/>
      <w:r w:rsidRPr="00B3562A">
        <w:rPr>
          <w:lang w:val="en-GB"/>
        </w:rPr>
        <w:t>Bonacum</w:t>
      </w:r>
      <w:proofErr w:type="spellEnd"/>
      <w:r w:rsidRPr="00B3562A">
        <w:rPr>
          <w:lang w:val="en-GB"/>
        </w:rPr>
        <w:t xml:space="preserve"> D. The human factor: the critical importance of effective teamwork and communication in providing safe care. </w:t>
      </w:r>
      <w:proofErr w:type="spellStart"/>
      <w:r w:rsidRPr="00B3562A">
        <w:rPr>
          <w:i/>
        </w:rPr>
        <w:t>Quality</w:t>
      </w:r>
      <w:proofErr w:type="spellEnd"/>
      <w:r w:rsidRPr="00B3562A">
        <w:rPr>
          <w:i/>
        </w:rPr>
        <w:t xml:space="preserve"> and Safety in Health Care</w:t>
      </w:r>
      <w:r w:rsidRPr="00B3562A">
        <w:t>. 2004;13(</w:t>
      </w:r>
      <w:proofErr w:type="spellStart"/>
      <w:r w:rsidRPr="00B3562A">
        <w:t>Suppl</w:t>
      </w:r>
      <w:proofErr w:type="spellEnd"/>
      <w:r w:rsidRPr="00B3562A">
        <w:t xml:space="preserve"> 1</w:t>
      </w:r>
      <w:proofErr w:type="gramStart"/>
      <w:r w:rsidRPr="00B3562A">
        <w:t>):i</w:t>
      </w:r>
      <w:proofErr w:type="gramEnd"/>
      <w:r w:rsidRPr="00B3562A">
        <w:t>85-i90.</w:t>
      </w:r>
    </w:p>
    <w:p w14:paraId="5368723B" w14:textId="77777777" w:rsidR="00077862" w:rsidRDefault="00077862" w:rsidP="00B120F1">
      <w:pPr>
        <w:jc w:val="both"/>
      </w:pPr>
    </w:p>
    <w:p w14:paraId="074D87AB" w14:textId="77777777" w:rsidR="00B3562A" w:rsidRDefault="00B3562A" w:rsidP="00B120F1">
      <w:pPr>
        <w:jc w:val="both"/>
      </w:pPr>
    </w:p>
    <w:p w14:paraId="28D2F7E7" w14:textId="77777777" w:rsidR="00DD33F7" w:rsidRPr="00DD33F7" w:rsidRDefault="00DD33F7" w:rsidP="00DD33F7">
      <w:pPr>
        <w:jc w:val="both"/>
      </w:pPr>
      <w:r w:rsidRPr="00DD33F7">
        <w:rPr>
          <w:b/>
        </w:rPr>
        <w:lastRenderedPageBreak/>
        <w:t>NIVEL DE ESTRÉS LABORAL Y FACTORES ASOCIADOS EN TRABAJADORES SANITARIOS Y NO SANITARIOS</w:t>
      </w:r>
    </w:p>
    <w:p w14:paraId="407D2C9D" w14:textId="77777777" w:rsidR="00DD33F7" w:rsidRPr="00DD33F7" w:rsidRDefault="00DD33F7" w:rsidP="00DD33F7">
      <w:pPr>
        <w:jc w:val="both"/>
        <w:rPr>
          <w:b/>
        </w:rPr>
      </w:pPr>
      <w:r w:rsidRPr="00DD33F7">
        <w:rPr>
          <w:b/>
        </w:rPr>
        <w:t>Introducción</w:t>
      </w:r>
    </w:p>
    <w:p w14:paraId="1D2558C1" w14:textId="77777777" w:rsidR="00DD33F7" w:rsidRPr="00DD33F7" w:rsidRDefault="00DD33F7" w:rsidP="00DD33F7">
      <w:pPr>
        <w:jc w:val="both"/>
      </w:pPr>
      <w:r w:rsidRPr="00DD33F7">
        <w:t>El estrés laboral constituye un importante problema de salud ocupacional que puede afectar al bienestar físico y psicológico de los trabajadores, así como a su rendimiento y calidad de vida. Se produce cuando las demandas del entorno laboral superan los recursos percibidos por la persona para afrontarlas. Aunque tradicionalmente se ha estudiado con mayor intensidad entre los profesionales sanitarios, también puede presentarse en trabajadores de otros sectores debido a factores como la sobrecarga de trabajo, la presión temporal, la falta de autonomía, los conflictos interpersonales y la dificultad para conciliar la vida laboral y personal. El objetivo de este estudio fue determinar el nivel de estrés laboral y analizar los principales factores asociados en trabajadores sanitarios y no sanitarios.</w:t>
      </w:r>
    </w:p>
    <w:p w14:paraId="3CCAB629" w14:textId="77777777" w:rsidR="00DD33F7" w:rsidRPr="00DD33F7" w:rsidRDefault="00DD33F7" w:rsidP="00DD33F7">
      <w:pPr>
        <w:jc w:val="both"/>
        <w:rPr>
          <w:b/>
        </w:rPr>
      </w:pPr>
      <w:r w:rsidRPr="00DD33F7">
        <w:rPr>
          <w:b/>
        </w:rPr>
        <w:t>Material y métodos</w:t>
      </w:r>
    </w:p>
    <w:p w14:paraId="47BB18C3" w14:textId="77777777" w:rsidR="00DD33F7" w:rsidRPr="00DD33F7" w:rsidRDefault="00DD33F7" w:rsidP="00DD33F7">
      <w:pPr>
        <w:jc w:val="both"/>
      </w:pPr>
      <w:r w:rsidRPr="00DD33F7">
        <w:t>Se realizó un estudio observacional, descriptivo y transversal en trabajadores sanitarios y no sanitarios. La recogida de datos se efectuó mediante un cuestionario anónimo y autoadministrado. Se recopilaron variables sociodemográficas y laborales, entre ellas edad, sexo, categoría profesional, antigüedad laboral, tipo de contrato, jornada, número de horas trabajadas, turnicidad y percepción de carga laboral. El nivel de estrés laboral se evaluó mediante una escala estandarizada de estrés percibido. Se realizó un análisis descriptivo de las variables y se compararon los niveles de estrés entre trabajadores sanitarios y no sanitarios. Posteriormente, se analizaron posibles factores asociados mediante pruebas estadísticas adecuadas, considerando estadísticamente significativo un valor de p&lt;0,05.</w:t>
      </w:r>
    </w:p>
    <w:p w14:paraId="6FB1D0D2" w14:textId="77777777" w:rsidR="00DD33F7" w:rsidRPr="00DD33F7" w:rsidRDefault="00DD33F7" w:rsidP="00DD33F7">
      <w:pPr>
        <w:jc w:val="both"/>
        <w:rPr>
          <w:b/>
        </w:rPr>
      </w:pPr>
      <w:r w:rsidRPr="00DD33F7">
        <w:rPr>
          <w:b/>
        </w:rPr>
        <w:t>Resultados</w:t>
      </w:r>
    </w:p>
    <w:p w14:paraId="13A4FC48" w14:textId="77777777" w:rsidR="00DD33F7" w:rsidRPr="00DD33F7" w:rsidRDefault="00DD33F7" w:rsidP="00DD33F7">
      <w:pPr>
        <w:jc w:val="both"/>
      </w:pPr>
      <w:r w:rsidRPr="00DD33F7">
        <w:t>Participaron un total de 200 trabajadores, de los cuales 100 pertenecían al ámbito sanitario y 100 al no sanitario. La edad media de los participantes fue de 41,3 años, con predominio del sexo femenino. El nivel de estrés laboral fue moderado o alto en una proporción importante de la muestra. Los trabajadores sanitarios presentaron una puntuación media de estrés superior a los trabajadores no sanitarios, aunque las diferencias deberán interpretarse teniendo en cuenta las características específicas de cada grupo.</w:t>
      </w:r>
    </w:p>
    <w:p w14:paraId="3B6F1087" w14:textId="77777777" w:rsidR="00DD33F7" w:rsidRPr="00DD33F7" w:rsidRDefault="00DD33F7" w:rsidP="00DD33F7">
      <w:pPr>
        <w:jc w:val="both"/>
      </w:pPr>
      <w:r w:rsidRPr="00DD33F7">
        <w:t xml:space="preserve">Entre los factores relacionados con mayores niveles de estrés destacaron la elevada carga de trabajo, la realización de turnos, la percepción de escaso apoyo organizacional, la dificultad para conciliar la vida laboral y personal y la falta de autonomía en la toma de decisiones. Asimismo, los trabajadores con mayor percepción de inseguridad laboral mostraron niveles superiores de estrés. En el análisis multivariante, la elevada carga laboral y la percepción de bajo apoyo por </w:t>
      </w:r>
      <w:r w:rsidRPr="00DD33F7">
        <w:lastRenderedPageBreak/>
        <w:t>parte de la organización se identificaron como factores asociados de manera independiente con mayores niveles de estrés.</w:t>
      </w:r>
    </w:p>
    <w:p w14:paraId="2ED9D1A0" w14:textId="77777777" w:rsidR="00DD33F7" w:rsidRPr="00DD33F7" w:rsidRDefault="00DD33F7" w:rsidP="00DD33F7">
      <w:pPr>
        <w:jc w:val="both"/>
        <w:rPr>
          <w:b/>
        </w:rPr>
      </w:pPr>
      <w:r w:rsidRPr="00DD33F7">
        <w:rPr>
          <w:b/>
        </w:rPr>
        <w:t>Conclusiones</w:t>
      </w:r>
    </w:p>
    <w:p w14:paraId="754BC502" w14:textId="77777777" w:rsidR="00DD33F7" w:rsidRPr="00DD33F7" w:rsidRDefault="00DD33F7" w:rsidP="00DD33F7">
      <w:pPr>
        <w:jc w:val="both"/>
      </w:pPr>
      <w:r w:rsidRPr="00DD33F7">
        <w:t>El estrés laboral presenta una frecuencia relevante tanto entre trabajadores sanitarios como no sanitarios, con una mayor tendencia en aquellos expuestos a una elevada carga laboral y menor apoyo organizacional. La identificación precoz de los factores de riesgo puede contribuir al desarrollo de estrategias preventivas dirigidas a mejorar las condiciones de trabajo y el bienestar de los empleados. Se recomienda implementar programas de promoción de la salud laboral, mejorar la organización de las cargas de trabajo y favorecer medidas que faciliten la conciliación y el apoyo psicosocial.</w:t>
      </w:r>
    </w:p>
    <w:p w14:paraId="76D1CE6A" w14:textId="77777777" w:rsidR="00DD33F7" w:rsidRPr="00DD33F7" w:rsidRDefault="00DD33F7" w:rsidP="00DD33F7">
      <w:pPr>
        <w:jc w:val="both"/>
        <w:rPr>
          <w:b/>
        </w:rPr>
      </w:pPr>
      <w:r w:rsidRPr="00DD33F7">
        <w:rPr>
          <w:b/>
        </w:rPr>
        <w:t>Bibliografía</w:t>
      </w:r>
    </w:p>
    <w:p w14:paraId="69E8BFE7" w14:textId="77777777" w:rsidR="00DD33F7" w:rsidRPr="00DD33F7" w:rsidRDefault="00DD33F7" w:rsidP="00DD33F7">
      <w:pPr>
        <w:numPr>
          <w:ilvl w:val="0"/>
          <w:numId w:val="113"/>
        </w:numPr>
        <w:jc w:val="both"/>
      </w:pPr>
      <w:r w:rsidRPr="00DD33F7">
        <w:rPr>
          <w:lang w:val="en-GB"/>
        </w:rPr>
        <w:t xml:space="preserve">World Health </w:t>
      </w:r>
      <w:proofErr w:type="spellStart"/>
      <w:r w:rsidRPr="00DD33F7">
        <w:rPr>
          <w:lang w:val="en-GB"/>
        </w:rPr>
        <w:t>Organization.</w:t>
      </w:r>
      <w:r w:rsidRPr="00DD33F7">
        <w:rPr>
          <w:i/>
          <w:lang w:val="en-GB"/>
        </w:rPr>
        <w:t>WHO</w:t>
      </w:r>
      <w:proofErr w:type="spellEnd"/>
      <w:r w:rsidRPr="00DD33F7">
        <w:rPr>
          <w:i/>
          <w:lang w:val="en-GB"/>
        </w:rPr>
        <w:t xml:space="preserve"> guidelines on mental health at work</w:t>
      </w:r>
      <w:r w:rsidRPr="00DD33F7">
        <w:rPr>
          <w:lang w:val="en-GB"/>
        </w:rPr>
        <w:t xml:space="preserve">. </w:t>
      </w:r>
      <w:r w:rsidRPr="00DD33F7">
        <w:t xml:space="preserve">Geneva: World Health </w:t>
      </w:r>
      <w:proofErr w:type="spellStart"/>
      <w:r w:rsidRPr="00DD33F7">
        <w:t>Organization</w:t>
      </w:r>
      <w:proofErr w:type="spellEnd"/>
      <w:r w:rsidRPr="00DD33F7">
        <w:t>; 2022.</w:t>
      </w:r>
    </w:p>
    <w:p w14:paraId="2116E373" w14:textId="77777777" w:rsidR="00DD33F7" w:rsidRPr="00DD33F7" w:rsidRDefault="00DD33F7" w:rsidP="00DD33F7">
      <w:pPr>
        <w:numPr>
          <w:ilvl w:val="0"/>
          <w:numId w:val="113"/>
        </w:numPr>
        <w:jc w:val="both"/>
      </w:pPr>
      <w:r w:rsidRPr="00DD33F7">
        <w:rPr>
          <w:lang w:val="en-GB"/>
        </w:rPr>
        <w:t xml:space="preserve">International Labour </w:t>
      </w:r>
      <w:proofErr w:type="spellStart"/>
      <w:r w:rsidRPr="00DD33F7">
        <w:rPr>
          <w:lang w:val="en-GB"/>
        </w:rPr>
        <w:t>Organization.</w:t>
      </w:r>
      <w:r w:rsidRPr="00DD33F7">
        <w:rPr>
          <w:i/>
          <w:lang w:val="en-GB"/>
        </w:rPr>
        <w:t>Work</w:t>
      </w:r>
      <w:proofErr w:type="spellEnd"/>
      <w:r w:rsidRPr="00DD33F7">
        <w:rPr>
          <w:i/>
          <w:lang w:val="en-GB"/>
        </w:rPr>
        <w:t>-related stress: A collective challenge</w:t>
      </w:r>
      <w:r w:rsidRPr="00DD33F7">
        <w:rPr>
          <w:lang w:val="en-GB"/>
        </w:rPr>
        <w:t xml:space="preserve">. </w:t>
      </w:r>
      <w:r w:rsidRPr="00DD33F7">
        <w:t>Geneva: ILO; 2016.</w:t>
      </w:r>
    </w:p>
    <w:p w14:paraId="06208727" w14:textId="77777777" w:rsidR="00DD33F7" w:rsidRPr="00DD33F7" w:rsidRDefault="00DD33F7" w:rsidP="00DD33F7">
      <w:pPr>
        <w:numPr>
          <w:ilvl w:val="0"/>
          <w:numId w:val="113"/>
        </w:numPr>
        <w:jc w:val="both"/>
      </w:pPr>
      <w:r w:rsidRPr="00DD33F7">
        <w:rPr>
          <w:lang w:val="en-GB"/>
        </w:rPr>
        <w:t xml:space="preserve">Cohen S, </w:t>
      </w:r>
      <w:proofErr w:type="spellStart"/>
      <w:r w:rsidRPr="00DD33F7">
        <w:rPr>
          <w:lang w:val="en-GB"/>
        </w:rPr>
        <w:t>Kamarck</w:t>
      </w:r>
      <w:proofErr w:type="spellEnd"/>
      <w:r w:rsidRPr="00DD33F7">
        <w:rPr>
          <w:lang w:val="en-GB"/>
        </w:rPr>
        <w:t xml:space="preserve"> T, Mermelstein R. A global measure of perceived </w:t>
      </w:r>
      <w:proofErr w:type="spellStart"/>
      <w:proofErr w:type="gramStart"/>
      <w:r w:rsidRPr="00DD33F7">
        <w:rPr>
          <w:lang w:val="en-GB"/>
        </w:rPr>
        <w:t>stress.</w:t>
      </w:r>
      <w:r w:rsidRPr="00DD33F7">
        <w:rPr>
          <w:i/>
          <w:lang w:val="en-GB"/>
        </w:rPr>
        <w:t>Journal</w:t>
      </w:r>
      <w:proofErr w:type="spellEnd"/>
      <w:proofErr w:type="gramEnd"/>
      <w:r w:rsidRPr="00DD33F7">
        <w:rPr>
          <w:i/>
          <w:lang w:val="en-GB"/>
        </w:rPr>
        <w:t xml:space="preserve"> of Health and Social </w:t>
      </w:r>
      <w:proofErr w:type="spellStart"/>
      <w:r w:rsidRPr="00DD33F7">
        <w:rPr>
          <w:i/>
          <w:lang w:val="en-GB"/>
        </w:rPr>
        <w:t>Behavior</w:t>
      </w:r>
      <w:proofErr w:type="spellEnd"/>
      <w:r w:rsidRPr="00DD33F7">
        <w:rPr>
          <w:lang w:val="en-GB"/>
        </w:rPr>
        <w:t xml:space="preserve">. </w:t>
      </w:r>
      <w:r w:rsidRPr="00DD33F7">
        <w:t>1983;24(4):385-396.</w:t>
      </w:r>
    </w:p>
    <w:p w14:paraId="28ED8483" w14:textId="77777777" w:rsidR="00DD33F7" w:rsidRPr="00DD33F7" w:rsidRDefault="00DD33F7" w:rsidP="00DD33F7">
      <w:pPr>
        <w:numPr>
          <w:ilvl w:val="0"/>
          <w:numId w:val="113"/>
        </w:numPr>
        <w:jc w:val="both"/>
      </w:pPr>
      <w:r w:rsidRPr="00DD33F7">
        <w:rPr>
          <w:lang w:val="en-GB"/>
        </w:rPr>
        <w:t xml:space="preserve">Lazarus RS, Folkman </w:t>
      </w:r>
      <w:proofErr w:type="spellStart"/>
      <w:proofErr w:type="gramStart"/>
      <w:r w:rsidRPr="00DD33F7">
        <w:rPr>
          <w:lang w:val="en-GB"/>
        </w:rPr>
        <w:t>S.</w:t>
      </w:r>
      <w:r w:rsidRPr="00DD33F7">
        <w:rPr>
          <w:i/>
          <w:lang w:val="en-GB"/>
        </w:rPr>
        <w:t>Stress</w:t>
      </w:r>
      <w:proofErr w:type="spellEnd"/>
      <w:proofErr w:type="gramEnd"/>
      <w:r w:rsidRPr="00DD33F7">
        <w:rPr>
          <w:i/>
          <w:lang w:val="en-GB"/>
        </w:rPr>
        <w:t>, appraisal, and coping</w:t>
      </w:r>
      <w:r w:rsidRPr="00DD33F7">
        <w:rPr>
          <w:lang w:val="en-GB"/>
        </w:rPr>
        <w:t xml:space="preserve">. </w:t>
      </w:r>
      <w:r w:rsidRPr="00DD33F7">
        <w:t>New York: Springer; 1984.</w:t>
      </w:r>
    </w:p>
    <w:p w14:paraId="3B0168E9" w14:textId="77777777" w:rsidR="00DD33F7" w:rsidRPr="00DD33F7" w:rsidRDefault="00DD33F7" w:rsidP="00DD33F7">
      <w:pPr>
        <w:numPr>
          <w:ilvl w:val="0"/>
          <w:numId w:val="113"/>
        </w:numPr>
        <w:jc w:val="both"/>
      </w:pPr>
      <w:r w:rsidRPr="00DD33F7">
        <w:rPr>
          <w:lang w:val="en-GB"/>
        </w:rPr>
        <w:t xml:space="preserve">Harvey SB, Modini M, Joyce S, Milligan-Saville JS, Tan L, </w:t>
      </w:r>
      <w:proofErr w:type="spellStart"/>
      <w:r w:rsidRPr="00DD33F7">
        <w:rPr>
          <w:lang w:val="en-GB"/>
        </w:rPr>
        <w:t>Mykletun</w:t>
      </w:r>
      <w:proofErr w:type="spellEnd"/>
      <w:r w:rsidRPr="00DD33F7">
        <w:rPr>
          <w:lang w:val="en-GB"/>
        </w:rPr>
        <w:t xml:space="preserve"> A, et al. Can work make you mentally ill? A systematic meta-review of work-related risk factors for common mental health </w:t>
      </w:r>
      <w:proofErr w:type="spellStart"/>
      <w:proofErr w:type="gramStart"/>
      <w:r w:rsidRPr="00DD33F7">
        <w:rPr>
          <w:lang w:val="en-GB"/>
        </w:rPr>
        <w:t>problems.</w:t>
      </w:r>
      <w:r w:rsidRPr="00DD33F7">
        <w:rPr>
          <w:i/>
          <w:lang w:val="en-GB"/>
        </w:rPr>
        <w:t>Occupational</w:t>
      </w:r>
      <w:proofErr w:type="spellEnd"/>
      <w:proofErr w:type="gramEnd"/>
      <w:r w:rsidRPr="00DD33F7">
        <w:rPr>
          <w:i/>
          <w:lang w:val="en-GB"/>
        </w:rPr>
        <w:t xml:space="preserve"> and Environmental Medicine</w:t>
      </w:r>
      <w:r w:rsidRPr="00DD33F7">
        <w:rPr>
          <w:lang w:val="en-GB"/>
        </w:rPr>
        <w:t xml:space="preserve">. </w:t>
      </w:r>
      <w:r w:rsidRPr="00DD33F7">
        <w:t>2017;74(4):301-310.</w:t>
      </w:r>
    </w:p>
    <w:p w14:paraId="38A62236" w14:textId="77777777" w:rsidR="00B3562A" w:rsidRDefault="00B3562A" w:rsidP="00B120F1">
      <w:pPr>
        <w:jc w:val="both"/>
      </w:pPr>
    </w:p>
    <w:p w14:paraId="45B3801C" w14:textId="77777777" w:rsidR="00DD33F7" w:rsidRDefault="00DD33F7" w:rsidP="00B120F1">
      <w:pPr>
        <w:jc w:val="both"/>
      </w:pPr>
    </w:p>
    <w:p w14:paraId="385096EF" w14:textId="77777777" w:rsidR="00DD33F7" w:rsidRDefault="00DD33F7" w:rsidP="00B120F1">
      <w:pPr>
        <w:jc w:val="both"/>
      </w:pPr>
    </w:p>
    <w:p w14:paraId="54111F11" w14:textId="77777777" w:rsidR="00DD33F7" w:rsidRDefault="00DD33F7" w:rsidP="00B120F1">
      <w:pPr>
        <w:jc w:val="both"/>
      </w:pPr>
    </w:p>
    <w:p w14:paraId="02E3A4AD" w14:textId="77777777" w:rsidR="00DD33F7" w:rsidRDefault="00DD33F7" w:rsidP="00B120F1">
      <w:pPr>
        <w:jc w:val="both"/>
      </w:pPr>
    </w:p>
    <w:p w14:paraId="6415ECCF" w14:textId="77777777" w:rsidR="00DD33F7" w:rsidRDefault="00DD33F7" w:rsidP="00B120F1">
      <w:pPr>
        <w:jc w:val="both"/>
      </w:pPr>
    </w:p>
    <w:p w14:paraId="57C98670" w14:textId="77777777" w:rsidR="00DD33F7" w:rsidRDefault="00DD33F7" w:rsidP="00B120F1">
      <w:pPr>
        <w:jc w:val="both"/>
      </w:pPr>
    </w:p>
    <w:p w14:paraId="0CFEBB5A" w14:textId="77777777" w:rsidR="00DD33F7" w:rsidRDefault="00DD33F7" w:rsidP="00B120F1">
      <w:pPr>
        <w:jc w:val="both"/>
      </w:pPr>
    </w:p>
    <w:p w14:paraId="21591A8E" w14:textId="77777777" w:rsidR="00DD33F7" w:rsidRDefault="00DD33F7" w:rsidP="00B120F1">
      <w:pPr>
        <w:jc w:val="both"/>
      </w:pPr>
    </w:p>
    <w:p w14:paraId="170694C5" w14:textId="71C7DD87" w:rsidR="00001268" w:rsidRPr="00001268" w:rsidRDefault="00001268" w:rsidP="00001268">
      <w:pPr>
        <w:jc w:val="both"/>
      </w:pPr>
      <w:r w:rsidRPr="00001268">
        <w:rPr>
          <w:b/>
        </w:rPr>
        <w:lastRenderedPageBreak/>
        <w:t>PREVENCIÓN DE RIESGOS LABORALES EN EL ENTORNO HOSPITALARIO: MEDIDAS PREVENTIVAS PARA PERSONAL SANITARIO Y NO SANITARIO</w:t>
      </w:r>
    </w:p>
    <w:p w14:paraId="728617A4" w14:textId="77777777" w:rsidR="00001268" w:rsidRPr="00001268" w:rsidRDefault="00001268" w:rsidP="00001268">
      <w:pPr>
        <w:jc w:val="both"/>
        <w:rPr>
          <w:b/>
        </w:rPr>
      </w:pPr>
      <w:r w:rsidRPr="00001268">
        <w:rPr>
          <w:b/>
        </w:rPr>
        <w:t>Introducción</w:t>
      </w:r>
    </w:p>
    <w:p w14:paraId="1D45D2C2" w14:textId="77777777" w:rsidR="00001268" w:rsidRPr="00001268" w:rsidRDefault="00001268" w:rsidP="00001268">
      <w:pPr>
        <w:jc w:val="both"/>
      </w:pPr>
      <w:r w:rsidRPr="00001268">
        <w:t>El entorno hospitalario presenta numerosos riesgos laborales que pueden afectar tanto al personal sanitario como al no sanitario. Médicos, enfermeros, técnicos, auxiliares, celadores, personal de limpieza, mantenimiento y administración desarrollan actividades diferentes, pero todos pueden estar expuestos a factores de riesgo que pueden afectar a su seguridad y salud. La prevención de riesgos laborales tiene como objetivo identificar estos peligros, reducir la posibilidad de accidentes y enfermedades profesionales y garantizar unas condiciones de trabajo seguras. Para ello, es fundamental que cada trabajador conozca los riesgos asociados a su puesto y las medidas preventivas correspondientes.</w:t>
      </w:r>
    </w:p>
    <w:p w14:paraId="1AB330C6" w14:textId="77777777" w:rsidR="00001268" w:rsidRPr="00001268" w:rsidRDefault="00001268" w:rsidP="00001268">
      <w:pPr>
        <w:jc w:val="both"/>
        <w:rPr>
          <w:b/>
        </w:rPr>
      </w:pPr>
      <w:r w:rsidRPr="00001268">
        <w:rPr>
          <w:b/>
        </w:rPr>
        <w:t>Material y métodos</w:t>
      </w:r>
    </w:p>
    <w:p w14:paraId="6762DCAA" w14:textId="77777777" w:rsidR="00001268" w:rsidRPr="00001268" w:rsidRDefault="00001268" w:rsidP="00001268">
      <w:pPr>
        <w:jc w:val="both"/>
      </w:pPr>
      <w:r w:rsidRPr="00001268">
        <w:t>Se realizó una revisión bibliográfica descriptiva sobre la prevención de riesgos laborales en el ámbito hospitalario. Se consultaron documentos de organismos oficiales y publicaciones relacionadas con seguridad y salud en el trabajo, riesgos biológicos, químicos, físicos, ergonómicos y psicosociales. La información se organizó según los principales riesgos presentes en los centros hospitalarios y las medidas destinadas a prevenirlos, considerando las funciones desempeñadas tanto por el personal sanitario como por el no sanitario.</w:t>
      </w:r>
    </w:p>
    <w:p w14:paraId="56B86390" w14:textId="77777777" w:rsidR="00001268" w:rsidRPr="00001268" w:rsidRDefault="00001268" w:rsidP="00001268">
      <w:pPr>
        <w:jc w:val="both"/>
        <w:rPr>
          <w:b/>
        </w:rPr>
      </w:pPr>
      <w:r w:rsidRPr="00001268">
        <w:rPr>
          <w:b/>
        </w:rPr>
        <w:t>Resultados</w:t>
      </w:r>
    </w:p>
    <w:p w14:paraId="7AD0642D" w14:textId="77777777" w:rsidR="00001268" w:rsidRPr="00001268" w:rsidRDefault="00001268" w:rsidP="00001268">
      <w:pPr>
        <w:jc w:val="both"/>
      </w:pPr>
      <w:r w:rsidRPr="00001268">
        <w:t xml:space="preserve">Los resultados muestran que los trabajadores hospitalarios están expuestos a diferentes tipos de riesgos. Entre los </w:t>
      </w:r>
      <w:r w:rsidRPr="00001268">
        <w:rPr>
          <w:b/>
        </w:rPr>
        <w:t>riesgos biológicos</w:t>
      </w:r>
      <w:r w:rsidRPr="00001268">
        <w:t xml:space="preserve"> destacan el contacto con sangre y otros fluidos corporales, las enfermedades infecciosas y los accidentes producidos por agujas u otros objetos cortopunzantes. La higiene de manos, el uso adecuado de equipos de protección individual (EPI), la vacunación indicada y la correcta eliminación de residuos sanitarios son medidas fundamentales.</w:t>
      </w:r>
    </w:p>
    <w:p w14:paraId="279FFC86" w14:textId="77777777" w:rsidR="00001268" w:rsidRPr="00001268" w:rsidRDefault="00001268" w:rsidP="00001268">
      <w:pPr>
        <w:jc w:val="both"/>
      </w:pPr>
      <w:r w:rsidRPr="00001268">
        <w:t xml:space="preserve">Los </w:t>
      </w:r>
      <w:r w:rsidRPr="00001268">
        <w:rPr>
          <w:b/>
        </w:rPr>
        <w:t>riesgos químicos</w:t>
      </w:r>
      <w:r w:rsidRPr="00001268">
        <w:t xml:space="preserve"> incluyen la exposición a medicamentos peligrosos, desinfectantes, productos de limpieza y otras sustancias. Es necesario utilizar estos productos siguiendo las instrucciones de seguridad, disponer de una correcta ventilación y utilizar los EPI adecuados.</w:t>
      </w:r>
    </w:p>
    <w:p w14:paraId="3FA762FE" w14:textId="77777777" w:rsidR="00001268" w:rsidRPr="00001268" w:rsidRDefault="00001268" w:rsidP="00001268">
      <w:pPr>
        <w:jc w:val="both"/>
      </w:pPr>
      <w:r w:rsidRPr="00001268">
        <w:t xml:space="preserve">Los </w:t>
      </w:r>
      <w:r w:rsidRPr="00001268">
        <w:rPr>
          <w:b/>
        </w:rPr>
        <w:t>riesgos físicos</w:t>
      </w:r>
      <w:r w:rsidRPr="00001268">
        <w:t xml:space="preserve"> pueden estar relacionados con radiaciones ionizantes, ruido, electricidad, temperaturas extremas o equipos hospitalarios. En estos casos son esenciales la formación específica, el mantenimiento adecuado de los equipos y el cumplimiento de los protocolos de seguridad.</w:t>
      </w:r>
    </w:p>
    <w:p w14:paraId="138D7A99" w14:textId="77777777" w:rsidR="00001268" w:rsidRPr="00001268" w:rsidRDefault="00001268" w:rsidP="00001268">
      <w:pPr>
        <w:jc w:val="both"/>
      </w:pPr>
      <w:r w:rsidRPr="00001268">
        <w:t xml:space="preserve">Los </w:t>
      </w:r>
      <w:r w:rsidRPr="00001268">
        <w:rPr>
          <w:b/>
        </w:rPr>
        <w:t>riesgos ergonómicos</w:t>
      </w:r>
      <w:r w:rsidRPr="00001268">
        <w:t xml:space="preserve"> son frecuentes, especialmente en profesionales que movilizan pacientes, realizan transferencias o mantienen posturas forzadas </w:t>
      </w:r>
      <w:r w:rsidRPr="00001268">
        <w:lastRenderedPageBreak/>
        <w:t>durante periodos prolongados. La utilización de ayudas técnicas, una correcta higiene postural y la formación en movilización de pacientes ayudan a disminuir las lesiones musculoesqueléticas.</w:t>
      </w:r>
    </w:p>
    <w:p w14:paraId="35A50EA2" w14:textId="77777777" w:rsidR="00001268" w:rsidRPr="00001268" w:rsidRDefault="00001268" w:rsidP="00001268">
      <w:pPr>
        <w:jc w:val="both"/>
      </w:pPr>
      <w:r w:rsidRPr="00001268">
        <w:t xml:space="preserve">Finalmente, los </w:t>
      </w:r>
      <w:r w:rsidRPr="00001268">
        <w:rPr>
          <w:b/>
        </w:rPr>
        <w:t>riesgos psicosociales</w:t>
      </w:r>
      <w:r w:rsidRPr="00001268">
        <w:t>, como el estrés, la sobrecarga laboral, la turnicidad, los conflictos o la violencia, pueden afectar al bienestar de los trabajadores. La adecuada organización del trabajo, la comunicación y el apoyo entre profesionales son medidas preventivas importantes.</w:t>
      </w:r>
    </w:p>
    <w:p w14:paraId="182F2888" w14:textId="77777777" w:rsidR="00001268" w:rsidRPr="00001268" w:rsidRDefault="00001268" w:rsidP="00001268">
      <w:pPr>
        <w:jc w:val="both"/>
        <w:rPr>
          <w:b/>
        </w:rPr>
      </w:pPr>
      <w:r w:rsidRPr="00001268">
        <w:rPr>
          <w:b/>
        </w:rPr>
        <w:t>Conclusiones</w:t>
      </w:r>
    </w:p>
    <w:p w14:paraId="6432AE6A" w14:textId="77777777" w:rsidR="00001268" w:rsidRPr="00001268" w:rsidRDefault="00001268" w:rsidP="00001268">
      <w:pPr>
        <w:jc w:val="both"/>
      </w:pPr>
      <w:r w:rsidRPr="00001268">
        <w:t>La prevención de riesgos laborales en el hospital debe considerarse una responsabilidad compartida por trabajadores, mandos intermedios y dirección. La identificación de los riesgos, la formación continuada, el cumplimiento de los protocolos y el uso correcto de los equipos de protección permiten reducir accidentes y enfermedades relacionadas con el trabajo. Además, las medidas preventivas deben adaptarse a las funciones específicas de cada profesional. Una adecuada cultura preventiva beneficia tanto a los trabajadores sanitarios y no sanitarios como a la calidad y seguridad de la atención prestada a los pacientes.</w:t>
      </w:r>
    </w:p>
    <w:p w14:paraId="0759FD84" w14:textId="77777777" w:rsidR="00001268" w:rsidRPr="00001268" w:rsidRDefault="00001268" w:rsidP="00001268">
      <w:pPr>
        <w:jc w:val="both"/>
        <w:rPr>
          <w:b/>
        </w:rPr>
      </w:pPr>
      <w:r w:rsidRPr="00001268">
        <w:rPr>
          <w:b/>
        </w:rPr>
        <w:t>Bibliografía</w:t>
      </w:r>
    </w:p>
    <w:p w14:paraId="225F5EBD" w14:textId="77777777" w:rsidR="00001268" w:rsidRPr="00001268" w:rsidRDefault="00001268" w:rsidP="00001268">
      <w:pPr>
        <w:numPr>
          <w:ilvl w:val="0"/>
          <w:numId w:val="114"/>
        </w:numPr>
        <w:jc w:val="both"/>
      </w:pPr>
      <w:r w:rsidRPr="00001268">
        <w:t xml:space="preserve">Instituto Nacional de Seguridad y Salud en el Trabajo (INSST). </w:t>
      </w:r>
      <w:r w:rsidRPr="00001268">
        <w:rPr>
          <w:i/>
        </w:rPr>
        <w:t>Prevención de riesgos laborales</w:t>
      </w:r>
      <w:r w:rsidRPr="00001268">
        <w:t>. Madrid: INSST.</w:t>
      </w:r>
    </w:p>
    <w:p w14:paraId="3FC22B76" w14:textId="77777777" w:rsidR="00001268" w:rsidRPr="00001268" w:rsidRDefault="00001268" w:rsidP="00001268">
      <w:pPr>
        <w:numPr>
          <w:ilvl w:val="0"/>
          <w:numId w:val="114"/>
        </w:numPr>
        <w:jc w:val="both"/>
      </w:pPr>
      <w:r w:rsidRPr="00001268">
        <w:t xml:space="preserve">España. Ley 31/1995, de 8 de noviembre, de Prevención de Riesgos Laborales. </w:t>
      </w:r>
      <w:r w:rsidRPr="00001268">
        <w:rPr>
          <w:i/>
        </w:rPr>
        <w:t>Boletín Oficial del Estado</w:t>
      </w:r>
      <w:r w:rsidRPr="00001268">
        <w:t>. 1995.</w:t>
      </w:r>
    </w:p>
    <w:p w14:paraId="170A2D8E" w14:textId="77777777" w:rsidR="00001268" w:rsidRPr="00001268" w:rsidRDefault="00001268" w:rsidP="00001268">
      <w:pPr>
        <w:numPr>
          <w:ilvl w:val="0"/>
          <w:numId w:val="114"/>
        </w:numPr>
        <w:jc w:val="both"/>
        <w:rPr>
          <w:lang w:val="en-GB"/>
        </w:rPr>
      </w:pPr>
      <w:r w:rsidRPr="00001268">
        <w:t xml:space="preserve">Organización Mundial de la Salud. </w:t>
      </w:r>
      <w:r w:rsidRPr="00001268">
        <w:rPr>
          <w:i/>
          <w:lang w:val="en-GB"/>
        </w:rPr>
        <w:t>Occupational health: health workers</w:t>
      </w:r>
      <w:r w:rsidRPr="00001268">
        <w:rPr>
          <w:lang w:val="en-GB"/>
        </w:rPr>
        <w:t>. Ginebra: OMS.</w:t>
      </w:r>
    </w:p>
    <w:p w14:paraId="7C825256" w14:textId="77777777" w:rsidR="00001268" w:rsidRPr="00001268" w:rsidRDefault="00001268" w:rsidP="00001268">
      <w:pPr>
        <w:numPr>
          <w:ilvl w:val="0"/>
          <w:numId w:val="114"/>
        </w:numPr>
        <w:jc w:val="both"/>
      </w:pPr>
      <w:r w:rsidRPr="00001268">
        <w:t xml:space="preserve">Organización Internacional del Trabajo. </w:t>
      </w:r>
      <w:r w:rsidRPr="00001268">
        <w:rPr>
          <w:i/>
        </w:rPr>
        <w:t>Seguridad y salud en el trabajo</w:t>
      </w:r>
      <w:r w:rsidRPr="00001268">
        <w:t>. Ginebra: OIT.</w:t>
      </w:r>
    </w:p>
    <w:p w14:paraId="2E9D9E76" w14:textId="77777777" w:rsidR="00001268" w:rsidRPr="00001268" w:rsidRDefault="00001268" w:rsidP="00001268">
      <w:pPr>
        <w:numPr>
          <w:ilvl w:val="0"/>
          <w:numId w:val="114"/>
        </w:numPr>
        <w:jc w:val="both"/>
      </w:pPr>
      <w:r w:rsidRPr="00001268">
        <w:t xml:space="preserve">Ministerio de Sanidad. </w:t>
      </w:r>
      <w:r w:rsidRPr="00001268">
        <w:rPr>
          <w:i/>
        </w:rPr>
        <w:t>Guía de bioseguridad para los profesionales sanitarios</w:t>
      </w:r>
      <w:r w:rsidRPr="00001268">
        <w:t>. Madrid: Ministerio de Sanidad.</w:t>
      </w:r>
    </w:p>
    <w:p w14:paraId="5E8613D8" w14:textId="77777777" w:rsidR="00DD33F7" w:rsidRDefault="00DD33F7" w:rsidP="00B120F1">
      <w:pPr>
        <w:jc w:val="both"/>
      </w:pPr>
    </w:p>
    <w:p w14:paraId="0B60F0B2" w14:textId="77777777" w:rsidR="00001268" w:rsidRDefault="00001268" w:rsidP="00B120F1">
      <w:pPr>
        <w:jc w:val="both"/>
      </w:pPr>
    </w:p>
    <w:p w14:paraId="63482B97" w14:textId="77777777" w:rsidR="00001268" w:rsidRDefault="00001268" w:rsidP="00B120F1">
      <w:pPr>
        <w:jc w:val="both"/>
      </w:pPr>
    </w:p>
    <w:p w14:paraId="0E07F6E3" w14:textId="77777777" w:rsidR="00001268" w:rsidRDefault="00001268" w:rsidP="00B120F1">
      <w:pPr>
        <w:jc w:val="both"/>
      </w:pPr>
    </w:p>
    <w:p w14:paraId="5B3CB8AF" w14:textId="77777777" w:rsidR="00001268" w:rsidRDefault="00001268" w:rsidP="00B120F1">
      <w:pPr>
        <w:jc w:val="both"/>
      </w:pPr>
    </w:p>
    <w:p w14:paraId="0628F637" w14:textId="77777777" w:rsidR="00001268" w:rsidRDefault="00001268" w:rsidP="00B120F1">
      <w:pPr>
        <w:jc w:val="both"/>
      </w:pPr>
    </w:p>
    <w:p w14:paraId="553B8296" w14:textId="77777777" w:rsidR="00B26530" w:rsidRPr="00B26530" w:rsidRDefault="00B26530" w:rsidP="00B26530">
      <w:pPr>
        <w:jc w:val="both"/>
      </w:pPr>
      <w:r w:rsidRPr="00B26530">
        <w:rPr>
          <w:b/>
        </w:rPr>
        <w:lastRenderedPageBreak/>
        <w:t xml:space="preserve">CONOCIMIENTO, DETECCIÓN Y ACTUACIÓN ANTE LA VIOLENCIA DE GÉNERO </w:t>
      </w:r>
    </w:p>
    <w:p w14:paraId="670D94D9" w14:textId="77777777" w:rsidR="00B26530" w:rsidRPr="00B26530" w:rsidRDefault="00B26530" w:rsidP="00B26530">
      <w:pPr>
        <w:jc w:val="both"/>
      </w:pPr>
      <w:r w:rsidRPr="00B26530">
        <w:rPr>
          <w:b/>
        </w:rPr>
        <w:t>POR PARTE DEL PERSONAL SANITARIO Y NO SANITARIO</w:t>
      </w:r>
    </w:p>
    <w:p w14:paraId="0F14394D" w14:textId="77777777" w:rsidR="00B26530" w:rsidRPr="00B26530" w:rsidRDefault="00B26530" w:rsidP="00B26530">
      <w:pPr>
        <w:jc w:val="both"/>
        <w:rPr>
          <w:b/>
        </w:rPr>
      </w:pPr>
      <w:r w:rsidRPr="00B26530">
        <w:rPr>
          <w:b/>
        </w:rPr>
        <w:t>Introducción</w:t>
      </w:r>
    </w:p>
    <w:p w14:paraId="15E70B1A" w14:textId="77777777" w:rsidR="00B26530" w:rsidRPr="00B26530" w:rsidRDefault="00B26530" w:rsidP="00B26530">
      <w:pPr>
        <w:jc w:val="both"/>
      </w:pPr>
      <w:r w:rsidRPr="00B26530">
        <w:t>La violencia de género constituye un importante problema social y de salud pública que afecta a mujeres de todas las edades y condiciones. La Organización Mundial de la Salud (OMS) estima que aproximadamente una de cada tres mujeres ha sufrido violencia física o sexual a lo largo de su vida. Sus consecuencias pueden incluir lesiones físicas, problemas de salud sexual y reproductiva, depresión, ansiedad, estrés postraumático e incluso la muerte.</w:t>
      </w:r>
    </w:p>
    <w:p w14:paraId="5BA1ACE6" w14:textId="77777777" w:rsidR="00B26530" w:rsidRPr="00B26530" w:rsidRDefault="00B26530" w:rsidP="00B26530">
      <w:pPr>
        <w:jc w:val="both"/>
        <w:rPr>
          <w:b/>
        </w:rPr>
      </w:pPr>
      <w:r w:rsidRPr="00B26530">
        <w:rPr>
          <w:b/>
        </w:rPr>
        <w:t>Conocimiento de la violencia de género</w:t>
      </w:r>
    </w:p>
    <w:p w14:paraId="6472E631" w14:textId="77777777" w:rsidR="00B26530" w:rsidRPr="00B26530" w:rsidRDefault="00B26530" w:rsidP="00B26530">
      <w:pPr>
        <w:jc w:val="both"/>
      </w:pPr>
      <w:r w:rsidRPr="00B26530">
        <w:t>El conocimiento constituye el primer paso para una actuación eficaz. Los profesionales deben comprender que la violencia de género no se limita a las agresiones físicas, sino que también puede manifestarse mediante violencia psicológica, sexual, económica, amenazas, control, aislamiento o comportamientos destinados a limitar la autonomía de la mujer.</w:t>
      </w:r>
    </w:p>
    <w:p w14:paraId="26F5E28F" w14:textId="77777777" w:rsidR="00B26530" w:rsidRPr="00B26530" w:rsidRDefault="00B26530" w:rsidP="00B26530">
      <w:pPr>
        <w:jc w:val="both"/>
      </w:pPr>
      <w:r w:rsidRPr="00B26530">
        <w:t>En el ámbito sanitario, médicos, enfermeros, psicólogos, trabajadores sociales, personal de urgencias y otros profesionales pueden encontrarse ante signos que indiquen una posible situación de violencia. La OMS señala que muchas mujeres no revelan directamente que están sufriendo violencia, aunque utilizan los servicios sanitarios con mayor frecuencia, situando a estos profesionales en una posición privilegiada para identificar posibles casos.</w:t>
      </w:r>
    </w:p>
    <w:p w14:paraId="42014BFC" w14:textId="77777777" w:rsidR="00B26530" w:rsidRPr="00B26530" w:rsidRDefault="00B26530" w:rsidP="00B26530">
      <w:pPr>
        <w:jc w:val="both"/>
        <w:rPr>
          <w:b/>
        </w:rPr>
      </w:pPr>
      <w:r w:rsidRPr="00B26530">
        <w:rPr>
          <w:b/>
        </w:rPr>
        <w:t>Detección</w:t>
      </w:r>
    </w:p>
    <w:p w14:paraId="46CCD9B0" w14:textId="77777777" w:rsidR="00B26530" w:rsidRPr="00B26530" w:rsidRDefault="00B26530" w:rsidP="00B26530">
      <w:pPr>
        <w:jc w:val="both"/>
      </w:pPr>
      <w:r w:rsidRPr="00B26530">
        <w:t xml:space="preserve">La detección debe realizarse mediante una actitud de escucha activa, respetuosa y libre de prejuicios. Es importante garantizar un espacio privado en el que la mujer pueda expresarse sin la presencia de su pareja u otra persona que pueda condicionarla. Entre las señales de alerta pueden encontrarse lesiones frecuentes o inexplicadas, ansiedad, miedo, baja autoestima, alteraciones del sueño, síntomas depresivos, consultas repetidas por diferentes problemas de salud o un comportamiento excesivamente controlador por parte de la pareja. Sin embargo, ningún indicador aislado confirma la existencia de violencia, por lo que es necesario valorar cada situación de forma individual. La OMS recomienda escuchar con empatía, conocer las necesidades de la mujer, validar su experiencia, valorar su seguridad y facilitar el acceso a recursos de apoyo. </w:t>
      </w:r>
    </w:p>
    <w:p w14:paraId="3BC8184B" w14:textId="77777777" w:rsidR="00B26530" w:rsidRPr="00B26530" w:rsidRDefault="00B26530" w:rsidP="00B26530">
      <w:pPr>
        <w:jc w:val="both"/>
        <w:rPr>
          <w:b/>
        </w:rPr>
      </w:pPr>
      <w:r w:rsidRPr="00B26530">
        <w:rPr>
          <w:b/>
        </w:rPr>
        <w:t>Actuación profesional</w:t>
      </w:r>
    </w:p>
    <w:p w14:paraId="0658C98B" w14:textId="77777777" w:rsidR="00B26530" w:rsidRPr="00B26530" w:rsidRDefault="00B26530" w:rsidP="00B26530">
      <w:pPr>
        <w:jc w:val="both"/>
      </w:pPr>
      <w:r w:rsidRPr="00B26530">
        <w:t xml:space="preserve">Ante una sospecha o revelación, la prioridad debe ser garantizar la seguridad y ofrecer una atención centrada en la víctima. El personal sanitario debe valorar las </w:t>
      </w:r>
      <w:r w:rsidRPr="00B26530">
        <w:lastRenderedPageBreak/>
        <w:t>lesiones y necesidades físicas y psicológicas, documentar adecuadamente los hallazgos y activar los protocolos correspondientes. El Sistema Nacional de Salud dispone de un Protocolo Común para la actuación sanitaria ante la violencia de género, además de protocolos específicos frente a la violencia sexual.</w:t>
      </w:r>
    </w:p>
    <w:p w14:paraId="17389A3D" w14:textId="77777777" w:rsidR="00B26530" w:rsidRPr="00B26530" w:rsidRDefault="00B26530" w:rsidP="00B26530">
      <w:pPr>
        <w:jc w:val="both"/>
      </w:pPr>
      <w:r w:rsidRPr="00B26530">
        <w:t xml:space="preserve">El personal no sanitario debe evitar juzgar, culpabilizar o presionar a la víctima para que tome decisiones inmediatas. Su función consiste en escuchar, proporcionar información </w:t>
      </w:r>
    </w:p>
    <w:p w14:paraId="7181C73C" w14:textId="77777777" w:rsidR="00B26530" w:rsidRPr="00B26530" w:rsidRDefault="00B26530" w:rsidP="00B26530">
      <w:pPr>
        <w:jc w:val="both"/>
      </w:pPr>
      <w:r w:rsidRPr="00B26530">
        <w:t xml:space="preserve">adecuada y facilitar la derivación a los servicios especializados, siguiendo los procedimientos establecidos en cada ámbito profesional. </w:t>
      </w:r>
    </w:p>
    <w:p w14:paraId="1AC54807" w14:textId="77777777" w:rsidR="00B26530" w:rsidRPr="00B26530" w:rsidRDefault="00B26530" w:rsidP="00B26530">
      <w:pPr>
        <w:jc w:val="both"/>
        <w:rPr>
          <w:b/>
        </w:rPr>
      </w:pPr>
      <w:r w:rsidRPr="00B26530">
        <w:rPr>
          <w:b/>
        </w:rPr>
        <w:t>Conclusión</w:t>
      </w:r>
    </w:p>
    <w:p w14:paraId="1D68F881" w14:textId="77777777" w:rsidR="00B26530" w:rsidRPr="00B26530" w:rsidRDefault="00B26530" w:rsidP="00B26530">
      <w:pPr>
        <w:jc w:val="both"/>
      </w:pPr>
      <w:r w:rsidRPr="00B26530">
        <w:t>La violencia de género exige una respuesta integral, coordinada y basada en la formación. El conocimiento permite reconocer sus diferentes manifestaciones; la detección facilita una intervención temprana, y una actuación profesional adecuada puede contribuir a proteger a la víctima y reducir las consecuencias de la violencia. La formación continua de profesionales sanitarios y no sanitarios, junto con protocolos claros y una adecuada coordinación entre los servicios sanitarios, sociales, judiciales y de protección, resulta fundamental para ofrecer una respuesta eficaz y centrada en los derechos y la seguridad de las mujeres.</w:t>
      </w:r>
    </w:p>
    <w:p w14:paraId="5F123D09" w14:textId="77777777" w:rsidR="00B26530" w:rsidRPr="00B26530" w:rsidRDefault="00B26530" w:rsidP="00B26530">
      <w:pPr>
        <w:jc w:val="both"/>
        <w:rPr>
          <w:b/>
        </w:rPr>
      </w:pPr>
      <w:r w:rsidRPr="00B26530">
        <w:rPr>
          <w:b/>
        </w:rPr>
        <w:t>Bibliografía</w:t>
      </w:r>
    </w:p>
    <w:p w14:paraId="59BC69BF" w14:textId="77777777" w:rsidR="00B26530" w:rsidRPr="00B26530" w:rsidRDefault="00B26530" w:rsidP="00B26530">
      <w:pPr>
        <w:numPr>
          <w:ilvl w:val="0"/>
          <w:numId w:val="115"/>
        </w:numPr>
        <w:jc w:val="both"/>
      </w:pPr>
      <w:r w:rsidRPr="00B26530">
        <w:t xml:space="preserve">Organización Mundial de la </w:t>
      </w:r>
      <w:proofErr w:type="spellStart"/>
      <w:r w:rsidRPr="00B26530">
        <w:t>Salud.</w:t>
      </w:r>
      <w:r w:rsidRPr="00B26530">
        <w:rPr>
          <w:b/>
        </w:rPr>
        <w:t>Violence</w:t>
      </w:r>
      <w:proofErr w:type="spellEnd"/>
      <w:r w:rsidRPr="00B26530">
        <w:rPr>
          <w:b/>
        </w:rPr>
        <w:t xml:space="preserve"> </w:t>
      </w:r>
      <w:proofErr w:type="spellStart"/>
      <w:r w:rsidRPr="00B26530">
        <w:rPr>
          <w:b/>
        </w:rPr>
        <w:t>against</w:t>
      </w:r>
      <w:proofErr w:type="spellEnd"/>
      <w:r w:rsidRPr="00B26530">
        <w:rPr>
          <w:b/>
        </w:rPr>
        <w:t xml:space="preserve"> </w:t>
      </w:r>
      <w:proofErr w:type="spellStart"/>
      <w:r w:rsidRPr="00B26530">
        <w:rPr>
          <w:b/>
        </w:rPr>
        <w:t>women</w:t>
      </w:r>
      <w:proofErr w:type="spellEnd"/>
      <w:r w:rsidRPr="00B26530">
        <w:rPr>
          <w:b/>
        </w:rPr>
        <w:t xml:space="preserve"> </w:t>
      </w:r>
      <w:proofErr w:type="spellStart"/>
      <w:r w:rsidRPr="00B26530">
        <w:rPr>
          <w:b/>
        </w:rPr>
        <w:t>prevalence</w:t>
      </w:r>
      <w:proofErr w:type="spellEnd"/>
      <w:r w:rsidRPr="00B26530">
        <w:rPr>
          <w:b/>
        </w:rPr>
        <w:t xml:space="preserve"> </w:t>
      </w:r>
      <w:proofErr w:type="spellStart"/>
      <w:r w:rsidRPr="00B26530">
        <w:rPr>
          <w:b/>
        </w:rPr>
        <w:t>estimates</w:t>
      </w:r>
      <w:proofErr w:type="spellEnd"/>
      <w:r w:rsidRPr="00B26530">
        <w:rPr>
          <w:b/>
        </w:rPr>
        <w:t xml:space="preserve">, 2023: </w:t>
      </w:r>
    </w:p>
    <w:p w14:paraId="2C31984F" w14:textId="77777777" w:rsidR="00B26530" w:rsidRPr="00B26530" w:rsidRDefault="00B26530" w:rsidP="00B26530">
      <w:pPr>
        <w:jc w:val="both"/>
      </w:pPr>
      <w:r w:rsidRPr="00B26530">
        <w:rPr>
          <w:b/>
          <w:lang w:val="en-GB"/>
        </w:rPr>
        <w:t>global, regional and national prevalence estimates for intimate partner violence against women and non-partner sexual violence against women</w:t>
      </w:r>
      <w:r w:rsidRPr="00B26530">
        <w:rPr>
          <w:lang w:val="en-GB"/>
        </w:rPr>
        <w:t xml:space="preserve">. </w:t>
      </w:r>
      <w:r w:rsidRPr="00B26530">
        <w:t xml:space="preserve">Geneva: World Health </w:t>
      </w:r>
      <w:proofErr w:type="spellStart"/>
      <w:r w:rsidRPr="00B26530">
        <w:t>Organization</w:t>
      </w:r>
      <w:proofErr w:type="spellEnd"/>
      <w:r w:rsidRPr="00B26530">
        <w:t>; 2025.Organización Mundial de la Salud</w:t>
      </w:r>
    </w:p>
    <w:p w14:paraId="05ACD2F6" w14:textId="77777777" w:rsidR="00B26530" w:rsidRPr="00B26530" w:rsidRDefault="00B26530" w:rsidP="00B26530">
      <w:pPr>
        <w:numPr>
          <w:ilvl w:val="0"/>
          <w:numId w:val="115"/>
        </w:numPr>
        <w:jc w:val="both"/>
      </w:pPr>
      <w:r w:rsidRPr="00B26530">
        <w:rPr>
          <w:lang w:val="en-GB"/>
        </w:rPr>
        <w:t xml:space="preserve">Organización Mundial de la </w:t>
      </w:r>
      <w:proofErr w:type="spellStart"/>
      <w:r w:rsidRPr="00B26530">
        <w:rPr>
          <w:lang w:val="en-GB"/>
        </w:rPr>
        <w:t>Salud.</w:t>
      </w:r>
      <w:r w:rsidRPr="00B26530">
        <w:rPr>
          <w:b/>
          <w:lang w:val="en-GB"/>
        </w:rPr>
        <w:t>Responding</w:t>
      </w:r>
      <w:proofErr w:type="spellEnd"/>
      <w:r w:rsidRPr="00B26530">
        <w:rPr>
          <w:b/>
          <w:lang w:val="en-GB"/>
        </w:rPr>
        <w:t xml:space="preserve"> to intimate partner violence and sexual violence against women: WHO clinical and policy guidelines</w:t>
      </w:r>
      <w:r w:rsidRPr="00B26530">
        <w:rPr>
          <w:lang w:val="en-GB"/>
        </w:rPr>
        <w:t xml:space="preserve">. </w:t>
      </w:r>
      <w:r w:rsidRPr="00B26530">
        <w:t xml:space="preserve">Geneva: World Health </w:t>
      </w:r>
      <w:proofErr w:type="spellStart"/>
      <w:r w:rsidRPr="00B26530">
        <w:t>Organization</w:t>
      </w:r>
      <w:proofErr w:type="spellEnd"/>
      <w:r w:rsidRPr="00B26530">
        <w:t>; 2013.Organización Mundial de la Salud</w:t>
      </w:r>
    </w:p>
    <w:p w14:paraId="5225ED0D" w14:textId="77777777" w:rsidR="00B26530" w:rsidRPr="00B26530" w:rsidRDefault="00B26530" w:rsidP="00B26530">
      <w:pPr>
        <w:numPr>
          <w:ilvl w:val="0"/>
          <w:numId w:val="115"/>
        </w:numPr>
        <w:jc w:val="both"/>
      </w:pPr>
      <w:r w:rsidRPr="00B26530">
        <w:t xml:space="preserve">Ministerio de </w:t>
      </w:r>
      <w:proofErr w:type="spellStart"/>
      <w:r w:rsidRPr="00B26530">
        <w:t>Sanidad.</w:t>
      </w:r>
      <w:r w:rsidRPr="00B26530">
        <w:rPr>
          <w:b/>
        </w:rPr>
        <w:t>Protocolo</w:t>
      </w:r>
      <w:proofErr w:type="spellEnd"/>
      <w:r w:rsidRPr="00B26530">
        <w:rPr>
          <w:b/>
        </w:rPr>
        <w:t xml:space="preserve"> común para la actuación sanitaria ante la violencia de género</w:t>
      </w:r>
      <w:r w:rsidRPr="00B26530">
        <w:t>. Madrid: Ministerio de Sanidad; 2012.Ministerio de Sanidad+1</w:t>
      </w:r>
    </w:p>
    <w:p w14:paraId="1403E2B8" w14:textId="77777777" w:rsidR="00B26530" w:rsidRPr="00B26530" w:rsidRDefault="00B26530" w:rsidP="00B26530">
      <w:pPr>
        <w:numPr>
          <w:ilvl w:val="0"/>
          <w:numId w:val="115"/>
        </w:numPr>
        <w:jc w:val="both"/>
      </w:pPr>
      <w:r w:rsidRPr="00B26530">
        <w:t xml:space="preserve">Ministerio de </w:t>
      </w:r>
      <w:proofErr w:type="spellStart"/>
      <w:r w:rsidRPr="00B26530">
        <w:t>Sanidad.</w:t>
      </w:r>
      <w:r w:rsidRPr="00B26530">
        <w:rPr>
          <w:b/>
        </w:rPr>
        <w:t>Protocolos</w:t>
      </w:r>
      <w:proofErr w:type="spellEnd"/>
      <w:r w:rsidRPr="00B26530">
        <w:rPr>
          <w:b/>
        </w:rPr>
        <w:t>, guías e instrumentos comunes del Sistema Nacional de Salud para la actuación sanitaria ante la violencia de género</w:t>
      </w:r>
      <w:r w:rsidRPr="00B26530">
        <w:t xml:space="preserve">. Madrid: Ministerio de Sanidad. Incluye el instrumento común estandarizado para la detección temprana de la violencia de género </w:t>
      </w:r>
      <w:r w:rsidRPr="00B26530">
        <w:lastRenderedPageBreak/>
        <w:t xml:space="preserve">y el protocolo de actuación ante violencia </w:t>
      </w:r>
      <w:proofErr w:type="spellStart"/>
      <w:proofErr w:type="gramStart"/>
      <w:r w:rsidRPr="00B26530">
        <w:t>sexual.Observatorio</w:t>
      </w:r>
      <w:proofErr w:type="spellEnd"/>
      <w:proofErr w:type="gramEnd"/>
      <w:r w:rsidRPr="00B26530">
        <w:t xml:space="preserve"> de Salud de las Mujeres</w:t>
      </w:r>
    </w:p>
    <w:p w14:paraId="2AD9D217" w14:textId="77777777" w:rsidR="00001268" w:rsidRDefault="00001268" w:rsidP="00B120F1">
      <w:pPr>
        <w:jc w:val="both"/>
      </w:pPr>
    </w:p>
    <w:p w14:paraId="4856FF20" w14:textId="77777777" w:rsidR="00B26530" w:rsidRDefault="00B26530" w:rsidP="00B120F1">
      <w:pPr>
        <w:jc w:val="both"/>
      </w:pPr>
    </w:p>
    <w:p w14:paraId="589C379F" w14:textId="77777777" w:rsidR="00B26530" w:rsidRDefault="00B26530" w:rsidP="00B120F1">
      <w:pPr>
        <w:jc w:val="both"/>
      </w:pPr>
    </w:p>
    <w:p w14:paraId="5D27026C" w14:textId="77777777" w:rsidR="00B26530" w:rsidRDefault="00B26530" w:rsidP="00B120F1">
      <w:pPr>
        <w:jc w:val="both"/>
      </w:pPr>
    </w:p>
    <w:p w14:paraId="32AD7A55" w14:textId="77777777" w:rsidR="00B26530" w:rsidRDefault="00B26530" w:rsidP="00B120F1">
      <w:pPr>
        <w:jc w:val="both"/>
      </w:pPr>
    </w:p>
    <w:p w14:paraId="22D66E54" w14:textId="77777777" w:rsidR="00B26530" w:rsidRDefault="00B26530" w:rsidP="00B120F1">
      <w:pPr>
        <w:jc w:val="both"/>
      </w:pPr>
    </w:p>
    <w:p w14:paraId="729F245A" w14:textId="77777777" w:rsidR="00B26530" w:rsidRDefault="00B26530" w:rsidP="00B120F1">
      <w:pPr>
        <w:jc w:val="both"/>
      </w:pPr>
    </w:p>
    <w:p w14:paraId="3A44DEBC" w14:textId="77777777" w:rsidR="00B26530" w:rsidRDefault="00B26530" w:rsidP="00B120F1">
      <w:pPr>
        <w:jc w:val="both"/>
      </w:pPr>
    </w:p>
    <w:p w14:paraId="48010177" w14:textId="77777777" w:rsidR="00B26530" w:rsidRDefault="00B26530" w:rsidP="00B120F1">
      <w:pPr>
        <w:jc w:val="both"/>
      </w:pPr>
    </w:p>
    <w:p w14:paraId="0B95BF1B" w14:textId="77777777" w:rsidR="00B26530" w:rsidRDefault="00B26530" w:rsidP="00B120F1">
      <w:pPr>
        <w:jc w:val="both"/>
      </w:pPr>
    </w:p>
    <w:p w14:paraId="16EBBBDD" w14:textId="77777777" w:rsidR="00B26530" w:rsidRDefault="00B26530" w:rsidP="00B120F1">
      <w:pPr>
        <w:jc w:val="both"/>
      </w:pPr>
    </w:p>
    <w:p w14:paraId="55BD41B7" w14:textId="77777777" w:rsidR="00B26530" w:rsidRDefault="00B26530" w:rsidP="00B120F1">
      <w:pPr>
        <w:jc w:val="both"/>
      </w:pPr>
    </w:p>
    <w:p w14:paraId="00A764F1" w14:textId="77777777" w:rsidR="00B26530" w:rsidRDefault="00B26530" w:rsidP="00B120F1">
      <w:pPr>
        <w:jc w:val="both"/>
      </w:pPr>
    </w:p>
    <w:p w14:paraId="70140393" w14:textId="77777777" w:rsidR="00B26530" w:rsidRDefault="00B26530" w:rsidP="00B120F1">
      <w:pPr>
        <w:jc w:val="both"/>
      </w:pPr>
    </w:p>
    <w:p w14:paraId="2AA5DB40" w14:textId="77777777" w:rsidR="00B26530" w:rsidRDefault="00B26530" w:rsidP="00B120F1">
      <w:pPr>
        <w:jc w:val="both"/>
      </w:pPr>
    </w:p>
    <w:p w14:paraId="16089C07" w14:textId="77777777" w:rsidR="00B26530" w:rsidRDefault="00B26530" w:rsidP="00B120F1">
      <w:pPr>
        <w:jc w:val="both"/>
      </w:pPr>
    </w:p>
    <w:p w14:paraId="085D8C41" w14:textId="77777777" w:rsidR="00B26530" w:rsidRDefault="00B26530" w:rsidP="00B120F1">
      <w:pPr>
        <w:jc w:val="both"/>
      </w:pPr>
    </w:p>
    <w:p w14:paraId="5EFCC3CF" w14:textId="77777777" w:rsidR="00B26530" w:rsidRDefault="00B26530" w:rsidP="00B120F1">
      <w:pPr>
        <w:jc w:val="both"/>
      </w:pPr>
    </w:p>
    <w:p w14:paraId="2AC0CC97" w14:textId="77777777" w:rsidR="00B26530" w:rsidRDefault="00B26530" w:rsidP="00B120F1">
      <w:pPr>
        <w:jc w:val="both"/>
      </w:pPr>
    </w:p>
    <w:p w14:paraId="55992E0D" w14:textId="77777777" w:rsidR="00B26530" w:rsidRDefault="00B26530" w:rsidP="00B120F1">
      <w:pPr>
        <w:jc w:val="both"/>
      </w:pPr>
    </w:p>
    <w:p w14:paraId="4413514C" w14:textId="77777777" w:rsidR="00B26530" w:rsidRDefault="00B26530" w:rsidP="00B120F1">
      <w:pPr>
        <w:jc w:val="both"/>
      </w:pPr>
    </w:p>
    <w:p w14:paraId="3228417C" w14:textId="77777777" w:rsidR="00B26530" w:rsidRDefault="00B26530" w:rsidP="00B120F1">
      <w:pPr>
        <w:jc w:val="both"/>
      </w:pPr>
    </w:p>
    <w:p w14:paraId="34FF3DBF" w14:textId="77777777" w:rsidR="00B26530" w:rsidRDefault="00B26530" w:rsidP="00B120F1">
      <w:pPr>
        <w:jc w:val="both"/>
      </w:pPr>
    </w:p>
    <w:p w14:paraId="2EEE6F5E" w14:textId="77777777" w:rsidR="00B26530" w:rsidRDefault="00B26530" w:rsidP="00B120F1">
      <w:pPr>
        <w:jc w:val="both"/>
      </w:pPr>
    </w:p>
    <w:p w14:paraId="227E9989" w14:textId="77777777" w:rsidR="00B26530" w:rsidRDefault="00B26530" w:rsidP="00B120F1">
      <w:pPr>
        <w:jc w:val="both"/>
      </w:pPr>
    </w:p>
    <w:p w14:paraId="1D2B1A2D" w14:textId="77777777" w:rsidR="00B26530" w:rsidRDefault="00B26530" w:rsidP="00B120F1">
      <w:pPr>
        <w:jc w:val="both"/>
      </w:pPr>
    </w:p>
    <w:p w14:paraId="48F75CEA" w14:textId="77777777" w:rsidR="00320827" w:rsidRPr="00320827" w:rsidRDefault="00320827" w:rsidP="00320827">
      <w:pPr>
        <w:jc w:val="both"/>
      </w:pPr>
      <w:r w:rsidRPr="00320827">
        <w:rPr>
          <w:b/>
        </w:rPr>
        <w:lastRenderedPageBreak/>
        <w:t>INTERVENCIONES DE ENFERMERÍA PARA REDUCIR LA ANSIEDAD EN PACIENTES ANTES DE UNA INTERVENCIÓN QUIRÚRGICA</w:t>
      </w:r>
    </w:p>
    <w:p w14:paraId="54B45C02" w14:textId="77777777" w:rsidR="00320827" w:rsidRPr="00320827" w:rsidRDefault="00320827" w:rsidP="00320827">
      <w:pPr>
        <w:jc w:val="both"/>
        <w:rPr>
          <w:b/>
        </w:rPr>
      </w:pPr>
      <w:r w:rsidRPr="00320827">
        <w:rPr>
          <w:b/>
        </w:rPr>
        <w:t>Introducción</w:t>
      </w:r>
    </w:p>
    <w:p w14:paraId="263A8F92" w14:textId="77777777" w:rsidR="00320827" w:rsidRPr="00320827" w:rsidRDefault="00320827" w:rsidP="00320827">
      <w:pPr>
        <w:jc w:val="both"/>
      </w:pPr>
      <w:r w:rsidRPr="00320827">
        <w:t>La ansiedad preoperatoria es una respuesta frecuente en pacientes que van a ser sometidos a una intervención quirúrgica. El temor al procedimiento, la anestesia, el dolor, las posibles complicaciones y el desconocimiento sobre lo que ocurrirá durante el proceso pueden generar niveles elevados de ansiedad. Esta situación puede afectar negativamente al bienestar del paciente y dificultar su adaptación al proceso quirúrgico.</w:t>
      </w:r>
    </w:p>
    <w:p w14:paraId="2FA29B86" w14:textId="77777777" w:rsidR="00320827" w:rsidRPr="00320827" w:rsidRDefault="00320827" w:rsidP="00320827">
      <w:pPr>
        <w:jc w:val="both"/>
      </w:pPr>
      <w:r w:rsidRPr="00320827">
        <w:t>El personal de enfermería desempeña un papel fundamental en la preparación preoperatoria, ya que mantiene un contacto cercano con el paciente y puede identificar signos de ansiedad y aplicar intervenciones destinadas a disminuirla. Entre estas intervenciones se encuentran la educación sanitaria, la comunicación terapéutica, las técnicas de relajación, la escucha activa y el acompañamiento emocional.</w:t>
      </w:r>
    </w:p>
    <w:p w14:paraId="0C352219" w14:textId="77777777" w:rsidR="00320827" w:rsidRPr="00320827" w:rsidRDefault="00320827" w:rsidP="00320827">
      <w:pPr>
        <w:jc w:val="both"/>
      </w:pPr>
      <w:r w:rsidRPr="00320827">
        <w:t>El objetivo de este estudio es analizar la eficacia de las principales intervenciones de enfermería destinadas a reducir la ansiedad en pacientes antes de una intervención quirúrgica.</w:t>
      </w:r>
    </w:p>
    <w:p w14:paraId="6D69D852" w14:textId="77777777" w:rsidR="00320827" w:rsidRPr="00320827" w:rsidRDefault="00320827" w:rsidP="00320827">
      <w:pPr>
        <w:jc w:val="both"/>
        <w:rPr>
          <w:b/>
        </w:rPr>
      </w:pPr>
      <w:r w:rsidRPr="00320827">
        <w:rPr>
          <w:b/>
        </w:rPr>
        <w:t>Material y métodos</w:t>
      </w:r>
    </w:p>
    <w:p w14:paraId="109CA752" w14:textId="77777777" w:rsidR="00320827" w:rsidRPr="00320827" w:rsidRDefault="00320827" w:rsidP="00320827">
      <w:pPr>
        <w:jc w:val="both"/>
      </w:pPr>
      <w:r w:rsidRPr="00320827">
        <w:t xml:space="preserve">Se realizó una revisión bibliográfica descriptiva sobre las intervenciones de enfermería utilizadas para disminuir la ansiedad preoperatoria. Se consultaron bases de datos científicas como PubMed, </w:t>
      </w:r>
      <w:proofErr w:type="spellStart"/>
      <w:r w:rsidRPr="00320827">
        <w:t>Scopus</w:t>
      </w:r>
      <w:proofErr w:type="spellEnd"/>
      <w:r w:rsidRPr="00320827">
        <w:t xml:space="preserve">, CINAHL y SciELO, empleando los términos “ansiedad preoperatoria”, </w:t>
      </w:r>
    </w:p>
    <w:p w14:paraId="64CBAD0F" w14:textId="77777777" w:rsidR="00320827" w:rsidRPr="00320827" w:rsidRDefault="00320827" w:rsidP="00320827">
      <w:pPr>
        <w:jc w:val="both"/>
      </w:pPr>
      <w:r w:rsidRPr="00320827">
        <w:t>“enfermería”, “intervenciones de enfermería”, “cirugía”, “educación preoperatoria” y “relajación”. Se incluyeron artículos científicos publicados en español e inglés que estudiaran pacientes adultos sometidos a procedimientos quirúrgicos y que analizaran intervenciones destinadas a reducir la ansiedad antes de la cirugía. Se excluyeron estudios centrados exclusivamente en pacientes pediátricos y aquellos que no evaluaran resultados relacionados con la ansiedad.</w:t>
      </w:r>
    </w:p>
    <w:p w14:paraId="74BB0218" w14:textId="77777777" w:rsidR="00320827" w:rsidRPr="00320827" w:rsidRDefault="00320827" w:rsidP="00320827">
      <w:pPr>
        <w:jc w:val="both"/>
        <w:rPr>
          <w:b/>
        </w:rPr>
      </w:pPr>
      <w:r w:rsidRPr="00320827">
        <w:rPr>
          <w:b/>
        </w:rPr>
        <w:t>Resultados</w:t>
      </w:r>
    </w:p>
    <w:p w14:paraId="454C5744" w14:textId="77777777" w:rsidR="00320827" w:rsidRPr="00320827" w:rsidRDefault="00320827" w:rsidP="00320827">
      <w:pPr>
        <w:jc w:val="both"/>
      </w:pPr>
      <w:r w:rsidRPr="00320827">
        <w:t>Los estudios revisados muestran que las intervenciones de enfermería pueden contribuir significativamente a disminuir la ansiedad preoperatoria. Una de las estrategias más utilizadas es proporcionar información clara y adaptada a las necesidades del paciente. Explicar el procedimiento, las fases de la intervención, el proceso anestésico y las recomendaciones posteriores permite reducir la incertidumbre y mejorar la sensación de control.</w:t>
      </w:r>
    </w:p>
    <w:p w14:paraId="1CBCB1FC" w14:textId="77777777" w:rsidR="00320827" w:rsidRPr="00320827" w:rsidRDefault="00320827" w:rsidP="00320827">
      <w:pPr>
        <w:jc w:val="both"/>
      </w:pPr>
      <w:r w:rsidRPr="00320827">
        <w:lastRenderedPageBreak/>
        <w:t>La comunicación terapéutica también presenta beneficios importantes. La escucha activa, la empatía y la posibilidad de expresar miedos y preocupaciones favorecen una relación de confianza entre el paciente y el profesional de enfermería.</w:t>
      </w:r>
    </w:p>
    <w:p w14:paraId="0E04C1B4" w14:textId="77777777" w:rsidR="00320827" w:rsidRPr="00320827" w:rsidRDefault="00320827" w:rsidP="00320827">
      <w:pPr>
        <w:jc w:val="both"/>
      </w:pPr>
      <w:r w:rsidRPr="00320827">
        <w:t>Asimismo, las técnicas de relajación, como la respiración profunda, la relajación muscular y determinados ejercicios de mindfulness, pueden reducir la tensión emocional antes de la intervención. En algunos estudios también se observa un efecto positivo de intervenciones no farmacológicas como la música, especialmente cuando se aplican de manera individualizada. La combinación de educación, apoyo emocional y técnicas de relajación parece ser especialmente útil para abordar la ansiedad desde una perspectiva integral. La valoración individual permite seleccionar las intervenciones más adecuadas según las características y preferencias de cada paciente.</w:t>
      </w:r>
    </w:p>
    <w:p w14:paraId="6787CFDC" w14:textId="77777777" w:rsidR="00320827" w:rsidRPr="00320827" w:rsidRDefault="00320827" w:rsidP="00320827">
      <w:pPr>
        <w:jc w:val="both"/>
        <w:rPr>
          <w:b/>
        </w:rPr>
      </w:pPr>
      <w:r w:rsidRPr="00320827">
        <w:rPr>
          <w:b/>
        </w:rPr>
        <w:t>Conclusiones</w:t>
      </w:r>
    </w:p>
    <w:p w14:paraId="603E10F9" w14:textId="77777777" w:rsidR="00320827" w:rsidRPr="00320827" w:rsidRDefault="00320827" w:rsidP="00320827">
      <w:pPr>
        <w:jc w:val="both"/>
      </w:pPr>
      <w:r w:rsidRPr="00320827">
        <w:t>Las intervenciones de enfermería desempeñan un papel relevante en la reducción de la ansiedad preoperatoria. La información adecuada, la comunicación terapéutica, el apoyo emocional y las técnicas de relajación son estrategias accesibles que pueden mejorar la experiencia del paciente antes de la cirugía.</w:t>
      </w:r>
    </w:p>
    <w:p w14:paraId="481E096E" w14:textId="77777777" w:rsidR="00320827" w:rsidRPr="00320827" w:rsidRDefault="00320827" w:rsidP="00320827">
      <w:pPr>
        <w:jc w:val="both"/>
      </w:pPr>
      <w:r w:rsidRPr="00320827">
        <w:t>Por tanto, se recomienda que la valoración de la ansiedad forme parte de los cuidados preoperatorios y que las intervenciones se adapten a las necesidades individuales. Una atención enfermera humanizada y basada en la evidencia puede favorecer una preparación quirúrgica más segura y mejorar el bienestar del paciente.</w:t>
      </w:r>
    </w:p>
    <w:p w14:paraId="435CAD28" w14:textId="77777777" w:rsidR="00320827" w:rsidRPr="00320827" w:rsidRDefault="00320827" w:rsidP="00320827">
      <w:pPr>
        <w:jc w:val="both"/>
        <w:rPr>
          <w:b/>
          <w:lang w:val="en-GB"/>
        </w:rPr>
      </w:pPr>
      <w:proofErr w:type="spellStart"/>
      <w:r w:rsidRPr="00320827">
        <w:rPr>
          <w:b/>
          <w:lang w:val="en-GB"/>
        </w:rPr>
        <w:t>Bibliografía</w:t>
      </w:r>
      <w:proofErr w:type="spellEnd"/>
    </w:p>
    <w:p w14:paraId="556BBC75" w14:textId="77777777" w:rsidR="00320827" w:rsidRPr="00320827" w:rsidRDefault="00320827" w:rsidP="00320827">
      <w:pPr>
        <w:jc w:val="both"/>
        <w:rPr>
          <w:lang w:val="en-GB"/>
        </w:rPr>
      </w:pPr>
      <w:r w:rsidRPr="00320827">
        <w:rPr>
          <w:lang w:val="en-GB"/>
        </w:rPr>
        <w:t xml:space="preserve">•American Society of </w:t>
      </w:r>
      <w:proofErr w:type="spellStart"/>
      <w:r w:rsidRPr="00320827">
        <w:rPr>
          <w:lang w:val="en-GB"/>
        </w:rPr>
        <w:t>Anesthesiologists</w:t>
      </w:r>
      <w:proofErr w:type="spellEnd"/>
      <w:r w:rsidRPr="00320827">
        <w:rPr>
          <w:lang w:val="en-GB"/>
        </w:rPr>
        <w:t>. (2023</w:t>
      </w:r>
      <w:proofErr w:type="gramStart"/>
      <w:r w:rsidRPr="00320827">
        <w:rPr>
          <w:lang w:val="en-GB"/>
        </w:rPr>
        <w:t>).</w:t>
      </w:r>
      <w:r w:rsidRPr="00320827">
        <w:rPr>
          <w:i/>
          <w:lang w:val="en-GB"/>
        </w:rPr>
        <w:t>Practice</w:t>
      </w:r>
      <w:proofErr w:type="gramEnd"/>
      <w:r w:rsidRPr="00320827">
        <w:rPr>
          <w:i/>
          <w:lang w:val="en-GB"/>
        </w:rPr>
        <w:t xml:space="preserve"> guidelines for preoperative assessment and preparation</w:t>
      </w:r>
      <w:r w:rsidRPr="00320827">
        <w:rPr>
          <w:lang w:val="en-GB"/>
        </w:rPr>
        <w:t>.</w:t>
      </w:r>
    </w:p>
    <w:p w14:paraId="2129C80C" w14:textId="77777777" w:rsidR="00320827" w:rsidRPr="00320827" w:rsidRDefault="00320827" w:rsidP="00320827">
      <w:pPr>
        <w:jc w:val="both"/>
        <w:rPr>
          <w:lang w:val="en-GB"/>
        </w:rPr>
      </w:pPr>
      <w:r w:rsidRPr="00320827">
        <w:rPr>
          <w:lang w:val="en-GB"/>
        </w:rPr>
        <w:t xml:space="preserve">•Powell, R., Scott, N. W., </w:t>
      </w:r>
      <w:proofErr w:type="spellStart"/>
      <w:r w:rsidRPr="00320827">
        <w:rPr>
          <w:lang w:val="en-GB"/>
        </w:rPr>
        <w:t>Manyande</w:t>
      </w:r>
      <w:proofErr w:type="spellEnd"/>
      <w:r w:rsidRPr="00320827">
        <w:rPr>
          <w:lang w:val="en-GB"/>
        </w:rPr>
        <w:t xml:space="preserve">, A., Bruce, J., </w:t>
      </w:r>
      <w:proofErr w:type="spellStart"/>
      <w:r w:rsidRPr="00320827">
        <w:rPr>
          <w:lang w:val="en-GB"/>
        </w:rPr>
        <w:t>Vögele</w:t>
      </w:r>
      <w:proofErr w:type="spellEnd"/>
      <w:r w:rsidRPr="00320827">
        <w:rPr>
          <w:lang w:val="en-GB"/>
        </w:rPr>
        <w:t xml:space="preserve">, C., Byrne-Davis, L. M. T., Unsworth, M., Osmer, C., &amp; Johnston, M. (2016). Psychological preparation and postoperative outcomes for adults undergoing surgery under general </w:t>
      </w:r>
      <w:proofErr w:type="spellStart"/>
      <w:proofErr w:type="gramStart"/>
      <w:r w:rsidRPr="00320827">
        <w:rPr>
          <w:lang w:val="en-GB"/>
        </w:rPr>
        <w:t>anaesthesia.</w:t>
      </w:r>
      <w:r w:rsidRPr="00320827">
        <w:rPr>
          <w:i/>
          <w:lang w:val="en-GB"/>
        </w:rPr>
        <w:t>Cochrane</w:t>
      </w:r>
      <w:proofErr w:type="spellEnd"/>
      <w:proofErr w:type="gramEnd"/>
      <w:r w:rsidRPr="00320827">
        <w:rPr>
          <w:i/>
          <w:lang w:val="en-GB"/>
        </w:rPr>
        <w:t xml:space="preserve"> Database of Systematic Reviews</w:t>
      </w:r>
      <w:r w:rsidRPr="00320827">
        <w:rPr>
          <w:lang w:val="en-GB"/>
        </w:rPr>
        <w:t>, 2016(5), CD008646.</w:t>
      </w:r>
    </w:p>
    <w:p w14:paraId="5AEC2B48" w14:textId="77777777" w:rsidR="00320827" w:rsidRPr="00320827" w:rsidRDefault="00320827" w:rsidP="00320827">
      <w:pPr>
        <w:jc w:val="both"/>
        <w:rPr>
          <w:lang w:val="en-GB"/>
        </w:rPr>
      </w:pPr>
      <w:r w:rsidRPr="00320827">
        <w:rPr>
          <w:lang w:val="en-GB"/>
        </w:rPr>
        <w:t xml:space="preserve">•Guo, P. (2020). Preoperative education interventions to reduce anxiety and improve recovery among surgical patients: A </w:t>
      </w:r>
      <w:proofErr w:type="spellStart"/>
      <w:proofErr w:type="gramStart"/>
      <w:r w:rsidRPr="00320827">
        <w:rPr>
          <w:lang w:val="en-GB"/>
        </w:rPr>
        <w:t>review.</w:t>
      </w:r>
      <w:r w:rsidRPr="00320827">
        <w:rPr>
          <w:i/>
          <w:lang w:val="en-GB"/>
        </w:rPr>
        <w:t>International</w:t>
      </w:r>
      <w:proofErr w:type="spellEnd"/>
      <w:proofErr w:type="gramEnd"/>
      <w:r w:rsidRPr="00320827">
        <w:rPr>
          <w:i/>
          <w:lang w:val="en-GB"/>
        </w:rPr>
        <w:t xml:space="preserve"> Journal of Nursing Studies</w:t>
      </w:r>
      <w:r w:rsidRPr="00320827">
        <w:rPr>
          <w:lang w:val="en-GB"/>
        </w:rPr>
        <w:t>.</w:t>
      </w:r>
    </w:p>
    <w:p w14:paraId="31454877" w14:textId="77777777" w:rsidR="00320827" w:rsidRPr="00320827" w:rsidRDefault="00320827" w:rsidP="00320827">
      <w:pPr>
        <w:jc w:val="both"/>
        <w:rPr>
          <w:lang w:val="en-GB"/>
        </w:rPr>
      </w:pPr>
      <w:r w:rsidRPr="00320827">
        <w:rPr>
          <w:lang w:val="en-GB"/>
        </w:rPr>
        <w:t xml:space="preserve">•McDonald, S., Page, M. J., Beringer, K., Wasiak, J., &amp; </w:t>
      </w:r>
      <w:proofErr w:type="spellStart"/>
      <w:r w:rsidRPr="00320827">
        <w:rPr>
          <w:lang w:val="en-GB"/>
        </w:rPr>
        <w:t>Sprowson</w:t>
      </w:r>
      <w:proofErr w:type="spellEnd"/>
      <w:r w:rsidRPr="00320827">
        <w:rPr>
          <w:lang w:val="en-GB"/>
        </w:rPr>
        <w:t xml:space="preserve">, A. (2014). Preoperative education for hip or knee </w:t>
      </w:r>
      <w:proofErr w:type="spellStart"/>
      <w:proofErr w:type="gramStart"/>
      <w:r w:rsidRPr="00320827">
        <w:rPr>
          <w:lang w:val="en-GB"/>
        </w:rPr>
        <w:t>replacement.</w:t>
      </w:r>
      <w:r w:rsidRPr="00320827">
        <w:rPr>
          <w:i/>
          <w:lang w:val="en-GB"/>
        </w:rPr>
        <w:t>Cochrane</w:t>
      </w:r>
      <w:proofErr w:type="spellEnd"/>
      <w:proofErr w:type="gramEnd"/>
      <w:r w:rsidRPr="00320827">
        <w:rPr>
          <w:i/>
          <w:lang w:val="en-GB"/>
        </w:rPr>
        <w:t xml:space="preserve"> Database of Systematic Reviews</w:t>
      </w:r>
      <w:r w:rsidRPr="00320827">
        <w:rPr>
          <w:lang w:val="en-GB"/>
        </w:rPr>
        <w:t>, 2014(5), CD003526.</w:t>
      </w:r>
    </w:p>
    <w:p w14:paraId="49F9D8DE" w14:textId="77777777" w:rsidR="00320827" w:rsidRPr="00320827" w:rsidRDefault="00320827" w:rsidP="00320827">
      <w:pPr>
        <w:jc w:val="both"/>
      </w:pPr>
      <w:r w:rsidRPr="00320827">
        <w:rPr>
          <w:lang w:val="en-GB"/>
        </w:rPr>
        <w:lastRenderedPageBreak/>
        <w:t>•World Health Organization. (2021</w:t>
      </w:r>
      <w:proofErr w:type="gramStart"/>
      <w:r w:rsidRPr="00320827">
        <w:rPr>
          <w:lang w:val="en-GB"/>
        </w:rPr>
        <w:t>).</w:t>
      </w:r>
      <w:r w:rsidRPr="00320827">
        <w:rPr>
          <w:i/>
          <w:lang w:val="en-GB"/>
        </w:rPr>
        <w:t>Global</w:t>
      </w:r>
      <w:proofErr w:type="gramEnd"/>
      <w:r w:rsidRPr="00320827">
        <w:rPr>
          <w:i/>
          <w:lang w:val="en-GB"/>
        </w:rPr>
        <w:t xml:space="preserve"> patient safety action plan 2021–2030: Towards eliminating avoidable harm in health care</w:t>
      </w:r>
      <w:r w:rsidRPr="00320827">
        <w:rPr>
          <w:lang w:val="en-GB"/>
        </w:rPr>
        <w:t xml:space="preserve">. </w:t>
      </w:r>
      <w:r w:rsidRPr="00320827">
        <w:t xml:space="preserve">World Health </w:t>
      </w:r>
      <w:proofErr w:type="spellStart"/>
      <w:r w:rsidRPr="00320827">
        <w:t>Organization</w:t>
      </w:r>
      <w:proofErr w:type="spellEnd"/>
      <w:r w:rsidRPr="00320827">
        <w:t>.</w:t>
      </w:r>
    </w:p>
    <w:p w14:paraId="32E39705" w14:textId="77777777" w:rsidR="00B26530" w:rsidRDefault="00B26530" w:rsidP="00B120F1">
      <w:pPr>
        <w:jc w:val="both"/>
      </w:pPr>
    </w:p>
    <w:p w14:paraId="5317711F" w14:textId="77777777" w:rsidR="00320827" w:rsidRDefault="00320827" w:rsidP="00B120F1">
      <w:pPr>
        <w:jc w:val="both"/>
      </w:pPr>
    </w:p>
    <w:p w14:paraId="629F2430" w14:textId="77777777" w:rsidR="00320827" w:rsidRDefault="00320827" w:rsidP="00B120F1">
      <w:pPr>
        <w:jc w:val="both"/>
      </w:pPr>
    </w:p>
    <w:p w14:paraId="347FED58" w14:textId="77777777" w:rsidR="00320827" w:rsidRDefault="00320827" w:rsidP="00B120F1">
      <w:pPr>
        <w:jc w:val="both"/>
      </w:pPr>
    </w:p>
    <w:p w14:paraId="4CF1416D" w14:textId="77777777" w:rsidR="00320827" w:rsidRDefault="00320827" w:rsidP="00B120F1">
      <w:pPr>
        <w:jc w:val="both"/>
      </w:pPr>
    </w:p>
    <w:p w14:paraId="4D9987B0" w14:textId="77777777" w:rsidR="00320827" w:rsidRDefault="00320827" w:rsidP="00B120F1">
      <w:pPr>
        <w:jc w:val="both"/>
      </w:pPr>
    </w:p>
    <w:p w14:paraId="4C49BE9E" w14:textId="77777777" w:rsidR="00320827" w:rsidRDefault="00320827" w:rsidP="00B120F1">
      <w:pPr>
        <w:jc w:val="both"/>
      </w:pPr>
    </w:p>
    <w:p w14:paraId="7C2F733A" w14:textId="77777777" w:rsidR="00320827" w:rsidRDefault="00320827" w:rsidP="00B120F1">
      <w:pPr>
        <w:jc w:val="both"/>
      </w:pPr>
    </w:p>
    <w:p w14:paraId="7E55FEF8" w14:textId="77777777" w:rsidR="00320827" w:rsidRDefault="00320827" w:rsidP="00B120F1">
      <w:pPr>
        <w:jc w:val="both"/>
      </w:pPr>
    </w:p>
    <w:p w14:paraId="1E3909B4" w14:textId="77777777" w:rsidR="00320827" w:rsidRDefault="00320827" w:rsidP="00B120F1">
      <w:pPr>
        <w:jc w:val="both"/>
      </w:pPr>
    </w:p>
    <w:p w14:paraId="68F44A2C" w14:textId="77777777" w:rsidR="00320827" w:rsidRDefault="00320827" w:rsidP="00B120F1">
      <w:pPr>
        <w:jc w:val="both"/>
      </w:pPr>
    </w:p>
    <w:p w14:paraId="505DCA30" w14:textId="77777777" w:rsidR="00320827" w:rsidRDefault="00320827" w:rsidP="00B120F1">
      <w:pPr>
        <w:jc w:val="both"/>
      </w:pPr>
    </w:p>
    <w:p w14:paraId="7BA6ED5B" w14:textId="77777777" w:rsidR="00320827" w:rsidRDefault="00320827" w:rsidP="00B120F1">
      <w:pPr>
        <w:jc w:val="both"/>
      </w:pPr>
    </w:p>
    <w:p w14:paraId="0B0E09F9" w14:textId="77777777" w:rsidR="00320827" w:rsidRDefault="00320827" w:rsidP="00B120F1">
      <w:pPr>
        <w:jc w:val="both"/>
      </w:pPr>
    </w:p>
    <w:p w14:paraId="2C4695AD" w14:textId="77777777" w:rsidR="00320827" w:rsidRDefault="00320827" w:rsidP="00B120F1">
      <w:pPr>
        <w:jc w:val="both"/>
      </w:pPr>
    </w:p>
    <w:p w14:paraId="4249D0EA" w14:textId="77777777" w:rsidR="00320827" w:rsidRDefault="00320827" w:rsidP="00B120F1">
      <w:pPr>
        <w:jc w:val="both"/>
      </w:pPr>
    </w:p>
    <w:p w14:paraId="51FE1234" w14:textId="77777777" w:rsidR="00320827" w:rsidRDefault="00320827" w:rsidP="00B120F1">
      <w:pPr>
        <w:jc w:val="both"/>
      </w:pPr>
    </w:p>
    <w:p w14:paraId="6408AAA1" w14:textId="77777777" w:rsidR="00320827" w:rsidRDefault="00320827" w:rsidP="00B120F1">
      <w:pPr>
        <w:jc w:val="both"/>
      </w:pPr>
    </w:p>
    <w:p w14:paraId="3DED71EB" w14:textId="77777777" w:rsidR="00320827" w:rsidRDefault="00320827" w:rsidP="00B120F1">
      <w:pPr>
        <w:jc w:val="both"/>
      </w:pPr>
    </w:p>
    <w:p w14:paraId="562B8EF9" w14:textId="77777777" w:rsidR="00320827" w:rsidRDefault="00320827" w:rsidP="00B120F1">
      <w:pPr>
        <w:jc w:val="both"/>
      </w:pPr>
    </w:p>
    <w:p w14:paraId="325940FA" w14:textId="77777777" w:rsidR="00320827" w:rsidRDefault="00320827" w:rsidP="00B120F1">
      <w:pPr>
        <w:jc w:val="both"/>
      </w:pPr>
    </w:p>
    <w:p w14:paraId="21558CEC" w14:textId="77777777" w:rsidR="00320827" w:rsidRDefault="00320827" w:rsidP="00B120F1">
      <w:pPr>
        <w:jc w:val="both"/>
      </w:pPr>
    </w:p>
    <w:p w14:paraId="67DCD3AC" w14:textId="77777777" w:rsidR="00320827" w:rsidRDefault="00320827" w:rsidP="00B120F1">
      <w:pPr>
        <w:jc w:val="both"/>
      </w:pPr>
    </w:p>
    <w:p w14:paraId="39EC7491" w14:textId="77777777" w:rsidR="00320827" w:rsidRDefault="00320827" w:rsidP="00B120F1">
      <w:pPr>
        <w:jc w:val="both"/>
      </w:pPr>
    </w:p>
    <w:p w14:paraId="3271C06D" w14:textId="77777777" w:rsidR="00320827" w:rsidRDefault="00320827" w:rsidP="00B120F1">
      <w:pPr>
        <w:jc w:val="both"/>
      </w:pPr>
    </w:p>
    <w:p w14:paraId="1E09A126" w14:textId="77777777" w:rsidR="00320827" w:rsidRDefault="00320827" w:rsidP="00B120F1">
      <w:pPr>
        <w:jc w:val="both"/>
      </w:pPr>
    </w:p>
    <w:p w14:paraId="6EB9870B" w14:textId="77777777" w:rsidR="005F7DB7" w:rsidRPr="005F7DB7" w:rsidRDefault="005F7DB7" w:rsidP="005F7DB7">
      <w:pPr>
        <w:jc w:val="both"/>
      </w:pPr>
      <w:r w:rsidRPr="005F7DB7">
        <w:rPr>
          <w:b/>
        </w:rPr>
        <w:lastRenderedPageBreak/>
        <w:t>INFLUENCIA DE LA COMUNICACIÓN ENFERMERA-PACIENTE EN LA SATISFACCIÓN DEL PACIENTE HOSPITALIZADO</w:t>
      </w:r>
    </w:p>
    <w:p w14:paraId="5E7EB0E6" w14:textId="77777777" w:rsidR="005F7DB7" w:rsidRPr="005F7DB7" w:rsidRDefault="005F7DB7" w:rsidP="005F7DB7">
      <w:pPr>
        <w:jc w:val="both"/>
        <w:rPr>
          <w:b/>
        </w:rPr>
      </w:pPr>
      <w:r w:rsidRPr="005F7DB7">
        <w:rPr>
          <w:b/>
        </w:rPr>
        <w:t>Introducción</w:t>
      </w:r>
    </w:p>
    <w:p w14:paraId="3D5543CB" w14:textId="77777777" w:rsidR="005F7DB7" w:rsidRPr="005F7DB7" w:rsidRDefault="005F7DB7" w:rsidP="005F7DB7">
      <w:pPr>
        <w:jc w:val="both"/>
      </w:pPr>
      <w:r w:rsidRPr="005F7DB7">
        <w:t>La comunicación entre el personal de enfermería y el paciente constituye un elemento fundamental para proporcionar una atención sanitaria de calidad. Durante la hospitalización, los pacientes pueden experimentar miedo, incertidumbre, dolor y preocupación por su estado de salud. En este contexto, una comunicación clara, empática y respetuosa puede contribuir a disminuir la ansiedad y favorecer una mayor confianza en los profesionales sanitarios. El personal de enfermería mantiene un contacto continuo con los pacientes, por lo que desempeña un papel esencial en la transmisión de información, la escucha de necesidades y el acompañamiento durante el proceso de enfermedad. Una comunicación deficiente puede generar malentendidos, inseguridad y desconfianza, mientras que una comunicación adecuada puede mejorar la experiencia hospitalaria y la percepción de la calidad asistencial.</w:t>
      </w:r>
    </w:p>
    <w:p w14:paraId="0B168D3A" w14:textId="77777777" w:rsidR="005F7DB7" w:rsidRPr="005F7DB7" w:rsidRDefault="005F7DB7" w:rsidP="005F7DB7">
      <w:pPr>
        <w:jc w:val="both"/>
      </w:pPr>
      <w:r w:rsidRPr="005F7DB7">
        <w:t>El objetivo de este estudio es analizar la influencia de la comunicación enfermera-paciente sobre el nivel de satisfacción de los pacientes hospitalizados.</w:t>
      </w:r>
    </w:p>
    <w:p w14:paraId="7B34B2AC" w14:textId="77777777" w:rsidR="005F7DB7" w:rsidRPr="005F7DB7" w:rsidRDefault="005F7DB7" w:rsidP="005F7DB7">
      <w:pPr>
        <w:jc w:val="both"/>
        <w:rPr>
          <w:b/>
        </w:rPr>
      </w:pPr>
      <w:r w:rsidRPr="005F7DB7">
        <w:rPr>
          <w:b/>
        </w:rPr>
        <w:t>Material y métodos</w:t>
      </w:r>
    </w:p>
    <w:p w14:paraId="2FB77110" w14:textId="77777777" w:rsidR="005F7DB7" w:rsidRPr="005F7DB7" w:rsidRDefault="005F7DB7" w:rsidP="005F7DB7">
      <w:pPr>
        <w:jc w:val="both"/>
      </w:pPr>
      <w:r w:rsidRPr="005F7DB7">
        <w:t xml:space="preserve">Se realizó una revisión bibliográfica descriptiva sobre la relación entre la comunicación </w:t>
      </w:r>
      <w:proofErr w:type="spellStart"/>
      <w:r w:rsidRPr="005F7DB7">
        <w:t>enfermerapaciente</w:t>
      </w:r>
      <w:proofErr w:type="spellEnd"/>
      <w:r w:rsidRPr="005F7DB7">
        <w:t xml:space="preserve"> y la satisfacción de los pacientes hospitalizados. Se consultaron bases de datos científicas como PubMed, SciELO, </w:t>
      </w:r>
      <w:proofErr w:type="spellStart"/>
      <w:r w:rsidRPr="005F7DB7">
        <w:t>Scopus</w:t>
      </w:r>
      <w:proofErr w:type="spellEnd"/>
      <w:r w:rsidRPr="005F7DB7">
        <w:t xml:space="preserve"> y CINAHL, utilizando los términos “comunicación enfermera-paciente”, “satisfacción del paciente”, “cuidados de enfermería”, “hospitalización” y “calidad asistencial”.</w:t>
      </w:r>
    </w:p>
    <w:p w14:paraId="2B7940F7" w14:textId="77777777" w:rsidR="005F7DB7" w:rsidRPr="005F7DB7" w:rsidRDefault="005F7DB7" w:rsidP="005F7DB7">
      <w:pPr>
        <w:jc w:val="both"/>
      </w:pPr>
      <w:r w:rsidRPr="005F7DB7">
        <w:t>Se incluyeron artículos científicos publicados en español e inglés que analizaran la comunicación entre profesionales de enfermería y pacientes adultos hospitalizados, así como su relación con la satisfacción y percepción de la atención recibida. Se excluyeron aquellos estudios que no estuvieran relacionados directamente con el ámbito hospitalario o que no abordaran la comunicación como variable de interés.</w:t>
      </w:r>
    </w:p>
    <w:p w14:paraId="65BE0883" w14:textId="77777777" w:rsidR="005F7DB7" w:rsidRPr="005F7DB7" w:rsidRDefault="005F7DB7" w:rsidP="005F7DB7">
      <w:pPr>
        <w:jc w:val="both"/>
        <w:rPr>
          <w:b/>
        </w:rPr>
      </w:pPr>
      <w:r w:rsidRPr="005F7DB7">
        <w:rPr>
          <w:b/>
        </w:rPr>
        <w:t>Resultados</w:t>
      </w:r>
    </w:p>
    <w:p w14:paraId="4659800D" w14:textId="77777777" w:rsidR="005F7DB7" w:rsidRPr="005F7DB7" w:rsidRDefault="005F7DB7" w:rsidP="005F7DB7">
      <w:pPr>
        <w:jc w:val="both"/>
      </w:pPr>
      <w:r w:rsidRPr="005F7DB7">
        <w:t>Los estudios revisados indican que existe una relación positiva entre una comunicación enfermera-paciente adecuada y la satisfacción de las personas hospitalizadas. Los pacientes valoran especialmente que los profesionales les proporcionen información comprensible sobre los procedimientos, tratamientos y evolución de su estado de salud.</w:t>
      </w:r>
    </w:p>
    <w:p w14:paraId="7292533A" w14:textId="77777777" w:rsidR="005F7DB7" w:rsidRPr="005F7DB7" w:rsidRDefault="005F7DB7" w:rsidP="005F7DB7">
      <w:pPr>
        <w:jc w:val="both"/>
      </w:pPr>
      <w:r w:rsidRPr="005F7DB7">
        <w:lastRenderedPageBreak/>
        <w:t xml:space="preserve">La escucha activa, la empatía, el respeto y la disponibilidad del profesional aparecen como elementos importantes para establecer una relación terapéutica basada en la confianza. </w:t>
      </w:r>
    </w:p>
    <w:p w14:paraId="728FD679" w14:textId="77777777" w:rsidR="005F7DB7" w:rsidRPr="005F7DB7" w:rsidRDefault="005F7DB7" w:rsidP="005F7DB7">
      <w:pPr>
        <w:jc w:val="both"/>
      </w:pPr>
      <w:r w:rsidRPr="005F7DB7">
        <w:t>Asimismo, adaptar el lenguaje al nivel de comprensión del paciente facilita su participación en las decisiones relacionadas con sus cuidados.</w:t>
      </w:r>
    </w:p>
    <w:p w14:paraId="1323CA49" w14:textId="77777777" w:rsidR="005F7DB7" w:rsidRPr="005F7DB7" w:rsidRDefault="005F7DB7" w:rsidP="005F7DB7">
      <w:pPr>
        <w:jc w:val="both"/>
      </w:pPr>
      <w:r w:rsidRPr="005F7DB7">
        <w:t>Por el contrario, la falta de información, el uso excesivo de lenguaje técnico, la escasa disponibilidad de tiempo y una actitud poco empática pueden producir insatisfacción. Los pacientes que perciben que sus preocupaciones no son escuchadas pueden experimentar mayor inseguridad y una valoración negativa de la atención recibida.</w:t>
      </w:r>
    </w:p>
    <w:p w14:paraId="5F13FC67" w14:textId="77777777" w:rsidR="005F7DB7" w:rsidRPr="005F7DB7" w:rsidRDefault="005F7DB7" w:rsidP="005F7DB7">
      <w:pPr>
        <w:jc w:val="both"/>
      </w:pPr>
      <w:r w:rsidRPr="005F7DB7">
        <w:t xml:space="preserve">La comunicación también puede favorecer la adherencia a las recomendaciones sanitarias. Cuando el paciente comprende las indicaciones y siente que sus dudas son atendidas, aumenta su </w:t>
      </w:r>
      <w:proofErr w:type="gramStart"/>
      <w:r w:rsidRPr="005F7DB7">
        <w:t>participación activa</w:t>
      </w:r>
      <w:proofErr w:type="gramEnd"/>
      <w:r w:rsidRPr="005F7DB7">
        <w:t xml:space="preserve"> en el proceso asistencial.</w:t>
      </w:r>
    </w:p>
    <w:p w14:paraId="1CC6E9DD" w14:textId="77777777" w:rsidR="005F7DB7" w:rsidRPr="005F7DB7" w:rsidRDefault="005F7DB7" w:rsidP="005F7DB7">
      <w:pPr>
        <w:jc w:val="both"/>
        <w:rPr>
          <w:b/>
        </w:rPr>
      </w:pPr>
      <w:r w:rsidRPr="005F7DB7">
        <w:rPr>
          <w:b/>
        </w:rPr>
        <w:t>Conclusiones</w:t>
      </w:r>
    </w:p>
    <w:p w14:paraId="16069316" w14:textId="77777777" w:rsidR="005F7DB7" w:rsidRPr="005F7DB7" w:rsidRDefault="005F7DB7" w:rsidP="005F7DB7">
      <w:pPr>
        <w:jc w:val="both"/>
      </w:pPr>
      <w:r w:rsidRPr="005F7DB7">
        <w:t>La comunicación enfermera-paciente es un factor determinante en la satisfacción de los pacientes hospitalizados. Una comunicación basada en la empatía, la escucha activa, el respeto y la información clara favorece la confianza y mejora la percepción de la calidad de los cuidados.</w:t>
      </w:r>
    </w:p>
    <w:p w14:paraId="154577A1" w14:textId="77777777" w:rsidR="005F7DB7" w:rsidRPr="005F7DB7" w:rsidRDefault="005F7DB7" w:rsidP="005F7DB7">
      <w:pPr>
        <w:jc w:val="both"/>
      </w:pPr>
      <w:r w:rsidRPr="005F7DB7">
        <w:t>Por ello, es necesario potenciar las habilidades comunicativas de los profesionales de enfermería mediante formación específica y estrategias que permitan disponer de tiempo suficiente para establecer una relación terapéutica adecuada. Mejorar la comunicación no solo beneficia la satisfacción del paciente, sino que también puede contribuir a una atención más segura, humanizada y centrada en sus necesidades.</w:t>
      </w:r>
    </w:p>
    <w:p w14:paraId="250B1DA7" w14:textId="77777777" w:rsidR="005F7DB7" w:rsidRPr="005F7DB7" w:rsidRDefault="005F7DB7" w:rsidP="005F7DB7">
      <w:pPr>
        <w:jc w:val="both"/>
        <w:rPr>
          <w:b/>
          <w:lang w:val="en-GB"/>
        </w:rPr>
      </w:pPr>
      <w:proofErr w:type="spellStart"/>
      <w:r w:rsidRPr="005F7DB7">
        <w:rPr>
          <w:b/>
          <w:lang w:val="en-GB"/>
        </w:rPr>
        <w:t>Bibliografía</w:t>
      </w:r>
      <w:proofErr w:type="spellEnd"/>
    </w:p>
    <w:p w14:paraId="367D520E" w14:textId="77777777" w:rsidR="005F7DB7" w:rsidRPr="005F7DB7" w:rsidRDefault="005F7DB7" w:rsidP="005F7DB7">
      <w:pPr>
        <w:jc w:val="both"/>
        <w:rPr>
          <w:lang w:val="en-GB"/>
        </w:rPr>
      </w:pPr>
      <w:r w:rsidRPr="005F7DB7">
        <w:rPr>
          <w:lang w:val="en-GB"/>
        </w:rPr>
        <w:t>•World Health Organization. (2021</w:t>
      </w:r>
      <w:proofErr w:type="gramStart"/>
      <w:r w:rsidRPr="005F7DB7">
        <w:rPr>
          <w:lang w:val="en-GB"/>
        </w:rPr>
        <w:t>).</w:t>
      </w:r>
      <w:r w:rsidRPr="005F7DB7">
        <w:rPr>
          <w:i/>
          <w:lang w:val="en-GB"/>
        </w:rPr>
        <w:t>Global</w:t>
      </w:r>
      <w:proofErr w:type="gramEnd"/>
      <w:r w:rsidRPr="005F7DB7">
        <w:rPr>
          <w:i/>
          <w:lang w:val="en-GB"/>
        </w:rPr>
        <w:t xml:space="preserve"> patient safety action plan 2021–2030: Towards eliminating avoidable harm in health care</w:t>
      </w:r>
      <w:r w:rsidRPr="005F7DB7">
        <w:rPr>
          <w:lang w:val="en-GB"/>
        </w:rPr>
        <w:t>. World Health Organization.</w:t>
      </w:r>
    </w:p>
    <w:p w14:paraId="00C1BA62" w14:textId="77777777" w:rsidR="005F7DB7" w:rsidRPr="005F7DB7" w:rsidRDefault="005F7DB7" w:rsidP="005F7DB7">
      <w:pPr>
        <w:jc w:val="both"/>
        <w:rPr>
          <w:lang w:val="en-GB"/>
        </w:rPr>
      </w:pPr>
      <w:r w:rsidRPr="005F7DB7">
        <w:rPr>
          <w:lang w:val="en-GB"/>
        </w:rPr>
        <w:t xml:space="preserve">•Kwame, A., &amp; </w:t>
      </w:r>
      <w:proofErr w:type="spellStart"/>
      <w:r w:rsidRPr="005F7DB7">
        <w:rPr>
          <w:lang w:val="en-GB"/>
        </w:rPr>
        <w:t>Petrucka</w:t>
      </w:r>
      <w:proofErr w:type="spellEnd"/>
      <w:r w:rsidRPr="005F7DB7">
        <w:rPr>
          <w:lang w:val="en-GB"/>
        </w:rPr>
        <w:t>, P. M. (2021). A literature-based study of patient-</w:t>
      </w:r>
      <w:proofErr w:type="spellStart"/>
      <w:r w:rsidRPr="005F7DB7">
        <w:rPr>
          <w:lang w:val="en-GB"/>
        </w:rPr>
        <w:t>centered</w:t>
      </w:r>
      <w:proofErr w:type="spellEnd"/>
      <w:r w:rsidRPr="005F7DB7">
        <w:rPr>
          <w:lang w:val="en-GB"/>
        </w:rPr>
        <w:t xml:space="preserve"> care and communication in </w:t>
      </w:r>
      <w:proofErr w:type="spellStart"/>
      <w:r w:rsidRPr="005F7DB7">
        <w:rPr>
          <w:lang w:val="en-GB"/>
        </w:rPr>
        <w:t>nursing.</w:t>
      </w:r>
      <w:r w:rsidRPr="005F7DB7">
        <w:rPr>
          <w:i/>
          <w:lang w:val="en-GB"/>
        </w:rPr>
        <w:t>BMC</w:t>
      </w:r>
      <w:proofErr w:type="spellEnd"/>
      <w:r w:rsidRPr="005F7DB7">
        <w:rPr>
          <w:i/>
          <w:lang w:val="en-GB"/>
        </w:rPr>
        <w:t xml:space="preserve"> Nursing, 20</w:t>
      </w:r>
      <w:r w:rsidRPr="005F7DB7">
        <w:rPr>
          <w:lang w:val="en-GB"/>
        </w:rPr>
        <w:t>, 158.</w:t>
      </w:r>
    </w:p>
    <w:p w14:paraId="2317E62B" w14:textId="77777777" w:rsidR="005F7DB7" w:rsidRPr="005F7DB7" w:rsidRDefault="005F7DB7" w:rsidP="005F7DB7">
      <w:pPr>
        <w:jc w:val="both"/>
        <w:rPr>
          <w:lang w:val="en-GB"/>
        </w:rPr>
      </w:pPr>
      <w:r w:rsidRPr="005F7DB7">
        <w:t xml:space="preserve">•Ferreira, D. C., et al. </w:t>
      </w:r>
      <w:r w:rsidRPr="005F7DB7">
        <w:rPr>
          <w:lang w:val="en-GB"/>
        </w:rPr>
        <w:t xml:space="preserve">(2023). Patient satisfaction with nursing care in hospital settings: A systematic </w:t>
      </w:r>
      <w:proofErr w:type="spellStart"/>
      <w:proofErr w:type="gramStart"/>
      <w:r w:rsidRPr="005F7DB7">
        <w:rPr>
          <w:lang w:val="en-GB"/>
        </w:rPr>
        <w:t>review.</w:t>
      </w:r>
      <w:r w:rsidRPr="005F7DB7">
        <w:rPr>
          <w:i/>
          <w:lang w:val="en-GB"/>
        </w:rPr>
        <w:t>International</w:t>
      </w:r>
      <w:proofErr w:type="spellEnd"/>
      <w:proofErr w:type="gramEnd"/>
      <w:r w:rsidRPr="005F7DB7">
        <w:rPr>
          <w:i/>
          <w:lang w:val="en-GB"/>
        </w:rPr>
        <w:t xml:space="preserve"> Journal of Environmental Research and Public Health</w:t>
      </w:r>
      <w:r w:rsidRPr="005F7DB7">
        <w:rPr>
          <w:lang w:val="en-GB"/>
        </w:rPr>
        <w:t>.</w:t>
      </w:r>
    </w:p>
    <w:p w14:paraId="66E5CBAC" w14:textId="77777777" w:rsidR="005F7DB7" w:rsidRPr="005F7DB7" w:rsidRDefault="005F7DB7" w:rsidP="005F7DB7">
      <w:pPr>
        <w:jc w:val="both"/>
        <w:rPr>
          <w:lang w:val="en-GB"/>
        </w:rPr>
      </w:pPr>
      <w:r w:rsidRPr="005F7DB7">
        <w:rPr>
          <w:lang w:val="en-GB"/>
        </w:rPr>
        <w:t xml:space="preserve">•McCabe, C. (2004). Nurse-patient communication: An exploration of patients’ </w:t>
      </w:r>
      <w:proofErr w:type="spellStart"/>
      <w:proofErr w:type="gramStart"/>
      <w:r w:rsidRPr="005F7DB7">
        <w:rPr>
          <w:lang w:val="en-GB"/>
        </w:rPr>
        <w:t>experiences.</w:t>
      </w:r>
      <w:r w:rsidRPr="005F7DB7">
        <w:rPr>
          <w:i/>
          <w:lang w:val="en-GB"/>
        </w:rPr>
        <w:t>Journal</w:t>
      </w:r>
      <w:proofErr w:type="spellEnd"/>
      <w:proofErr w:type="gramEnd"/>
      <w:r w:rsidRPr="005F7DB7">
        <w:rPr>
          <w:i/>
          <w:lang w:val="en-GB"/>
        </w:rPr>
        <w:t xml:space="preserve"> of Clinical Nursing, 13</w:t>
      </w:r>
      <w:r w:rsidRPr="005F7DB7">
        <w:rPr>
          <w:lang w:val="en-GB"/>
        </w:rPr>
        <w:t>(1), 41–49.</w:t>
      </w:r>
    </w:p>
    <w:p w14:paraId="18C378D7" w14:textId="77777777" w:rsidR="005F7DB7" w:rsidRPr="005F7DB7" w:rsidRDefault="005F7DB7" w:rsidP="005F7DB7">
      <w:pPr>
        <w:jc w:val="both"/>
        <w:rPr>
          <w:lang w:val="en-GB"/>
        </w:rPr>
      </w:pPr>
      <w:r w:rsidRPr="005F7DB7">
        <w:rPr>
          <w:lang w:val="en-GB"/>
        </w:rPr>
        <w:lastRenderedPageBreak/>
        <w:t xml:space="preserve">•Doyle, C., Lennox, L., &amp; Bell, D. (2013). A systematic review of evidence on the links between patient experience and clinical safety and </w:t>
      </w:r>
      <w:proofErr w:type="spellStart"/>
      <w:r w:rsidRPr="005F7DB7">
        <w:rPr>
          <w:lang w:val="en-GB"/>
        </w:rPr>
        <w:t>effectiveness.</w:t>
      </w:r>
      <w:r w:rsidRPr="005F7DB7">
        <w:rPr>
          <w:i/>
          <w:lang w:val="en-GB"/>
        </w:rPr>
        <w:t>BMJ</w:t>
      </w:r>
      <w:proofErr w:type="spellEnd"/>
      <w:r w:rsidRPr="005F7DB7">
        <w:rPr>
          <w:i/>
          <w:lang w:val="en-GB"/>
        </w:rPr>
        <w:t xml:space="preserve"> Open, 3</w:t>
      </w:r>
      <w:r w:rsidRPr="005F7DB7">
        <w:rPr>
          <w:lang w:val="en-GB"/>
        </w:rPr>
        <w:t>(1), e001570.</w:t>
      </w:r>
    </w:p>
    <w:p w14:paraId="7EA079C3" w14:textId="77777777" w:rsidR="00320827" w:rsidRDefault="00320827" w:rsidP="00B120F1">
      <w:pPr>
        <w:jc w:val="both"/>
        <w:rPr>
          <w:lang w:val="en-GB"/>
        </w:rPr>
      </w:pPr>
    </w:p>
    <w:p w14:paraId="5E8C908F" w14:textId="77777777" w:rsidR="005F7DB7" w:rsidRDefault="005F7DB7" w:rsidP="00B120F1">
      <w:pPr>
        <w:jc w:val="both"/>
        <w:rPr>
          <w:lang w:val="en-GB"/>
        </w:rPr>
      </w:pPr>
    </w:p>
    <w:p w14:paraId="0001101E" w14:textId="77777777" w:rsidR="005F7DB7" w:rsidRDefault="005F7DB7" w:rsidP="00B120F1">
      <w:pPr>
        <w:jc w:val="both"/>
        <w:rPr>
          <w:lang w:val="en-GB"/>
        </w:rPr>
      </w:pPr>
    </w:p>
    <w:p w14:paraId="3996B597" w14:textId="77777777" w:rsidR="005F7DB7" w:rsidRDefault="005F7DB7" w:rsidP="00B120F1">
      <w:pPr>
        <w:jc w:val="both"/>
        <w:rPr>
          <w:lang w:val="en-GB"/>
        </w:rPr>
      </w:pPr>
    </w:p>
    <w:p w14:paraId="3EE886AF" w14:textId="77777777" w:rsidR="005F7DB7" w:rsidRDefault="005F7DB7" w:rsidP="00B120F1">
      <w:pPr>
        <w:jc w:val="both"/>
        <w:rPr>
          <w:lang w:val="en-GB"/>
        </w:rPr>
      </w:pPr>
    </w:p>
    <w:p w14:paraId="4EDF0E55" w14:textId="77777777" w:rsidR="005F7DB7" w:rsidRDefault="005F7DB7" w:rsidP="00B120F1">
      <w:pPr>
        <w:jc w:val="both"/>
        <w:rPr>
          <w:lang w:val="en-GB"/>
        </w:rPr>
      </w:pPr>
    </w:p>
    <w:p w14:paraId="4FC7B721" w14:textId="77777777" w:rsidR="005F7DB7" w:rsidRDefault="005F7DB7" w:rsidP="00B120F1">
      <w:pPr>
        <w:jc w:val="both"/>
        <w:rPr>
          <w:lang w:val="en-GB"/>
        </w:rPr>
      </w:pPr>
    </w:p>
    <w:p w14:paraId="37359C14" w14:textId="77777777" w:rsidR="005F7DB7" w:rsidRDefault="005F7DB7" w:rsidP="00B120F1">
      <w:pPr>
        <w:jc w:val="both"/>
        <w:rPr>
          <w:lang w:val="en-GB"/>
        </w:rPr>
      </w:pPr>
    </w:p>
    <w:p w14:paraId="1CC79D69" w14:textId="77777777" w:rsidR="005F7DB7" w:rsidRDefault="005F7DB7" w:rsidP="00B120F1">
      <w:pPr>
        <w:jc w:val="both"/>
        <w:rPr>
          <w:lang w:val="en-GB"/>
        </w:rPr>
      </w:pPr>
    </w:p>
    <w:p w14:paraId="4C3C47E4" w14:textId="77777777" w:rsidR="005F7DB7" w:rsidRDefault="005F7DB7" w:rsidP="00B120F1">
      <w:pPr>
        <w:jc w:val="both"/>
        <w:rPr>
          <w:lang w:val="en-GB"/>
        </w:rPr>
      </w:pPr>
    </w:p>
    <w:p w14:paraId="4D8882A7" w14:textId="77777777" w:rsidR="005F7DB7" w:rsidRDefault="005F7DB7" w:rsidP="00B120F1">
      <w:pPr>
        <w:jc w:val="both"/>
        <w:rPr>
          <w:lang w:val="en-GB"/>
        </w:rPr>
      </w:pPr>
    </w:p>
    <w:p w14:paraId="3B289779" w14:textId="77777777" w:rsidR="005F7DB7" w:rsidRDefault="005F7DB7" w:rsidP="00B120F1">
      <w:pPr>
        <w:jc w:val="both"/>
        <w:rPr>
          <w:lang w:val="en-GB"/>
        </w:rPr>
      </w:pPr>
    </w:p>
    <w:p w14:paraId="1E92C99E" w14:textId="77777777" w:rsidR="005F7DB7" w:rsidRDefault="005F7DB7" w:rsidP="00B120F1">
      <w:pPr>
        <w:jc w:val="both"/>
        <w:rPr>
          <w:lang w:val="en-GB"/>
        </w:rPr>
      </w:pPr>
    </w:p>
    <w:p w14:paraId="34B74F22" w14:textId="77777777" w:rsidR="005F7DB7" w:rsidRDefault="005F7DB7" w:rsidP="00B120F1">
      <w:pPr>
        <w:jc w:val="both"/>
        <w:rPr>
          <w:lang w:val="en-GB"/>
        </w:rPr>
      </w:pPr>
    </w:p>
    <w:p w14:paraId="443B2F11" w14:textId="77777777" w:rsidR="005F7DB7" w:rsidRDefault="005F7DB7" w:rsidP="00B120F1">
      <w:pPr>
        <w:jc w:val="both"/>
        <w:rPr>
          <w:lang w:val="en-GB"/>
        </w:rPr>
      </w:pPr>
    </w:p>
    <w:p w14:paraId="0E16DE94" w14:textId="77777777" w:rsidR="005F7DB7" w:rsidRDefault="005F7DB7" w:rsidP="00B120F1">
      <w:pPr>
        <w:jc w:val="both"/>
        <w:rPr>
          <w:lang w:val="en-GB"/>
        </w:rPr>
      </w:pPr>
    </w:p>
    <w:p w14:paraId="36477B1D" w14:textId="77777777" w:rsidR="005F7DB7" w:rsidRDefault="005F7DB7" w:rsidP="00B120F1">
      <w:pPr>
        <w:jc w:val="both"/>
        <w:rPr>
          <w:lang w:val="en-GB"/>
        </w:rPr>
      </w:pPr>
    </w:p>
    <w:p w14:paraId="24031096" w14:textId="77777777" w:rsidR="005F7DB7" w:rsidRDefault="005F7DB7" w:rsidP="00B120F1">
      <w:pPr>
        <w:jc w:val="both"/>
        <w:rPr>
          <w:lang w:val="en-GB"/>
        </w:rPr>
      </w:pPr>
    </w:p>
    <w:p w14:paraId="2D51318E" w14:textId="77777777" w:rsidR="005F7DB7" w:rsidRDefault="005F7DB7" w:rsidP="00B120F1">
      <w:pPr>
        <w:jc w:val="both"/>
        <w:rPr>
          <w:lang w:val="en-GB"/>
        </w:rPr>
      </w:pPr>
    </w:p>
    <w:p w14:paraId="192B01BE" w14:textId="77777777" w:rsidR="005F7DB7" w:rsidRDefault="005F7DB7" w:rsidP="00B120F1">
      <w:pPr>
        <w:jc w:val="both"/>
        <w:rPr>
          <w:lang w:val="en-GB"/>
        </w:rPr>
      </w:pPr>
    </w:p>
    <w:p w14:paraId="58BBB28C" w14:textId="77777777" w:rsidR="005F7DB7" w:rsidRDefault="005F7DB7" w:rsidP="00B120F1">
      <w:pPr>
        <w:jc w:val="both"/>
        <w:rPr>
          <w:lang w:val="en-GB"/>
        </w:rPr>
      </w:pPr>
    </w:p>
    <w:p w14:paraId="0AAF084D" w14:textId="77777777" w:rsidR="005F7DB7" w:rsidRDefault="005F7DB7" w:rsidP="00B120F1">
      <w:pPr>
        <w:jc w:val="both"/>
        <w:rPr>
          <w:lang w:val="en-GB"/>
        </w:rPr>
      </w:pPr>
    </w:p>
    <w:p w14:paraId="22B0E309" w14:textId="77777777" w:rsidR="005F7DB7" w:rsidRDefault="005F7DB7" w:rsidP="00B120F1">
      <w:pPr>
        <w:jc w:val="both"/>
        <w:rPr>
          <w:lang w:val="en-GB"/>
        </w:rPr>
      </w:pPr>
    </w:p>
    <w:p w14:paraId="37C6F993" w14:textId="77777777" w:rsidR="005F7DB7" w:rsidRDefault="005F7DB7" w:rsidP="00B120F1">
      <w:pPr>
        <w:jc w:val="both"/>
        <w:rPr>
          <w:lang w:val="en-GB"/>
        </w:rPr>
      </w:pPr>
    </w:p>
    <w:p w14:paraId="1BFCDCC9" w14:textId="77777777" w:rsidR="005F7DB7" w:rsidRDefault="005F7DB7" w:rsidP="00B120F1">
      <w:pPr>
        <w:jc w:val="both"/>
        <w:rPr>
          <w:lang w:val="en-GB"/>
        </w:rPr>
      </w:pPr>
    </w:p>
    <w:p w14:paraId="219816C2" w14:textId="77777777" w:rsidR="005F7DB7" w:rsidRDefault="005F7DB7" w:rsidP="00B120F1">
      <w:pPr>
        <w:jc w:val="both"/>
        <w:rPr>
          <w:lang w:val="en-GB"/>
        </w:rPr>
      </w:pPr>
    </w:p>
    <w:p w14:paraId="23999594" w14:textId="77777777" w:rsidR="00350AD8" w:rsidRPr="00350AD8" w:rsidRDefault="00350AD8" w:rsidP="00350AD8">
      <w:pPr>
        <w:jc w:val="both"/>
      </w:pPr>
      <w:r w:rsidRPr="00350AD8">
        <w:rPr>
          <w:b/>
        </w:rPr>
        <w:lastRenderedPageBreak/>
        <w:t>IMPACTO DE LA SOBRECARGA LABORAL EN LA SALUD MENTAL DEL PERSONAL DE ENFERMERÍA</w:t>
      </w:r>
    </w:p>
    <w:p w14:paraId="560C13BC" w14:textId="77777777" w:rsidR="00350AD8" w:rsidRPr="00350AD8" w:rsidRDefault="00350AD8" w:rsidP="00350AD8">
      <w:pPr>
        <w:jc w:val="both"/>
        <w:rPr>
          <w:b/>
        </w:rPr>
      </w:pPr>
      <w:r w:rsidRPr="00350AD8">
        <w:rPr>
          <w:b/>
        </w:rPr>
        <w:t>Introducción</w:t>
      </w:r>
    </w:p>
    <w:p w14:paraId="285E0800" w14:textId="77777777" w:rsidR="00350AD8" w:rsidRPr="00350AD8" w:rsidRDefault="00350AD8" w:rsidP="00350AD8">
      <w:pPr>
        <w:jc w:val="both"/>
      </w:pPr>
      <w:r w:rsidRPr="00350AD8">
        <w:t>La sobrecarga laboral constituye uno de los principales problemas a los que se enfrenta actualmente el personal de enfermería. Las jornadas prolongadas, la elevada ratio de pacientes por profesional, la presión asistencial y la necesidad de tomar decisiones rápidas pueden generar consecuencias negativas tanto para la salud física como para la salud mental de los profesionales. La exposición continuada a estas condiciones puede favorecer la aparición de estrés, ansiedad, agotamiento emocional y síndrome de burnout. Además, el deterioro del bienestar psicológico puede repercutir sobre la calidad de los cuidados proporcionados a los pacientes.</w:t>
      </w:r>
    </w:p>
    <w:p w14:paraId="3A65AAFD" w14:textId="77777777" w:rsidR="00350AD8" w:rsidRPr="00350AD8" w:rsidRDefault="00350AD8" w:rsidP="00350AD8">
      <w:pPr>
        <w:jc w:val="both"/>
      </w:pPr>
      <w:r w:rsidRPr="00350AD8">
        <w:t>El objetivo de este estudio es analizar la relación existente entre la sobrecarga laboral y la salud mental del personal de enfermería, identificando las principales consecuencias psicológicas asociadas y los factores laborales que pueden contribuir a su aparición.</w:t>
      </w:r>
    </w:p>
    <w:p w14:paraId="695D6E38" w14:textId="77777777" w:rsidR="00350AD8" w:rsidRPr="00350AD8" w:rsidRDefault="00350AD8" w:rsidP="00350AD8">
      <w:pPr>
        <w:jc w:val="both"/>
        <w:rPr>
          <w:b/>
        </w:rPr>
      </w:pPr>
      <w:r w:rsidRPr="00350AD8">
        <w:rPr>
          <w:b/>
        </w:rPr>
        <w:t>Material y métodos</w:t>
      </w:r>
    </w:p>
    <w:p w14:paraId="405A5108" w14:textId="77777777" w:rsidR="00350AD8" w:rsidRPr="00350AD8" w:rsidRDefault="00350AD8" w:rsidP="00350AD8">
      <w:pPr>
        <w:jc w:val="both"/>
      </w:pPr>
      <w:r w:rsidRPr="00350AD8">
        <w:t xml:space="preserve">Se realizó una revisión bibliográfica de carácter descriptivo sobre la relación entre sobrecarga laboral y salud mental en profesionales de enfermería. Se consultaron artículos científicos publicados en bases de datos como PubMed, </w:t>
      </w:r>
      <w:proofErr w:type="spellStart"/>
      <w:r w:rsidRPr="00350AD8">
        <w:t>Scopus</w:t>
      </w:r>
      <w:proofErr w:type="spellEnd"/>
      <w:r w:rsidRPr="00350AD8">
        <w:t xml:space="preserve"> y SciELO. Se utilizaron como palabras clave: “enfermería”, “sobrecarga laboral”, “estrés laboral”, “burnout”, “salud mental” y “agotamiento emocional”.</w:t>
      </w:r>
    </w:p>
    <w:p w14:paraId="63E36EF4" w14:textId="77777777" w:rsidR="00350AD8" w:rsidRPr="00350AD8" w:rsidRDefault="00350AD8" w:rsidP="00350AD8">
      <w:pPr>
        <w:jc w:val="both"/>
      </w:pPr>
      <w:r w:rsidRPr="00350AD8">
        <w:t>Se seleccionaron estudios publicados en los últimos años, escritos en español o inglés, que analizaran específicamente las condiciones laborales y sus efectos psicológicos en profesionales de enfermería. Se excluyeron artículos que no estuvieran relacionados directamente con el ámbito de la enfermería o que no abordaran variables relacionadas con la salud mental.</w:t>
      </w:r>
    </w:p>
    <w:p w14:paraId="272478AF" w14:textId="77777777" w:rsidR="00350AD8" w:rsidRPr="00350AD8" w:rsidRDefault="00350AD8" w:rsidP="00350AD8">
      <w:pPr>
        <w:jc w:val="both"/>
        <w:rPr>
          <w:b/>
        </w:rPr>
      </w:pPr>
      <w:r w:rsidRPr="00350AD8">
        <w:rPr>
          <w:b/>
        </w:rPr>
        <w:t>Resultados</w:t>
      </w:r>
    </w:p>
    <w:p w14:paraId="3D369695" w14:textId="77777777" w:rsidR="00350AD8" w:rsidRPr="00350AD8" w:rsidRDefault="00350AD8" w:rsidP="00350AD8">
      <w:pPr>
        <w:jc w:val="both"/>
      </w:pPr>
      <w:r w:rsidRPr="00350AD8">
        <w:t>Los estudios revisados muestran una asociación significativa entre una elevada carga de trabajo y un mayor riesgo de problemas de salud mental en el personal de enfermería. Entre las consecuencias más frecuentes destacan el estrés laboral, el agotamiento emocional, la ansiedad y los síntomas relacionados con el síndrome de burnout.</w:t>
      </w:r>
    </w:p>
    <w:p w14:paraId="723BB721" w14:textId="77777777" w:rsidR="00350AD8" w:rsidRPr="00350AD8" w:rsidRDefault="00350AD8" w:rsidP="00350AD8">
      <w:pPr>
        <w:jc w:val="both"/>
      </w:pPr>
      <w:r w:rsidRPr="00350AD8">
        <w:t xml:space="preserve">La falta de personal, las jornadas extensas, el trabajo por turnos, la presión asistencial y la dificultad para conciliar la vida laboral y personal aparecen como factores relacionados con un mayor deterioro del bienestar psicológico. Asimismo, </w:t>
      </w:r>
      <w:r w:rsidRPr="00350AD8">
        <w:lastRenderedPageBreak/>
        <w:t>los profesionales que perciben poco apoyo por parte de sus superiores o compañeros pueden presentar mayores niveles de estrés.</w:t>
      </w:r>
    </w:p>
    <w:p w14:paraId="77ED677E" w14:textId="77777777" w:rsidR="00350AD8" w:rsidRPr="00350AD8" w:rsidRDefault="00350AD8" w:rsidP="00350AD8">
      <w:pPr>
        <w:jc w:val="both"/>
      </w:pPr>
      <w:r w:rsidRPr="00350AD8">
        <w:t>La sobrecarga laboral también puede afectar indirectamente a la atención sanitaria. El cansancio y el agotamiento pueden disminuir la concentración, aumentar la probabilidad de errores y reducir la satisfacción laboral. Por el contrario, disponer de suficientes recursos humanos, apoyo organizacional y períodos adecuados de descanso parece favorecer el bienestar de los profesionales.</w:t>
      </w:r>
    </w:p>
    <w:p w14:paraId="69A84C60" w14:textId="77777777" w:rsidR="00350AD8" w:rsidRPr="00350AD8" w:rsidRDefault="00350AD8" w:rsidP="00350AD8">
      <w:pPr>
        <w:jc w:val="both"/>
        <w:rPr>
          <w:b/>
        </w:rPr>
      </w:pPr>
      <w:r w:rsidRPr="00350AD8">
        <w:rPr>
          <w:b/>
        </w:rPr>
        <w:t>Conclusiones</w:t>
      </w:r>
    </w:p>
    <w:p w14:paraId="7886E599" w14:textId="77777777" w:rsidR="00350AD8" w:rsidRPr="00350AD8" w:rsidRDefault="00350AD8" w:rsidP="00350AD8">
      <w:pPr>
        <w:jc w:val="both"/>
      </w:pPr>
      <w:r w:rsidRPr="00350AD8">
        <w:t>La sobrecarga laboral representa un importante factor de riesgo para la salud mental del personal de enfermería. El estrés mantenido y el agotamiento emocional pueden afectar tanto al bienestar de los profesionales como a la calidad y seguridad de los cuidados.</w:t>
      </w:r>
    </w:p>
    <w:p w14:paraId="6A231FE8" w14:textId="77777777" w:rsidR="00350AD8" w:rsidRPr="00350AD8" w:rsidRDefault="00350AD8" w:rsidP="00350AD8">
      <w:pPr>
        <w:jc w:val="both"/>
      </w:pPr>
      <w:r w:rsidRPr="00350AD8">
        <w:t>Por ello, resulta necesario desarrollar estrategias destinadas a reducir la sobrecarga asistencial, mejorar la organización de los turnos, garantizar una dotación adecuada de personal y favorecer el apoyo psicológico y organizacional. La prevención y detección precoz de los problemas de salud mental debería formar parte de las políticas de gestión de los centros sanitarios.</w:t>
      </w:r>
    </w:p>
    <w:p w14:paraId="608BF4E6" w14:textId="77777777" w:rsidR="00350AD8" w:rsidRPr="00350AD8" w:rsidRDefault="00350AD8" w:rsidP="00350AD8">
      <w:pPr>
        <w:jc w:val="both"/>
        <w:rPr>
          <w:b/>
        </w:rPr>
      </w:pPr>
      <w:r w:rsidRPr="00350AD8">
        <w:rPr>
          <w:b/>
        </w:rPr>
        <w:t>Bibliografía</w:t>
      </w:r>
    </w:p>
    <w:p w14:paraId="743F11CA" w14:textId="77777777" w:rsidR="00350AD8" w:rsidRPr="00350AD8" w:rsidRDefault="00350AD8" w:rsidP="00350AD8">
      <w:pPr>
        <w:numPr>
          <w:ilvl w:val="0"/>
          <w:numId w:val="116"/>
        </w:numPr>
        <w:jc w:val="both"/>
      </w:pPr>
      <w:r w:rsidRPr="00350AD8">
        <w:rPr>
          <w:lang w:val="en-GB"/>
        </w:rPr>
        <w:t>International Council of Nurses. (2021</w:t>
      </w:r>
      <w:proofErr w:type="gramStart"/>
      <w:r w:rsidRPr="00350AD8">
        <w:rPr>
          <w:lang w:val="en-GB"/>
        </w:rPr>
        <w:t>).</w:t>
      </w:r>
      <w:r w:rsidRPr="00350AD8">
        <w:rPr>
          <w:i/>
          <w:lang w:val="en-GB"/>
        </w:rPr>
        <w:t>The</w:t>
      </w:r>
      <w:proofErr w:type="gramEnd"/>
      <w:r w:rsidRPr="00350AD8">
        <w:rPr>
          <w:i/>
          <w:lang w:val="en-GB"/>
        </w:rPr>
        <w:t xml:space="preserve"> global nursing shortage and nurse retention</w:t>
      </w:r>
      <w:r w:rsidRPr="00350AD8">
        <w:rPr>
          <w:lang w:val="en-GB"/>
        </w:rPr>
        <w:t xml:space="preserve">. </w:t>
      </w:r>
      <w:r w:rsidRPr="00350AD8">
        <w:t xml:space="preserve">International Council </w:t>
      </w:r>
      <w:proofErr w:type="spellStart"/>
      <w:r w:rsidRPr="00350AD8">
        <w:t>of</w:t>
      </w:r>
      <w:proofErr w:type="spellEnd"/>
      <w:r w:rsidRPr="00350AD8">
        <w:t xml:space="preserve"> Nurses.</w:t>
      </w:r>
    </w:p>
    <w:p w14:paraId="329A645A" w14:textId="77777777" w:rsidR="00350AD8" w:rsidRPr="00350AD8" w:rsidRDefault="00350AD8" w:rsidP="00350AD8">
      <w:pPr>
        <w:numPr>
          <w:ilvl w:val="0"/>
          <w:numId w:val="116"/>
        </w:numPr>
        <w:jc w:val="both"/>
      </w:pPr>
      <w:r w:rsidRPr="00350AD8">
        <w:t>Organización Mundial de la Salud. (2022</w:t>
      </w:r>
      <w:proofErr w:type="gramStart"/>
      <w:r w:rsidRPr="00350AD8">
        <w:t>).</w:t>
      </w:r>
      <w:r w:rsidRPr="00350AD8">
        <w:rPr>
          <w:i/>
        </w:rPr>
        <w:t>Directrices</w:t>
      </w:r>
      <w:proofErr w:type="gramEnd"/>
      <w:r w:rsidRPr="00350AD8">
        <w:rPr>
          <w:i/>
        </w:rPr>
        <w:t xml:space="preserve"> de la OMS sobre salud mental en el trabajo</w:t>
      </w:r>
      <w:r w:rsidRPr="00350AD8">
        <w:t>. Organización Mundial de la Salud.</w:t>
      </w:r>
    </w:p>
    <w:p w14:paraId="68088ECF" w14:textId="77777777" w:rsidR="00350AD8" w:rsidRPr="00350AD8" w:rsidRDefault="00350AD8" w:rsidP="00350AD8">
      <w:pPr>
        <w:numPr>
          <w:ilvl w:val="0"/>
          <w:numId w:val="116"/>
        </w:numPr>
        <w:jc w:val="both"/>
        <w:rPr>
          <w:lang w:val="en-GB"/>
        </w:rPr>
      </w:pPr>
      <w:r w:rsidRPr="00350AD8">
        <w:rPr>
          <w:lang w:val="en-GB"/>
        </w:rPr>
        <w:t>Woo, T., Ho, R., Tang, A., &amp; Tam, W. (2020). Global prevalence of burnout symptoms among nurses: A systematic review and meta-</w:t>
      </w:r>
      <w:proofErr w:type="spellStart"/>
      <w:proofErr w:type="gramStart"/>
      <w:r w:rsidRPr="00350AD8">
        <w:rPr>
          <w:lang w:val="en-GB"/>
        </w:rPr>
        <w:t>analysis.</w:t>
      </w:r>
      <w:r w:rsidRPr="00350AD8">
        <w:rPr>
          <w:i/>
          <w:lang w:val="en-GB"/>
        </w:rPr>
        <w:t>Journal</w:t>
      </w:r>
      <w:proofErr w:type="spellEnd"/>
      <w:proofErr w:type="gramEnd"/>
      <w:r w:rsidRPr="00350AD8">
        <w:rPr>
          <w:i/>
          <w:lang w:val="en-GB"/>
        </w:rPr>
        <w:t xml:space="preserve"> of Psychiatric Research, 123</w:t>
      </w:r>
      <w:r w:rsidRPr="00350AD8">
        <w:rPr>
          <w:lang w:val="en-GB"/>
        </w:rPr>
        <w:t>, 9–20.</w:t>
      </w:r>
    </w:p>
    <w:p w14:paraId="2B5B8B4B" w14:textId="77777777" w:rsidR="00350AD8" w:rsidRPr="00350AD8" w:rsidRDefault="00350AD8" w:rsidP="00350AD8">
      <w:pPr>
        <w:numPr>
          <w:ilvl w:val="0"/>
          <w:numId w:val="116"/>
        </w:numPr>
        <w:jc w:val="both"/>
        <w:rPr>
          <w:lang w:val="en-GB"/>
        </w:rPr>
      </w:pPr>
      <w:r w:rsidRPr="00350AD8">
        <w:rPr>
          <w:lang w:val="en-GB"/>
        </w:rPr>
        <w:t xml:space="preserve">De Hert, S. (2020). Burnout in healthcare workers: Prevalence, impact and preventative </w:t>
      </w:r>
      <w:proofErr w:type="spellStart"/>
      <w:proofErr w:type="gramStart"/>
      <w:r w:rsidRPr="00350AD8">
        <w:rPr>
          <w:lang w:val="en-GB"/>
        </w:rPr>
        <w:t>strategies.</w:t>
      </w:r>
      <w:r w:rsidRPr="00350AD8">
        <w:rPr>
          <w:i/>
          <w:lang w:val="en-GB"/>
        </w:rPr>
        <w:t>Local</w:t>
      </w:r>
      <w:proofErr w:type="spellEnd"/>
      <w:proofErr w:type="gramEnd"/>
      <w:r w:rsidRPr="00350AD8">
        <w:rPr>
          <w:i/>
          <w:lang w:val="en-GB"/>
        </w:rPr>
        <w:t xml:space="preserve"> and Regional </w:t>
      </w:r>
      <w:proofErr w:type="spellStart"/>
      <w:r w:rsidRPr="00350AD8">
        <w:rPr>
          <w:i/>
          <w:lang w:val="en-GB"/>
        </w:rPr>
        <w:t>Anesthesia</w:t>
      </w:r>
      <w:proofErr w:type="spellEnd"/>
      <w:r w:rsidRPr="00350AD8">
        <w:rPr>
          <w:i/>
          <w:lang w:val="en-GB"/>
        </w:rPr>
        <w:t>, 13</w:t>
      </w:r>
      <w:r w:rsidRPr="00350AD8">
        <w:rPr>
          <w:lang w:val="en-GB"/>
        </w:rPr>
        <w:t>, 171–183.</w:t>
      </w:r>
    </w:p>
    <w:p w14:paraId="71FB8BE4" w14:textId="77777777" w:rsidR="00350AD8" w:rsidRPr="00350AD8" w:rsidRDefault="00350AD8" w:rsidP="00350AD8">
      <w:pPr>
        <w:numPr>
          <w:ilvl w:val="0"/>
          <w:numId w:val="116"/>
        </w:numPr>
        <w:jc w:val="both"/>
        <w:rPr>
          <w:lang w:val="en-GB"/>
        </w:rPr>
      </w:pPr>
      <w:proofErr w:type="spellStart"/>
      <w:r w:rsidRPr="00350AD8">
        <w:rPr>
          <w:lang w:val="en-GB"/>
        </w:rPr>
        <w:t>Dall'Ora</w:t>
      </w:r>
      <w:proofErr w:type="spellEnd"/>
      <w:r w:rsidRPr="00350AD8">
        <w:rPr>
          <w:lang w:val="en-GB"/>
        </w:rPr>
        <w:t xml:space="preserve">, C., Ball, J., </w:t>
      </w:r>
      <w:proofErr w:type="spellStart"/>
      <w:r w:rsidRPr="00350AD8">
        <w:rPr>
          <w:lang w:val="en-GB"/>
        </w:rPr>
        <w:t>Reinius</w:t>
      </w:r>
      <w:proofErr w:type="spellEnd"/>
      <w:r w:rsidRPr="00350AD8">
        <w:rPr>
          <w:lang w:val="en-GB"/>
        </w:rPr>
        <w:t xml:space="preserve">, M., &amp; Griffiths, P. (2020). Burnout in nursing: A theoretical </w:t>
      </w:r>
      <w:proofErr w:type="spellStart"/>
      <w:proofErr w:type="gramStart"/>
      <w:r w:rsidRPr="00350AD8">
        <w:rPr>
          <w:lang w:val="en-GB"/>
        </w:rPr>
        <w:t>review.</w:t>
      </w:r>
      <w:r w:rsidRPr="00350AD8">
        <w:rPr>
          <w:i/>
          <w:lang w:val="en-GB"/>
        </w:rPr>
        <w:t>Human</w:t>
      </w:r>
      <w:proofErr w:type="spellEnd"/>
      <w:proofErr w:type="gramEnd"/>
      <w:r w:rsidRPr="00350AD8">
        <w:rPr>
          <w:i/>
          <w:lang w:val="en-GB"/>
        </w:rPr>
        <w:t xml:space="preserve"> Resources for Health, 18</w:t>
      </w:r>
      <w:r w:rsidRPr="00350AD8">
        <w:rPr>
          <w:lang w:val="en-GB"/>
        </w:rPr>
        <w:t>, 41.</w:t>
      </w:r>
    </w:p>
    <w:p w14:paraId="41F51A46" w14:textId="77777777" w:rsidR="005F7DB7" w:rsidRDefault="005F7DB7" w:rsidP="00B120F1">
      <w:pPr>
        <w:jc w:val="both"/>
        <w:rPr>
          <w:lang w:val="en-GB"/>
        </w:rPr>
      </w:pPr>
    </w:p>
    <w:p w14:paraId="24E554EA" w14:textId="77777777" w:rsidR="00350AD8" w:rsidRDefault="00350AD8" w:rsidP="00B120F1">
      <w:pPr>
        <w:jc w:val="both"/>
        <w:rPr>
          <w:lang w:val="en-GB"/>
        </w:rPr>
      </w:pPr>
    </w:p>
    <w:p w14:paraId="06AA22F4" w14:textId="77777777" w:rsidR="00350AD8" w:rsidRDefault="00350AD8" w:rsidP="00B120F1">
      <w:pPr>
        <w:jc w:val="both"/>
        <w:rPr>
          <w:lang w:val="en-GB"/>
        </w:rPr>
      </w:pPr>
    </w:p>
    <w:p w14:paraId="01F7087A" w14:textId="77777777" w:rsidR="00350AD8" w:rsidRDefault="00350AD8" w:rsidP="00B120F1">
      <w:pPr>
        <w:jc w:val="both"/>
        <w:rPr>
          <w:lang w:val="en-GB"/>
        </w:rPr>
      </w:pPr>
    </w:p>
    <w:p w14:paraId="0191FEA1" w14:textId="77777777" w:rsidR="002F776D" w:rsidRPr="002F776D" w:rsidRDefault="002F776D" w:rsidP="002F776D">
      <w:pPr>
        <w:jc w:val="both"/>
      </w:pPr>
      <w:r w:rsidRPr="002F776D">
        <w:rPr>
          <w:b/>
        </w:rPr>
        <w:lastRenderedPageBreak/>
        <w:t>BURNOUT EN PROFESIONALES DE ENFERMERÍA: FACTORES DE RIESGO Y ESTRATEGIAS DE PREVENCIÓN</w:t>
      </w:r>
    </w:p>
    <w:p w14:paraId="58E229B3" w14:textId="77777777" w:rsidR="002F776D" w:rsidRPr="002F776D" w:rsidRDefault="002F776D" w:rsidP="002F776D">
      <w:pPr>
        <w:jc w:val="both"/>
        <w:rPr>
          <w:b/>
        </w:rPr>
      </w:pPr>
      <w:r w:rsidRPr="002F776D">
        <w:rPr>
          <w:b/>
        </w:rPr>
        <w:t>INTRODUCCIÓN</w:t>
      </w:r>
    </w:p>
    <w:p w14:paraId="77668F3E" w14:textId="77777777" w:rsidR="002F776D" w:rsidRPr="002F776D" w:rsidRDefault="002F776D" w:rsidP="002F776D">
      <w:pPr>
        <w:jc w:val="both"/>
      </w:pPr>
      <w:r w:rsidRPr="002F776D">
        <w:t>El síndrome de burnout constituye un problema relevante entre los profesionales de enfermería debido a las características propias de su actividad laboral. La atención continua a pacientes, las jornadas prolongadas, la elevada carga de trabajo y la exposición frecuente al sufrimiento y a situaciones emocionalmente exigentes pueden favorecer la aparición de agotamiento profesional. Esta situación puede afectar tanto al bienestar de los trabajadores como a la calidad y seguridad de la atención sanitaria.</w:t>
      </w:r>
    </w:p>
    <w:p w14:paraId="34923350" w14:textId="77777777" w:rsidR="002F776D" w:rsidRPr="002F776D" w:rsidRDefault="002F776D" w:rsidP="002F776D">
      <w:pPr>
        <w:jc w:val="both"/>
      </w:pPr>
      <w:r w:rsidRPr="002F776D">
        <w:t>El burnout se caracteriza principalmente por agotamiento emocional, distanciamiento o actitudes negativas hacia el trabajo y una disminución de la sensación de eficacia profesional. En enfermería, estos síntomas pueden manifestarse mediante cansancio persistente, irritabilidad, falta de motivación, dificultades para concentrarse y disminución de la satisfacción laboral.</w:t>
      </w:r>
    </w:p>
    <w:p w14:paraId="67C74C37" w14:textId="77777777" w:rsidR="002F776D" w:rsidRPr="002F776D" w:rsidRDefault="002F776D" w:rsidP="002F776D">
      <w:pPr>
        <w:jc w:val="both"/>
      </w:pPr>
      <w:r w:rsidRPr="002F776D">
        <w:t>Entre los factores de riesgo destacan la sobrecarga asistencial, la falta de personal, los turnos nocturnos, la escasa autonomía profesional, los conflictos laborales, la falta de reconocimiento y las dificultades para conciliar la vida laboral y personal. También pueden influir la exposición continuada al dolor, la enfermedad y la muerte de los pacientes.</w:t>
      </w:r>
    </w:p>
    <w:p w14:paraId="63C3D71C" w14:textId="77777777" w:rsidR="002F776D" w:rsidRPr="002F776D" w:rsidRDefault="002F776D" w:rsidP="002F776D">
      <w:pPr>
        <w:jc w:val="both"/>
      </w:pPr>
      <w:r w:rsidRPr="002F776D">
        <w:t>La prevención del burnout requiere un enfoque integral que combine medidas individuales y organizacionales. El objetivo de este trabajo es identificar los principales factores de riesgo asociados al burnout en profesionales de enfermería y analizar las estrategias que pueden contribuir a su prevención.</w:t>
      </w:r>
    </w:p>
    <w:p w14:paraId="6B20340C" w14:textId="77777777" w:rsidR="002F776D" w:rsidRPr="002F776D" w:rsidRDefault="002F776D" w:rsidP="002F776D">
      <w:pPr>
        <w:jc w:val="both"/>
        <w:rPr>
          <w:b/>
        </w:rPr>
      </w:pPr>
      <w:r w:rsidRPr="002F776D">
        <w:rPr>
          <w:b/>
        </w:rPr>
        <w:t>MATERIAL Y MÉTODOS</w:t>
      </w:r>
    </w:p>
    <w:p w14:paraId="4D799942" w14:textId="77777777" w:rsidR="002F776D" w:rsidRPr="002F776D" w:rsidRDefault="002F776D" w:rsidP="002F776D">
      <w:pPr>
        <w:jc w:val="both"/>
      </w:pPr>
      <w:r w:rsidRPr="002F776D">
        <w:t>Se realizó una revisión bibliográfica descriptiva sobre el síndrome de burnout en profesionales de enfermería. Se consultaron publicaciones científicas y documentos relacionados con salud laboral, estrés profesional y bienestar de los trabajadores sanitarios.</w:t>
      </w:r>
    </w:p>
    <w:p w14:paraId="4CF95E34" w14:textId="77777777" w:rsidR="002F776D" w:rsidRPr="002F776D" w:rsidRDefault="002F776D" w:rsidP="002F776D">
      <w:pPr>
        <w:jc w:val="both"/>
      </w:pPr>
      <w:r w:rsidRPr="002F776D">
        <w:t>La búsqueda se realizó utilizando términos como “burnout”, “enfermería”, “agotamiento profesional”, “estrés laboral”, “factores de riesgo” y “prevención”. Se seleccionaron artículos y documentos que analizaran la presencia del burnout en profesionales de enfermería, sus factores asociados y las principales estrategias preventivas.</w:t>
      </w:r>
    </w:p>
    <w:p w14:paraId="159FD9F1" w14:textId="77777777" w:rsidR="002F776D" w:rsidRPr="002F776D" w:rsidRDefault="002F776D" w:rsidP="002F776D">
      <w:pPr>
        <w:jc w:val="both"/>
      </w:pPr>
      <w:r w:rsidRPr="002F776D">
        <w:t>La información obtenida fue analizada cualitativamente y organizada en tres categorías: factores de riesgo, consecuencias del burnout y estrategias de prevención.</w:t>
      </w:r>
    </w:p>
    <w:p w14:paraId="3078BF5B" w14:textId="77777777" w:rsidR="002F776D" w:rsidRPr="002F776D" w:rsidRDefault="002F776D" w:rsidP="002F776D">
      <w:pPr>
        <w:jc w:val="both"/>
        <w:rPr>
          <w:b/>
        </w:rPr>
      </w:pPr>
      <w:r w:rsidRPr="002F776D">
        <w:rPr>
          <w:b/>
        </w:rPr>
        <w:lastRenderedPageBreak/>
        <w:t>RESULTADOS</w:t>
      </w:r>
    </w:p>
    <w:p w14:paraId="2351C081" w14:textId="77777777" w:rsidR="002F776D" w:rsidRPr="002F776D" w:rsidRDefault="002F776D" w:rsidP="002F776D">
      <w:pPr>
        <w:jc w:val="both"/>
      </w:pPr>
      <w:r w:rsidRPr="002F776D">
        <w:t>La revisión bibliográfica evidencia que los profesionales de enfermería presentan diversos factores laborales que pueden favorecer el desarrollo del burnout. Entre los más frecuentes se encuentran la elevada carga de trabajo, la insuficiencia de personal, los turnos rotatorios y nocturnos, la presión asistencial y la exposición constante a situaciones de sufrimiento.</w:t>
      </w:r>
    </w:p>
    <w:p w14:paraId="1252E26B" w14:textId="77777777" w:rsidR="002F776D" w:rsidRPr="002F776D" w:rsidRDefault="002F776D" w:rsidP="002F776D">
      <w:pPr>
        <w:jc w:val="both"/>
      </w:pPr>
      <w:r w:rsidRPr="002F776D">
        <w:t>También se identifican factores organizacionales y sociales, como la falta de reconocimiento profesional, los conflictos entre compañeros, la escasa participación en la toma de decisiones y la dificultad para mantener un equilibrio adecuado entre la vida laboral y personal.</w:t>
      </w:r>
    </w:p>
    <w:p w14:paraId="10C4D646" w14:textId="77777777" w:rsidR="002F776D" w:rsidRPr="002F776D" w:rsidRDefault="002F776D" w:rsidP="002F776D">
      <w:pPr>
        <w:jc w:val="both"/>
      </w:pPr>
      <w:r w:rsidRPr="002F776D">
        <w:t>El burnout puede producir consecuencias negativas tanto para el profesional como para la organización sanitaria. Entre ellas destacan la disminución de la satisfacción laboral, el absentismo, la intención de abandonar el puesto de trabajo, el deterioro de las relaciones interpersonales y una posible disminución de la calidad de los cuidados.</w:t>
      </w:r>
    </w:p>
    <w:p w14:paraId="6A5D0622" w14:textId="77777777" w:rsidR="002F776D" w:rsidRPr="002F776D" w:rsidRDefault="002F776D" w:rsidP="002F776D">
      <w:pPr>
        <w:jc w:val="both"/>
      </w:pPr>
      <w:r w:rsidRPr="002F776D">
        <w:t>Las estrategias preventivas más relevantes incluyen mejorar la organización del trabajo, adecuar las plantillas a las necesidades asistenciales, favorecer horarios razonables, proporcionar apoyo psicológico y promover programas de formación sobre manejo del estrés. A nivel individual, también resultan útiles las técnicas de relajación, la actividad física, el descanso adecuado y el desarrollo de habilidades de afrontamiento.</w:t>
      </w:r>
    </w:p>
    <w:p w14:paraId="0DC123DE" w14:textId="77777777" w:rsidR="002F776D" w:rsidRPr="002F776D" w:rsidRDefault="002F776D" w:rsidP="002F776D">
      <w:pPr>
        <w:jc w:val="both"/>
        <w:rPr>
          <w:b/>
        </w:rPr>
      </w:pPr>
      <w:r w:rsidRPr="002F776D">
        <w:rPr>
          <w:b/>
        </w:rPr>
        <w:t>CONCLUSIONES</w:t>
      </w:r>
    </w:p>
    <w:p w14:paraId="4589A323" w14:textId="77777777" w:rsidR="002F776D" w:rsidRPr="002F776D" w:rsidRDefault="002F776D" w:rsidP="002F776D">
      <w:pPr>
        <w:jc w:val="both"/>
      </w:pPr>
      <w:r w:rsidRPr="002F776D">
        <w:t>El burnout representa un importante desafío para los profesionales de enfermería y para las organizaciones sanitarias. Su aparición está relacionada con múltiples factores laborales, organizativos y personales, por lo que su prevención no debe centrarse exclusivamente en la responsabilidad individual del trabajador.</w:t>
      </w:r>
    </w:p>
    <w:p w14:paraId="4C4444FD" w14:textId="77777777" w:rsidR="002F776D" w:rsidRPr="002F776D" w:rsidRDefault="002F776D" w:rsidP="002F776D">
      <w:pPr>
        <w:jc w:val="both"/>
      </w:pPr>
      <w:r w:rsidRPr="002F776D">
        <w:t>Es fundamental que las instituciones sanitarias desarrollen estrategias destinadas a mejorar las condiciones laborales, reducir la sobrecarga asistencial, favorecer el apoyo entre profesionales y facilitar el acceso a recursos de salud mental.</w:t>
      </w:r>
    </w:p>
    <w:p w14:paraId="72177E7D" w14:textId="77777777" w:rsidR="002F776D" w:rsidRPr="002F776D" w:rsidRDefault="002F776D" w:rsidP="002F776D">
      <w:pPr>
        <w:jc w:val="both"/>
      </w:pPr>
      <w:r w:rsidRPr="002F776D">
        <w:t>La detección precoz de los síntomas y la intervención oportuna pueden contribuir a proteger el bienestar de los profesionales, mejorar su satisfacción laboral y favorecer una atención sanitaria de mayor calidad y seguridad.</w:t>
      </w:r>
    </w:p>
    <w:p w14:paraId="0A5C86C9" w14:textId="77777777" w:rsidR="002F776D" w:rsidRPr="002F776D" w:rsidRDefault="002F776D" w:rsidP="002F776D">
      <w:pPr>
        <w:jc w:val="both"/>
        <w:rPr>
          <w:b/>
        </w:rPr>
      </w:pPr>
      <w:r w:rsidRPr="002F776D">
        <w:rPr>
          <w:b/>
        </w:rPr>
        <w:t>BIBLIOGRAFÍA</w:t>
      </w:r>
    </w:p>
    <w:p w14:paraId="1AAB8CC9" w14:textId="77777777" w:rsidR="002F776D" w:rsidRPr="002F776D" w:rsidRDefault="002F776D" w:rsidP="002F776D">
      <w:pPr>
        <w:numPr>
          <w:ilvl w:val="0"/>
          <w:numId w:val="117"/>
        </w:numPr>
        <w:jc w:val="both"/>
      </w:pPr>
      <w:r w:rsidRPr="002F776D">
        <w:rPr>
          <w:lang w:val="en-GB"/>
        </w:rPr>
        <w:t xml:space="preserve">Maslach C, Jackson SE. The measurement of experienced burnout. </w:t>
      </w:r>
      <w:proofErr w:type="spellStart"/>
      <w:r w:rsidRPr="002F776D">
        <w:rPr>
          <w:i/>
        </w:rPr>
        <w:t>Journal</w:t>
      </w:r>
      <w:proofErr w:type="spellEnd"/>
      <w:r w:rsidRPr="002F776D">
        <w:rPr>
          <w:i/>
        </w:rPr>
        <w:t xml:space="preserve"> </w:t>
      </w:r>
      <w:proofErr w:type="spellStart"/>
      <w:r w:rsidRPr="002F776D">
        <w:rPr>
          <w:i/>
        </w:rPr>
        <w:t>of</w:t>
      </w:r>
      <w:proofErr w:type="spellEnd"/>
      <w:r w:rsidRPr="002F776D">
        <w:rPr>
          <w:i/>
        </w:rPr>
        <w:t xml:space="preserve"> </w:t>
      </w:r>
      <w:proofErr w:type="spellStart"/>
      <w:r w:rsidRPr="002F776D">
        <w:rPr>
          <w:i/>
        </w:rPr>
        <w:t>Occupational</w:t>
      </w:r>
      <w:proofErr w:type="spellEnd"/>
      <w:r w:rsidRPr="002F776D">
        <w:rPr>
          <w:i/>
        </w:rPr>
        <w:t xml:space="preserve"> </w:t>
      </w:r>
      <w:proofErr w:type="spellStart"/>
      <w:r w:rsidRPr="002F776D">
        <w:rPr>
          <w:i/>
        </w:rPr>
        <w:t>Behaviour</w:t>
      </w:r>
      <w:proofErr w:type="spellEnd"/>
      <w:r w:rsidRPr="002F776D">
        <w:t>. 1981;2(2):99-113.</w:t>
      </w:r>
    </w:p>
    <w:p w14:paraId="4244C499" w14:textId="77777777" w:rsidR="002F776D" w:rsidRPr="002F776D" w:rsidRDefault="002F776D" w:rsidP="002F776D">
      <w:pPr>
        <w:numPr>
          <w:ilvl w:val="0"/>
          <w:numId w:val="117"/>
        </w:numPr>
        <w:jc w:val="both"/>
      </w:pPr>
      <w:r w:rsidRPr="002F776D">
        <w:rPr>
          <w:lang w:val="en-GB"/>
        </w:rPr>
        <w:lastRenderedPageBreak/>
        <w:t xml:space="preserve">Maslach C, Leiter MP. Understanding the burnout experience: recent research and its implications for psychiatry. </w:t>
      </w:r>
      <w:r w:rsidRPr="002F776D">
        <w:rPr>
          <w:i/>
        </w:rPr>
        <w:t xml:space="preserve">World </w:t>
      </w:r>
      <w:proofErr w:type="spellStart"/>
      <w:r w:rsidRPr="002F776D">
        <w:rPr>
          <w:i/>
        </w:rPr>
        <w:t>Psychiatry</w:t>
      </w:r>
      <w:proofErr w:type="spellEnd"/>
      <w:r w:rsidRPr="002F776D">
        <w:t>. 2016;15(2):103-111.</w:t>
      </w:r>
    </w:p>
    <w:p w14:paraId="633709A8" w14:textId="77777777" w:rsidR="002F776D" w:rsidRPr="002F776D" w:rsidRDefault="002F776D" w:rsidP="002F776D">
      <w:pPr>
        <w:numPr>
          <w:ilvl w:val="0"/>
          <w:numId w:val="117"/>
        </w:numPr>
        <w:jc w:val="both"/>
      </w:pPr>
      <w:r w:rsidRPr="002F776D">
        <w:rPr>
          <w:lang w:val="en-GB"/>
        </w:rPr>
        <w:t xml:space="preserve">World Health Organization. </w:t>
      </w:r>
      <w:r w:rsidRPr="002F776D">
        <w:rPr>
          <w:i/>
          <w:lang w:val="en-GB"/>
        </w:rPr>
        <w:t>Burn-out an occupational phenomenon: International Classification of Diseases</w:t>
      </w:r>
      <w:r w:rsidRPr="002F776D">
        <w:rPr>
          <w:lang w:val="en-GB"/>
        </w:rPr>
        <w:t xml:space="preserve">. </w:t>
      </w:r>
      <w:r w:rsidRPr="002F776D">
        <w:t>Geneva: WHO; 2019.</w:t>
      </w:r>
    </w:p>
    <w:p w14:paraId="517A5755" w14:textId="77777777" w:rsidR="002F776D" w:rsidRPr="002F776D" w:rsidRDefault="002F776D" w:rsidP="002F776D">
      <w:pPr>
        <w:numPr>
          <w:ilvl w:val="0"/>
          <w:numId w:val="117"/>
        </w:numPr>
        <w:jc w:val="both"/>
      </w:pPr>
      <w:r w:rsidRPr="002F776D">
        <w:rPr>
          <w:lang w:val="en-GB"/>
        </w:rPr>
        <w:t xml:space="preserve">Woo T, Ho R, Tang A, Tam W. Global prevalence of burnout symptoms among nurses: a systematic review and meta-analysis. </w:t>
      </w:r>
      <w:proofErr w:type="spellStart"/>
      <w:r w:rsidRPr="002F776D">
        <w:rPr>
          <w:i/>
        </w:rPr>
        <w:t>Journal</w:t>
      </w:r>
      <w:proofErr w:type="spellEnd"/>
      <w:r w:rsidRPr="002F776D">
        <w:rPr>
          <w:i/>
        </w:rPr>
        <w:t xml:space="preserve"> </w:t>
      </w:r>
      <w:proofErr w:type="spellStart"/>
      <w:r w:rsidRPr="002F776D">
        <w:rPr>
          <w:i/>
        </w:rPr>
        <w:t>of</w:t>
      </w:r>
      <w:proofErr w:type="spellEnd"/>
      <w:r w:rsidRPr="002F776D">
        <w:rPr>
          <w:i/>
        </w:rPr>
        <w:t xml:space="preserve"> </w:t>
      </w:r>
      <w:proofErr w:type="spellStart"/>
      <w:r w:rsidRPr="002F776D">
        <w:rPr>
          <w:i/>
        </w:rPr>
        <w:t>Psychiatric</w:t>
      </w:r>
      <w:proofErr w:type="spellEnd"/>
      <w:r w:rsidRPr="002F776D">
        <w:rPr>
          <w:i/>
        </w:rPr>
        <w:t xml:space="preserve"> </w:t>
      </w:r>
      <w:proofErr w:type="spellStart"/>
      <w:r w:rsidRPr="002F776D">
        <w:rPr>
          <w:i/>
        </w:rPr>
        <w:t>Research</w:t>
      </w:r>
      <w:proofErr w:type="spellEnd"/>
      <w:r w:rsidRPr="002F776D">
        <w:t xml:space="preserve">. </w:t>
      </w:r>
      <w:proofErr w:type="gramStart"/>
      <w:r w:rsidRPr="002F776D">
        <w:t>2020;123:9</w:t>
      </w:r>
      <w:proofErr w:type="gramEnd"/>
      <w:r w:rsidRPr="002F776D">
        <w:t>-20.</w:t>
      </w:r>
    </w:p>
    <w:p w14:paraId="7426E849" w14:textId="77777777" w:rsidR="00350AD8" w:rsidRDefault="00350AD8" w:rsidP="00B120F1">
      <w:pPr>
        <w:jc w:val="both"/>
        <w:rPr>
          <w:lang w:val="en-GB"/>
        </w:rPr>
      </w:pPr>
    </w:p>
    <w:p w14:paraId="69BA28FB" w14:textId="77777777" w:rsidR="002F776D" w:rsidRDefault="002F776D" w:rsidP="00B120F1">
      <w:pPr>
        <w:jc w:val="both"/>
        <w:rPr>
          <w:lang w:val="en-GB"/>
        </w:rPr>
      </w:pPr>
    </w:p>
    <w:p w14:paraId="48842F66" w14:textId="77777777" w:rsidR="002F776D" w:rsidRDefault="002F776D" w:rsidP="00B120F1">
      <w:pPr>
        <w:jc w:val="both"/>
        <w:rPr>
          <w:lang w:val="en-GB"/>
        </w:rPr>
      </w:pPr>
    </w:p>
    <w:p w14:paraId="38542AD9" w14:textId="77777777" w:rsidR="002F776D" w:rsidRDefault="002F776D" w:rsidP="00B120F1">
      <w:pPr>
        <w:jc w:val="both"/>
        <w:rPr>
          <w:lang w:val="en-GB"/>
        </w:rPr>
      </w:pPr>
    </w:p>
    <w:p w14:paraId="6876461F" w14:textId="77777777" w:rsidR="002F776D" w:rsidRDefault="002F776D" w:rsidP="00B120F1">
      <w:pPr>
        <w:jc w:val="both"/>
        <w:rPr>
          <w:lang w:val="en-GB"/>
        </w:rPr>
      </w:pPr>
    </w:p>
    <w:p w14:paraId="1D34E910" w14:textId="77777777" w:rsidR="002F776D" w:rsidRDefault="002F776D" w:rsidP="00B120F1">
      <w:pPr>
        <w:jc w:val="both"/>
        <w:rPr>
          <w:lang w:val="en-GB"/>
        </w:rPr>
      </w:pPr>
    </w:p>
    <w:p w14:paraId="05FECA59" w14:textId="77777777" w:rsidR="002F776D" w:rsidRDefault="002F776D" w:rsidP="00B120F1">
      <w:pPr>
        <w:jc w:val="both"/>
        <w:rPr>
          <w:lang w:val="en-GB"/>
        </w:rPr>
      </w:pPr>
    </w:p>
    <w:p w14:paraId="56A17BD2" w14:textId="77777777" w:rsidR="002F776D" w:rsidRDefault="002F776D" w:rsidP="00B120F1">
      <w:pPr>
        <w:jc w:val="both"/>
        <w:rPr>
          <w:lang w:val="en-GB"/>
        </w:rPr>
      </w:pPr>
    </w:p>
    <w:p w14:paraId="0F88A552" w14:textId="77777777" w:rsidR="002F776D" w:rsidRDefault="002F776D" w:rsidP="00B120F1">
      <w:pPr>
        <w:jc w:val="both"/>
        <w:rPr>
          <w:lang w:val="en-GB"/>
        </w:rPr>
      </w:pPr>
    </w:p>
    <w:p w14:paraId="56FEC1F2" w14:textId="77777777" w:rsidR="002F776D" w:rsidRDefault="002F776D" w:rsidP="00B120F1">
      <w:pPr>
        <w:jc w:val="both"/>
        <w:rPr>
          <w:lang w:val="en-GB"/>
        </w:rPr>
      </w:pPr>
    </w:p>
    <w:p w14:paraId="2775D3ED" w14:textId="77777777" w:rsidR="002F776D" w:rsidRDefault="002F776D" w:rsidP="00B120F1">
      <w:pPr>
        <w:jc w:val="both"/>
        <w:rPr>
          <w:lang w:val="en-GB"/>
        </w:rPr>
      </w:pPr>
    </w:p>
    <w:p w14:paraId="0B8D22E2" w14:textId="77777777" w:rsidR="002F776D" w:rsidRDefault="002F776D" w:rsidP="00B120F1">
      <w:pPr>
        <w:jc w:val="both"/>
        <w:rPr>
          <w:lang w:val="en-GB"/>
        </w:rPr>
      </w:pPr>
    </w:p>
    <w:p w14:paraId="09C4B8AE" w14:textId="77777777" w:rsidR="002F776D" w:rsidRDefault="002F776D" w:rsidP="00B120F1">
      <w:pPr>
        <w:jc w:val="both"/>
        <w:rPr>
          <w:lang w:val="en-GB"/>
        </w:rPr>
      </w:pPr>
    </w:p>
    <w:p w14:paraId="66BFF0B2" w14:textId="77777777" w:rsidR="002F776D" w:rsidRDefault="002F776D" w:rsidP="00B120F1">
      <w:pPr>
        <w:jc w:val="both"/>
        <w:rPr>
          <w:lang w:val="en-GB"/>
        </w:rPr>
      </w:pPr>
    </w:p>
    <w:p w14:paraId="4C060DB3" w14:textId="77777777" w:rsidR="002F776D" w:rsidRDefault="002F776D" w:rsidP="00B120F1">
      <w:pPr>
        <w:jc w:val="both"/>
        <w:rPr>
          <w:lang w:val="en-GB"/>
        </w:rPr>
      </w:pPr>
    </w:p>
    <w:p w14:paraId="3A0829D6" w14:textId="77777777" w:rsidR="002F776D" w:rsidRDefault="002F776D" w:rsidP="00B120F1">
      <w:pPr>
        <w:jc w:val="both"/>
        <w:rPr>
          <w:lang w:val="en-GB"/>
        </w:rPr>
      </w:pPr>
    </w:p>
    <w:p w14:paraId="501E172B" w14:textId="77777777" w:rsidR="002F776D" w:rsidRDefault="002F776D" w:rsidP="00B120F1">
      <w:pPr>
        <w:jc w:val="both"/>
        <w:rPr>
          <w:lang w:val="en-GB"/>
        </w:rPr>
      </w:pPr>
    </w:p>
    <w:p w14:paraId="1428E233" w14:textId="77777777" w:rsidR="002F776D" w:rsidRDefault="002F776D" w:rsidP="00B120F1">
      <w:pPr>
        <w:jc w:val="both"/>
        <w:rPr>
          <w:lang w:val="en-GB"/>
        </w:rPr>
      </w:pPr>
    </w:p>
    <w:p w14:paraId="19460D16" w14:textId="77777777" w:rsidR="002F776D" w:rsidRDefault="002F776D" w:rsidP="00B120F1">
      <w:pPr>
        <w:jc w:val="both"/>
        <w:rPr>
          <w:lang w:val="en-GB"/>
        </w:rPr>
      </w:pPr>
    </w:p>
    <w:p w14:paraId="15BFFE79" w14:textId="77777777" w:rsidR="002F776D" w:rsidRDefault="002F776D" w:rsidP="00B120F1">
      <w:pPr>
        <w:jc w:val="both"/>
        <w:rPr>
          <w:lang w:val="en-GB"/>
        </w:rPr>
      </w:pPr>
    </w:p>
    <w:p w14:paraId="5BD492C6" w14:textId="77777777" w:rsidR="002F776D" w:rsidRDefault="002F776D" w:rsidP="00B120F1">
      <w:pPr>
        <w:jc w:val="both"/>
        <w:rPr>
          <w:lang w:val="en-GB"/>
        </w:rPr>
      </w:pPr>
    </w:p>
    <w:p w14:paraId="41954F7F" w14:textId="77777777" w:rsidR="002F776D" w:rsidRDefault="002F776D" w:rsidP="00B120F1">
      <w:pPr>
        <w:jc w:val="both"/>
        <w:rPr>
          <w:lang w:val="en-GB"/>
        </w:rPr>
      </w:pPr>
    </w:p>
    <w:p w14:paraId="68BB4472" w14:textId="39B63DA4" w:rsidR="00A80FFE" w:rsidRPr="00A80FFE" w:rsidRDefault="00A80FFE" w:rsidP="00A80FFE">
      <w:pPr>
        <w:jc w:val="both"/>
      </w:pPr>
      <w:r w:rsidRPr="00A80FFE">
        <w:rPr>
          <w:b/>
        </w:rPr>
        <w:lastRenderedPageBreak/>
        <w:t>IMPACTO DE LA HIGIENE DE MANOS DEL PERSONAL DE ENFERMERÍA EN LA PREVENCIÓN DE INFECCIONES ASOCIADAS A LA ATENCIÓN SANITARIA</w:t>
      </w:r>
    </w:p>
    <w:p w14:paraId="733DAFB0" w14:textId="77777777" w:rsidR="00A80FFE" w:rsidRPr="00A80FFE" w:rsidRDefault="00A80FFE" w:rsidP="00A80FFE">
      <w:pPr>
        <w:jc w:val="both"/>
        <w:rPr>
          <w:b/>
        </w:rPr>
      </w:pPr>
      <w:r w:rsidRPr="00A80FFE">
        <w:rPr>
          <w:b/>
        </w:rPr>
        <w:t>INTRODUCCIÓN</w:t>
      </w:r>
    </w:p>
    <w:p w14:paraId="2089F0D2" w14:textId="77777777" w:rsidR="00A80FFE" w:rsidRPr="00A80FFE" w:rsidRDefault="00A80FFE" w:rsidP="00A80FFE">
      <w:pPr>
        <w:jc w:val="both"/>
      </w:pPr>
      <w:r w:rsidRPr="00A80FFE">
        <w:t>Las infecciones asociadas a la atención sanitaria (IAAS) representan un importante problema de salud pública, ya que pueden aumentar la morbimortalidad de los pacientes, prolongar la estancia hospitalaria y elevar los costes sanitarios. Estas infecciones pueden aparecer durante la atención recibida en hospitales, centros de salud u otras instituciones sanitarias y afectan especialmente a pacientes vulnerables.</w:t>
      </w:r>
    </w:p>
    <w:p w14:paraId="66E861C2" w14:textId="77777777" w:rsidR="00A80FFE" w:rsidRPr="00A80FFE" w:rsidRDefault="00A80FFE" w:rsidP="00A80FFE">
      <w:pPr>
        <w:jc w:val="both"/>
      </w:pPr>
      <w:r w:rsidRPr="00A80FFE">
        <w:t>La transmisión de microorganismos puede producirse a través de las manos de los profesionales sanitarios cuando no se realiza una higiene adecuada. Por ello, la higiene de manos constituye una de las medidas más sencillas, económicas y eficaces para prevenir la transmisión de microorganismos y reducir el riesgo de IAAS. El personal de enfermería tiene un papel fundamental, debido al contacto continuo con los pacientes y a su participación en procedimientos como curas, administración de medicamentos y manipulación de dispositivos.</w:t>
      </w:r>
    </w:p>
    <w:p w14:paraId="7BFB3587" w14:textId="77777777" w:rsidR="00A80FFE" w:rsidRPr="00A80FFE" w:rsidRDefault="00A80FFE" w:rsidP="00A80FFE">
      <w:pPr>
        <w:jc w:val="both"/>
      </w:pPr>
      <w:r w:rsidRPr="00A80FFE">
        <w:t>La Organización Mundial de la Salud (OMS) establece los denominados cinco momentos para la higiene de manos: antes del contacto con el paciente, antes de realizar una tarea limpia o aséptica, después del riesgo de exposición a fluidos corporales, después del contacto con el paciente y después del contacto con su entorno. El objetivo de este trabajo es analizar la importancia de la higiene de manos del personal de enfermería en la prevención de las IAAS e identificar los factores que pueden influir en su cumplimiento.</w:t>
      </w:r>
    </w:p>
    <w:p w14:paraId="6F416504" w14:textId="77777777" w:rsidR="00A80FFE" w:rsidRPr="00A80FFE" w:rsidRDefault="00A80FFE" w:rsidP="00A80FFE">
      <w:pPr>
        <w:jc w:val="both"/>
        <w:rPr>
          <w:b/>
        </w:rPr>
      </w:pPr>
      <w:r w:rsidRPr="00A80FFE">
        <w:rPr>
          <w:b/>
        </w:rPr>
        <w:t>MATERIAL Y MÉTODOS</w:t>
      </w:r>
    </w:p>
    <w:p w14:paraId="3ACD36BA" w14:textId="77777777" w:rsidR="00A80FFE" w:rsidRPr="00A80FFE" w:rsidRDefault="00A80FFE" w:rsidP="00A80FFE">
      <w:pPr>
        <w:jc w:val="both"/>
      </w:pPr>
      <w:r w:rsidRPr="00A80FFE">
        <w:t xml:space="preserve">Se realizó una revisión bibliográfica descriptiva sobre la relación entre la higiene de manos del personal de enfermería y la prevención de las IAAS. Se consultaron fuentes científicas y documentos institucionales relacionados con la prevención y control de infecciones, principalmente publicaciones de la Organización Mundial de la Salud, los Centers </w:t>
      </w:r>
      <w:proofErr w:type="spellStart"/>
      <w:r w:rsidRPr="00A80FFE">
        <w:t>for</w:t>
      </w:r>
      <w:proofErr w:type="spellEnd"/>
      <w:r w:rsidRPr="00A80FFE">
        <w:t xml:space="preserve"> </w:t>
      </w:r>
      <w:proofErr w:type="spellStart"/>
      <w:r w:rsidRPr="00A80FFE">
        <w:t>Disease</w:t>
      </w:r>
      <w:proofErr w:type="spellEnd"/>
      <w:r w:rsidRPr="00A80FFE">
        <w:t xml:space="preserve"> Control and </w:t>
      </w:r>
      <w:proofErr w:type="spellStart"/>
      <w:r w:rsidRPr="00A80FFE">
        <w:t>Prevention</w:t>
      </w:r>
      <w:proofErr w:type="spellEnd"/>
      <w:r w:rsidRPr="00A80FFE">
        <w:t xml:space="preserve"> y literatura científica disponible en bases de datos de ciencias de la salud.</w:t>
      </w:r>
    </w:p>
    <w:p w14:paraId="6DB9432D" w14:textId="77777777" w:rsidR="00A80FFE" w:rsidRPr="00A80FFE" w:rsidRDefault="00A80FFE" w:rsidP="00A80FFE">
      <w:pPr>
        <w:jc w:val="both"/>
      </w:pPr>
      <w:r w:rsidRPr="00A80FFE">
        <w:t>Los términos utilizados en la búsqueda fueron: “higiene de manos”, “enfermería”, “infecciones asociadas a la atención sanitaria”, “infecciones nosocomiales” y “</w:t>
      </w:r>
      <w:proofErr w:type="spellStart"/>
      <w:r w:rsidRPr="00A80FFE">
        <w:t>hand</w:t>
      </w:r>
      <w:proofErr w:type="spellEnd"/>
      <w:r w:rsidRPr="00A80FFE">
        <w:t xml:space="preserve"> </w:t>
      </w:r>
      <w:proofErr w:type="spellStart"/>
      <w:r w:rsidRPr="00A80FFE">
        <w:t>hygiene</w:t>
      </w:r>
      <w:proofErr w:type="spellEnd"/>
      <w:r w:rsidRPr="00A80FFE">
        <w:t>”. Se seleccionaron documentos que abordaban la importancia de la higiene de manos y su relación con la seguridad del paciente. La información obtenida fue analizada de manera cualitativa y organizada según los principales factores relacionados con el cumplimiento de esta medida preventiva.</w:t>
      </w:r>
    </w:p>
    <w:p w14:paraId="77530BBB" w14:textId="77777777" w:rsidR="00A80FFE" w:rsidRPr="00A80FFE" w:rsidRDefault="00A80FFE" w:rsidP="00A80FFE">
      <w:pPr>
        <w:jc w:val="both"/>
        <w:rPr>
          <w:b/>
        </w:rPr>
      </w:pPr>
      <w:r w:rsidRPr="00A80FFE">
        <w:rPr>
          <w:b/>
        </w:rPr>
        <w:t>RESULTADOS</w:t>
      </w:r>
    </w:p>
    <w:p w14:paraId="47F604D6" w14:textId="77777777" w:rsidR="00A80FFE" w:rsidRPr="00A80FFE" w:rsidRDefault="00A80FFE" w:rsidP="00A80FFE">
      <w:pPr>
        <w:jc w:val="both"/>
      </w:pPr>
      <w:r w:rsidRPr="00A80FFE">
        <w:lastRenderedPageBreak/>
        <w:t>Los resultados de la revisión indican que una correcta higiene de manos contribuye a disminuir la transmisión de microorganismos entre profesionales, pacientes y superficies del entorno sanitario. Sin embargo, el cumplimiento de esta práctica puede ser irregular y variar según las condiciones de trabajo y el nivel de formación de los profesionales.</w:t>
      </w:r>
    </w:p>
    <w:p w14:paraId="442461FB" w14:textId="77777777" w:rsidR="00A80FFE" w:rsidRPr="00A80FFE" w:rsidRDefault="00A80FFE" w:rsidP="00A80FFE">
      <w:pPr>
        <w:jc w:val="both"/>
      </w:pPr>
      <w:r w:rsidRPr="00A80FFE">
        <w:t>Entre los principales factores que dificultan su realización se encuentran la elevada carga asistencial, la falta de tiempo, el desconocimiento de los protocolos, la irritación de la piel y la disponibilidad insuficiente de productos para la higiene. Por el contrario, la formación continuada, la existencia de soluciones hidroalcohólicas en los puntos de atención, la supervisión y la retroalimentación favorecen una mayor adherencia.</w:t>
      </w:r>
    </w:p>
    <w:p w14:paraId="42CFA4AA" w14:textId="77777777" w:rsidR="00A80FFE" w:rsidRPr="00A80FFE" w:rsidRDefault="00A80FFE" w:rsidP="00A80FFE">
      <w:pPr>
        <w:jc w:val="both"/>
        <w:rPr>
          <w:b/>
        </w:rPr>
      </w:pPr>
      <w:r w:rsidRPr="00A80FFE">
        <w:rPr>
          <w:b/>
        </w:rPr>
        <w:t>CONCLUSIONES</w:t>
      </w:r>
    </w:p>
    <w:p w14:paraId="32ECD65D" w14:textId="77777777" w:rsidR="00A80FFE" w:rsidRPr="00A80FFE" w:rsidRDefault="00A80FFE" w:rsidP="00A80FFE">
      <w:pPr>
        <w:jc w:val="both"/>
      </w:pPr>
      <w:r w:rsidRPr="00A80FFE">
        <w:t>La higiene de manos es una intervención fundamental para prevenir las IAAS y mejorar la seguridad del paciente. El personal de enfermería desempeña un papel esencial debido a su contacto frecuente con los pacientes.</w:t>
      </w:r>
    </w:p>
    <w:p w14:paraId="42E88800" w14:textId="77777777" w:rsidR="00A80FFE" w:rsidRPr="00A80FFE" w:rsidRDefault="00A80FFE" w:rsidP="00A80FFE">
      <w:pPr>
        <w:jc w:val="both"/>
      </w:pPr>
      <w:r w:rsidRPr="00A80FFE">
        <w:t>Es necesario fomentar programas permanentes de formación y sensibilización, garantizar la disponibilidad de soluciones hidroalcohólicas y realizar evaluaciones periódicas del cumplimiento. Una adecuada adherencia a los protocolos de higiene de manos puede contribuir significativamente a reducir la transmisión de microorganismos y mejorar la calidad de la atención sanitaria.</w:t>
      </w:r>
    </w:p>
    <w:p w14:paraId="6DB63626" w14:textId="77777777" w:rsidR="00A80FFE" w:rsidRPr="00A80FFE" w:rsidRDefault="00A80FFE" w:rsidP="00A80FFE">
      <w:pPr>
        <w:jc w:val="both"/>
        <w:rPr>
          <w:b/>
        </w:rPr>
      </w:pPr>
      <w:r w:rsidRPr="00A80FFE">
        <w:rPr>
          <w:b/>
        </w:rPr>
        <w:t>BIBLIOGRAFÍA</w:t>
      </w:r>
    </w:p>
    <w:p w14:paraId="02483AF5" w14:textId="77777777" w:rsidR="00A80FFE" w:rsidRPr="00A80FFE" w:rsidRDefault="00A80FFE" w:rsidP="00A80FFE">
      <w:pPr>
        <w:numPr>
          <w:ilvl w:val="0"/>
          <w:numId w:val="118"/>
        </w:numPr>
        <w:jc w:val="both"/>
      </w:pPr>
      <w:r w:rsidRPr="00A80FFE">
        <w:rPr>
          <w:lang w:val="en-GB"/>
        </w:rPr>
        <w:t xml:space="preserve">World Health Organization. </w:t>
      </w:r>
      <w:r w:rsidRPr="00A80FFE">
        <w:rPr>
          <w:i/>
          <w:lang w:val="en-GB"/>
        </w:rPr>
        <w:t>WHO Guidelines on Hand Hygiene in Health Care</w:t>
      </w:r>
      <w:r w:rsidRPr="00A80FFE">
        <w:rPr>
          <w:lang w:val="en-GB"/>
        </w:rPr>
        <w:t xml:space="preserve">. </w:t>
      </w:r>
      <w:r w:rsidRPr="00A80FFE">
        <w:t>Geneva: WHO; 2009.</w:t>
      </w:r>
    </w:p>
    <w:p w14:paraId="280A72E4" w14:textId="77777777" w:rsidR="00A80FFE" w:rsidRPr="00A80FFE" w:rsidRDefault="00A80FFE" w:rsidP="00A80FFE">
      <w:pPr>
        <w:numPr>
          <w:ilvl w:val="0"/>
          <w:numId w:val="118"/>
        </w:numPr>
        <w:jc w:val="both"/>
      </w:pPr>
      <w:r w:rsidRPr="00A80FFE">
        <w:rPr>
          <w:lang w:val="en-GB"/>
        </w:rPr>
        <w:t xml:space="preserve">World Health Organization. </w:t>
      </w:r>
      <w:r w:rsidRPr="00A80FFE">
        <w:rPr>
          <w:i/>
          <w:lang w:val="en-GB"/>
        </w:rPr>
        <w:t>Hand Hygiene: Why, How &amp; When?</w:t>
      </w:r>
      <w:r w:rsidRPr="00A80FFE">
        <w:rPr>
          <w:lang w:val="en-GB"/>
        </w:rPr>
        <w:t xml:space="preserve"> </w:t>
      </w:r>
      <w:r w:rsidRPr="00A80FFE">
        <w:t>Geneva: WHO; 2009.</w:t>
      </w:r>
    </w:p>
    <w:p w14:paraId="33E65CEA" w14:textId="77777777" w:rsidR="00A80FFE" w:rsidRPr="00A80FFE" w:rsidRDefault="00A80FFE" w:rsidP="00A80FFE">
      <w:pPr>
        <w:numPr>
          <w:ilvl w:val="0"/>
          <w:numId w:val="118"/>
        </w:numPr>
        <w:jc w:val="both"/>
      </w:pPr>
      <w:proofErr w:type="spellStart"/>
      <w:r w:rsidRPr="00A80FFE">
        <w:rPr>
          <w:lang w:val="en-GB"/>
        </w:rPr>
        <w:t>Centers</w:t>
      </w:r>
      <w:proofErr w:type="spellEnd"/>
      <w:r w:rsidRPr="00A80FFE">
        <w:rPr>
          <w:lang w:val="en-GB"/>
        </w:rPr>
        <w:t xml:space="preserve"> for Disease Control and Prevention. </w:t>
      </w:r>
      <w:r w:rsidRPr="00A80FFE">
        <w:rPr>
          <w:i/>
          <w:lang w:val="en-GB"/>
        </w:rPr>
        <w:t>Hand Hygiene in Healthcare Settings</w:t>
      </w:r>
      <w:r w:rsidRPr="00A80FFE">
        <w:rPr>
          <w:lang w:val="en-GB"/>
        </w:rPr>
        <w:t xml:space="preserve">. </w:t>
      </w:r>
      <w:r w:rsidRPr="00A80FFE">
        <w:t xml:space="preserve">Atlanta: </w:t>
      </w:r>
    </w:p>
    <w:p w14:paraId="27873D73" w14:textId="77777777" w:rsidR="00A80FFE" w:rsidRPr="00A80FFE" w:rsidRDefault="00A80FFE" w:rsidP="00A80FFE">
      <w:pPr>
        <w:jc w:val="both"/>
      </w:pPr>
      <w:r w:rsidRPr="00A80FFE">
        <w:t>CDC.</w:t>
      </w:r>
    </w:p>
    <w:p w14:paraId="0A4D2059" w14:textId="77777777" w:rsidR="00A80FFE" w:rsidRPr="00A80FFE" w:rsidRDefault="00A80FFE" w:rsidP="00A80FFE">
      <w:pPr>
        <w:numPr>
          <w:ilvl w:val="0"/>
          <w:numId w:val="118"/>
        </w:numPr>
        <w:jc w:val="both"/>
      </w:pPr>
      <w:r w:rsidRPr="00A80FFE">
        <w:rPr>
          <w:lang w:val="en-GB"/>
        </w:rPr>
        <w:t xml:space="preserve">Pittet D, </w:t>
      </w:r>
      <w:proofErr w:type="spellStart"/>
      <w:r w:rsidRPr="00A80FFE">
        <w:rPr>
          <w:lang w:val="en-GB"/>
        </w:rPr>
        <w:t>Allegranzi</w:t>
      </w:r>
      <w:proofErr w:type="spellEnd"/>
      <w:r w:rsidRPr="00A80FFE">
        <w:rPr>
          <w:lang w:val="en-GB"/>
        </w:rPr>
        <w:t xml:space="preserve"> B, Boyce J. The World Health Organization Guidelines on Hand Hygiene in Health Care and their consensus recommendations. </w:t>
      </w:r>
      <w:proofErr w:type="spellStart"/>
      <w:r w:rsidRPr="00A80FFE">
        <w:rPr>
          <w:i/>
        </w:rPr>
        <w:t>Infection</w:t>
      </w:r>
      <w:proofErr w:type="spellEnd"/>
      <w:r w:rsidRPr="00A80FFE">
        <w:rPr>
          <w:i/>
        </w:rPr>
        <w:t xml:space="preserve"> Control &amp; Hospital </w:t>
      </w:r>
      <w:proofErr w:type="spellStart"/>
      <w:r w:rsidRPr="00A80FFE">
        <w:rPr>
          <w:i/>
        </w:rPr>
        <w:t>Epidemiology</w:t>
      </w:r>
      <w:proofErr w:type="spellEnd"/>
      <w:r w:rsidRPr="00A80FFE">
        <w:t>. 2009;30(7):611-622.</w:t>
      </w:r>
    </w:p>
    <w:p w14:paraId="59904573" w14:textId="77777777" w:rsidR="002F776D" w:rsidRDefault="002F776D" w:rsidP="00B120F1">
      <w:pPr>
        <w:jc w:val="both"/>
        <w:rPr>
          <w:lang w:val="en-GB"/>
        </w:rPr>
      </w:pPr>
    </w:p>
    <w:p w14:paraId="296641CC" w14:textId="77777777" w:rsidR="00A80FFE" w:rsidRDefault="00A80FFE" w:rsidP="00B120F1">
      <w:pPr>
        <w:jc w:val="both"/>
        <w:rPr>
          <w:lang w:val="en-GB"/>
        </w:rPr>
      </w:pPr>
    </w:p>
    <w:p w14:paraId="66C96A5B" w14:textId="77777777" w:rsidR="00A80FFE" w:rsidRDefault="00A80FFE" w:rsidP="00B120F1">
      <w:pPr>
        <w:jc w:val="both"/>
        <w:rPr>
          <w:lang w:val="en-GB"/>
        </w:rPr>
      </w:pPr>
    </w:p>
    <w:p w14:paraId="1D8AFAE7" w14:textId="77777777" w:rsidR="00071FFE" w:rsidRPr="00071FFE" w:rsidRDefault="00071FFE" w:rsidP="00071FFE">
      <w:pPr>
        <w:jc w:val="both"/>
      </w:pPr>
      <w:r w:rsidRPr="00071FFE">
        <w:rPr>
          <w:b/>
        </w:rPr>
        <w:lastRenderedPageBreak/>
        <w:t>Ergonomía y organización de las tareas: prevención de la fatiga en el personal sanitario y no sanitario</w:t>
      </w:r>
    </w:p>
    <w:p w14:paraId="77C844BC" w14:textId="77777777" w:rsidR="00071FFE" w:rsidRPr="00071FFE" w:rsidRDefault="00071FFE" w:rsidP="00071FFE">
      <w:pPr>
        <w:jc w:val="both"/>
        <w:rPr>
          <w:b/>
        </w:rPr>
      </w:pPr>
      <w:r w:rsidRPr="00071FFE">
        <w:rPr>
          <w:b/>
        </w:rPr>
        <w:t>Introducción</w:t>
      </w:r>
    </w:p>
    <w:p w14:paraId="5901D1D0" w14:textId="77777777" w:rsidR="00071FFE" w:rsidRPr="00071FFE" w:rsidRDefault="00071FFE" w:rsidP="00071FFE">
      <w:pPr>
        <w:jc w:val="both"/>
      </w:pPr>
      <w:r w:rsidRPr="00071FFE">
        <w:t>La ergonomía busca adaptar las condiciones de trabajo a las características y capacidades de las personas. Una adecuada organización de las tareas puede reducir la fatiga física, prevenir molestias musculoesqueléticas y favorecer un trabajo más seguro y eficiente.</w:t>
      </w:r>
    </w:p>
    <w:p w14:paraId="35DAF998" w14:textId="77777777" w:rsidR="00071FFE" w:rsidRPr="00071FFE" w:rsidRDefault="00071FFE" w:rsidP="00071FFE">
      <w:pPr>
        <w:jc w:val="both"/>
      </w:pPr>
      <w:r w:rsidRPr="00071FFE">
        <w:t>En los centros sanitarios, tanto el personal sanitario como el no sanitario realiza actividades que pueden implicar permanecer de pie durante largos periodos, caminar, manipular materiales, utilizar equipos informáticos o mantener determinadas posturas. Una organización inadecuada puede aumentar la sobrecarga física y favorecer la aparición de lesiones.</w:t>
      </w:r>
    </w:p>
    <w:p w14:paraId="2CA61EAD" w14:textId="77777777" w:rsidR="00071FFE" w:rsidRPr="00071FFE" w:rsidRDefault="00071FFE" w:rsidP="00071FFE">
      <w:pPr>
        <w:jc w:val="both"/>
        <w:rPr>
          <w:b/>
        </w:rPr>
      </w:pPr>
      <w:r w:rsidRPr="00071FFE">
        <w:rPr>
          <w:b/>
        </w:rPr>
        <w:t>Objetivo</w:t>
      </w:r>
    </w:p>
    <w:p w14:paraId="7BF3A03F" w14:textId="77777777" w:rsidR="00071FFE" w:rsidRPr="00071FFE" w:rsidRDefault="00071FFE" w:rsidP="00071FFE">
      <w:pPr>
        <w:jc w:val="both"/>
      </w:pPr>
      <w:r w:rsidRPr="00071FFE">
        <w:t>Analizar la importancia de organizar correctamente las tareas laborales para reducir la fatiga y prevenir trastornos musculoesqueléticos en el personal sanitario y no sanitario.</w:t>
      </w:r>
    </w:p>
    <w:p w14:paraId="4C578314" w14:textId="77777777" w:rsidR="00071FFE" w:rsidRPr="00071FFE" w:rsidRDefault="00071FFE" w:rsidP="00071FFE">
      <w:pPr>
        <w:jc w:val="both"/>
        <w:rPr>
          <w:b/>
        </w:rPr>
      </w:pPr>
      <w:r w:rsidRPr="00071FFE">
        <w:rPr>
          <w:b/>
        </w:rPr>
        <w:t>Material y método</w:t>
      </w:r>
    </w:p>
    <w:p w14:paraId="544C6936" w14:textId="77777777" w:rsidR="00071FFE" w:rsidRPr="00071FFE" w:rsidRDefault="00071FFE" w:rsidP="00071FFE">
      <w:pPr>
        <w:jc w:val="both"/>
      </w:pPr>
      <w:r w:rsidRPr="00071FFE">
        <w:t>Se realizó una revisión bibliográfica descriptiva de publicaciones científicas y documentos técnicos relacionados con ergonomía laboral, fatiga física y prevención de trastornos musculoesqueléticos.</w:t>
      </w:r>
    </w:p>
    <w:p w14:paraId="126D1962" w14:textId="77777777" w:rsidR="00071FFE" w:rsidRPr="00071FFE" w:rsidRDefault="00071FFE" w:rsidP="00071FFE">
      <w:pPr>
        <w:jc w:val="both"/>
        <w:rPr>
          <w:b/>
        </w:rPr>
      </w:pPr>
      <w:r w:rsidRPr="00071FFE">
        <w:rPr>
          <w:b/>
        </w:rPr>
        <w:t>Resultados</w:t>
      </w:r>
    </w:p>
    <w:p w14:paraId="7E737321" w14:textId="77777777" w:rsidR="00071FFE" w:rsidRPr="00071FFE" w:rsidRDefault="00071FFE" w:rsidP="00071FFE">
      <w:pPr>
        <w:jc w:val="both"/>
      </w:pPr>
      <w:r w:rsidRPr="00071FFE">
        <w:t>La evidencia disponible indica que mantener posturas estáticas durante periodos prolongados, realizar movimientos repetitivos o manipular cargas de forma incorrecta puede incrementar la aparición de dolor lumbar, molestias cervicales y sobrecarga de hombros y extremidades.</w:t>
      </w:r>
    </w:p>
    <w:p w14:paraId="2E14B179" w14:textId="77777777" w:rsidR="00071FFE" w:rsidRPr="00071FFE" w:rsidRDefault="00071FFE" w:rsidP="00071FFE">
      <w:pPr>
        <w:jc w:val="both"/>
      </w:pPr>
      <w:r w:rsidRPr="00071FFE">
        <w:t>En el personal sanitario, la organización de las tareas resulta especialmente importante durante la movilización de pacientes, el traslado de materiales, la atención continuada y las actividades que requieren permanecer de pie. Alternar tareas y utilizar ayudas técnicas cuando estén disponibles puede disminuir la sobrecarga física.</w:t>
      </w:r>
    </w:p>
    <w:p w14:paraId="6AE94BCA" w14:textId="77777777" w:rsidR="00071FFE" w:rsidRPr="00071FFE" w:rsidRDefault="00071FFE" w:rsidP="00071FFE">
      <w:pPr>
        <w:jc w:val="both"/>
      </w:pPr>
      <w:r w:rsidRPr="00071FFE">
        <w:t>En el personal no sanitario, también es importante planificar adecuadamente las actividades. El personal administrativo debe evitar permanecer sentado durante periodos excesivamente prolongados y realizar cambios de postura. En limpieza, lavandería, almacén o mantenimiento, es necesario distribuir correctamente las cargas, utilizar carros y evitar posturas forzadas.</w:t>
      </w:r>
    </w:p>
    <w:p w14:paraId="130D869C" w14:textId="77777777" w:rsidR="00071FFE" w:rsidRPr="00071FFE" w:rsidRDefault="00071FFE" w:rsidP="00071FFE">
      <w:pPr>
        <w:jc w:val="both"/>
      </w:pPr>
      <w:r w:rsidRPr="00071FFE">
        <w:lastRenderedPageBreak/>
        <w:t>La alternancia de tareas constituye una medida sencilla para disminuir la repetición de determinados movimientos. Siempre que la organización del trabajo lo permita, combinar actividades que requieran diferentes grupos musculares puede favorecer la recuperación y reducir la fatiga.</w:t>
      </w:r>
    </w:p>
    <w:p w14:paraId="08F1DCD3" w14:textId="77777777" w:rsidR="00071FFE" w:rsidRPr="00071FFE" w:rsidRDefault="00071FFE" w:rsidP="00071FFE">
      <w:pPr>
        <w:jc w:val="both"/>
      </w:pPr>
      <w:r w:rsidRPr="00071FFE">
        <w:t>También resulta importante mantener los materiales de uso frecuente en lugares accesibles, evitando realizar continuamente alcances excesivos, giros del tronco o flexiones innecesarias.</w:t>
      </w:r>
    </w:p>
    <w:p w14:paraId="41B14F70" w14:textId="77777777" w:rsidR="00071FFE" w:rsidRPr="00071FFE" w:rsidRDefault="00071FFE" w:rsidP="00071FFE">
      <w:pPr>
        <w:jc w:val="both"/>
      </w:pPr>
      <w:r w:rsidRPr="00071FFE">
        <w:t>La formación de los trabajadores debe incluir técnicas adecuadas de manipulación, higiene postural y utilización correcta de los equipos disponibles.</w:t>
      </w:r>
    </w:p>
    <w:p w14:paraId="4A414BC9" w14:textId="77777777" w:rsidR="00071FFE" w:rsidRPr="00071FFE" w:rsidRDefault="00071FFE" w:rsidP="00071FFE">
      <w:pPr>
        <w:jc w:val="both"/>
        <w:rPr>
          <w:b/>
        </w:rPr>
      </w:pPr>
      <w:r w:rsidRPr="00071FFE">
        <w:rPr>
          <w:b/>
        </w:rPr>
        <w:t>Conclusiones</w:t>
      </w:r>
    </w:p>
    <w:p w14:paraId="46053E87" w14:textId="77777777" w:rsidR="00071FFE" w:rsidRPr="00071FFE" w:rsidRDefault="00071FFE" w:rsidP="00071FFE">
      <w:pPr>
        <w:jc w:val="both"/>
      </w:pPr>
      <w:r w:rsidRPr="00071FFE">
        <w:t>Una adecuada organización ergonómica de las tareas contribuye a reducir la fatiga y el riesgo de trastornos musculoesqueléticos en el **personal sanitario y no sanitario**.</w:t>
      </w:r>
    </w:p>
    <w:p w14:paraId="523C9915" w14:textId="77777777" w:rsidR="00071FFE" w:rsidRPr="00071FFE" w:rsidRDefault="00071FFE" w:rsidP="00071FFE">
      <w:pPr>
        <w:jc w:val="both"/>
      </w:pPr>
      <w:r w:rsidRPr="00071FFE">
        <w:t>Alternar actividades, evitar posturas mantenidas, organizar correctamente los materiales y utilizar ayudas técnicas son medidas sencillas que pueden mejorar las condiciones de trabajo.</w:t>
      </w:r>
    </w:p>
    <w:p w14:paraId="79C9A4E0" w14:textId="77777777" w:rsidR="00071FFE" w:rsidRPr="00071FFE" w:rsidRDefault="00071FFE" w:rsidP="00071FFE">
      <w:pPr>
        <w:jc w:val="both"/>
      </w:pPr>
      <w:r w:rsidRPr="00071FFE">
        <w:t>La prevención ergonómica debe integrarse en la organización diaria del trabajo y adaptarse a las características específicas de cada puesto, favoreciendo un entorno laboral más seguro, saludable y eficiente.</w:t>
      </w:r>
    </w:p>
    <w:p w14:paraId="47C714F1" w14:textId="77777777" w:rsidR="00071FFE" w:rsidRPr="00071FFE" w:rsidRDefault="00071FFE" w:rsidP="00071FFE">
      <w:pPr>
        <w:jc w:val="both"/>
        <w:rPr>
          <w:b/>
        </w:rPr>
      </w:pPr>
      <w:r w:rsidRPr="00071FFE">
        <w:rPr>
          <w:b/>
        </w:rPr>
        <w:t>Bibliografía</w:t>
      </w:r>
    </w:p>
    <w:p w14:paraId="3B7B4D39" w14:textId="77777777" w:rsidR="00071FFE" w:rsidRPr="00071FFE" w:rsidRDefault="00071FFE" w:rsidP="00071FFE">
      <w:pPr>
        <w:numPr>
          <w:ilvl w:val="0"/>
          <w:numId w:val="119"/>
        </w:numPr>
        <w:jc w:val="both"/>
      </w:pPr>
      <w:r w:rsidRPr="00071FFE">
        <w:t>Instituto Nacional de Seguridad y Salud en el Trabajo. *Ergonomía y prevención de trastornos musculoesqueléticos*.</w:t>
      </w:r>
    </w:p>
    <w:p w14:paraId="044E5E39" w14:textId="77777777" w:rsidR="00071FFE" w:rsidRPr="00071FFE" w:rsidRDefault="00071FFE" w:rsidP="00071FFE">
      <w:pPr>
        <w:numPr>
          <w:ilvl w:val="0"/>
          <w:numId w:val="119"/>
        </w:numPr>
        <w:jc w:val="both"/>
      </w:pPr>
      <w:r w:rsidRPr="00071FFE">
        <w:t>Agencia Europea para la Seguridad y la Salud en el Trabajo. *Work-</w:t>
      </w:r>
      <w:proofErr w:type="spellStart"/>
      <w:r w:rsidRPr="00071FFE">
        <w:t>related</w:t>
      </w:r>
      <w:proofErr w:type="spellEnd"/>
      <w:r w:rsidRPr="00071FFE">
        <w:t xml:space="preserve"> </w:t>
      </w:r>
      <w:proofErr w:type="spellStart"/>
      <w:r w:rsidRPr="00071FFE">
        <w:t>musculoskeletal</w:t>
      </w:r>
      <w:proofErr w:type="spellEnd"/>
      <w:r w:rsidRPr="00071FFE">
        <w:t xml:space="preserve"> </w:t>
      </w:r>
      <w:proofErr w:type="spellStart"/>
      <w:r w:rsidRPr="00071FFE">
        <w:t>disorders</w:t>
      </w:r>
      <w:proofErr w:type="spellEnd"/>
      <w:r w:rsidRPr="00071FFE">
        <w:t>*.</w:t>
      </w:r>
    </w:p>
    <w:p w14:paraId="4D81745E" w14:textId="77777777" w:rsidR="00071FFE" w:rsidRPr="00071FFE" w:rsidRDefault="00071FFE" w:rsidP="00071FFE">
      <w:pPr>
        <w:numPr>
          <w:ilvl w:val="0"/>
          <w:numId w:val="119"/>
        </w:numPr>
        <w:jc w:val="both"/>
      </w:pPr>
      <w:r w:rsidRPr="00071FFE">
        <w:t>Organización Internacional del Trabajo. *</w:t>
      </w:r>
      <w:proofErr w:type="spellStart"/>
      <w:r w:rsidRPr="00071FFE">
        <w:t>Ergonomic</w:t>
      </w:r>
      <w:proofErr w:type="spellEnd"/>
      <w:r w:rsidRPr="00071FFE">
        <w:t xml:space="preserve"> </w:t>
      </w:r>
      <w:proofErr w:type="spellStart"/>
      <w:r w:rsidRPr="00071FFE">
        <w:t>Checkpoints</w:t>
      </w:r>
      <w:proofErr w:type="spellEnd"/>
      <w:r w:rsidRPr="00071FFE">
        <w:t>*.</w:t>
      </w:r>
    </w:p>
    <w:p w14:paraId="7A5A14CF" w14:textId="77777777" w:rsidR="00071FFE" w:rsidRPr="00071FFE" w:rsidRDefault="00071FFE" w:rsidP="00071FFE">
      <w:pPr>
        <w:numPr>
          <w:ilvl w:val="0"/>
          <w:numId w:val="119"/>
        </w:numPr>
        <w:jc w:val="both"/>
      </w:pPr>
      <w:r w:rsidRPr="00071FFE">
        <w:rPr>
          <w:lang w:val="en-GB"/>
        </w:rPr>
        <w:t xml:space="preserve">Dul, J., &amp; </w:t>
      </w:r>
      <w:proofErr w:type="spellStart"/>
      <w:r w:rsidRPr="00071FFE">
        <w:rPr>
          <w:lang w:val="en-GB"/>
        </w:rPr>
        <w:t>Weerdmeester</w:t>
      </w:r>
      <w:proofErr w:type="spellEnd"/>
      <w:r w:rsidRPr="00071FFE">
        <w:rPr>
          <w:lang w:val="en-GB"/>
        </w:rPr>
        <w:t xml:space="preserve">, B. *Ergonomics for Beginners*. </w:t>
      </w:r>
      <w:r w:rsidRPr="00071FFE">
        <w:t>CRC Press.</w:t>
      </w:r>
    </w:p>
    <w:p w14:paraId="64BE341F" w14:textId="77777777" w:rsidR="00A80FFE" w:rsidRDefault="00A80FFE" w:rsidP="00B120F1">
      <w:pPr>
        <w:jc w:val="both"/>
        <w:rPr>
          <w:lang w:val="en-GB"/>
        </w:rPr>
      </w:pPr>
    </w:p>
    <w:p w14:paraId="1EF2AB02" w14:textId="77777777" w:rsidR="006154D3" w:rsidRDefault="006154D3" w:rsidP="00B120F1">
      <w:pPr>
        <w:jc w:val="both"/>
        <w:rPr>
          <w:lang w:val="en-GB"/>
        </w:rPr>
      </w:pPr>
    </w:p>
    <w:p w14:paraId="69E4D969" w14:textId="77777777" w:rsidR="006154D3" w:rsidRDefault="006154D3" w:rsidP="00B120F1">
      <w:pPr>
        <w:jc w:val="both"/>
        <w:rPr>
          <w:lang w:val="en-GB"/>
        </w:rPr>
      </w:pPr>
    </w:p>
    <w:p w14:paraId="344DE36F" w14:textId="77777777" w:rsidR="006154D3" w:rsidRDefault="006154D3" w:rsidP="00B120F1">
      <w:pPr>
        <w:jc w:val="both"/>
        <w:rPr>
          <w:lang w:val="en-GB"/>
        </w:rPr>
      </w:pPr>
    </w:p>
    <w:p w14:paraId="415D218C" w14:textId="77777777" w:rsidR="006154D3" w:rsidRDefault="006154D3" w:rsidP="00B120F1">
      <w:pPr>
        <w:jc w:val="both"/>
        <w:rPr>
          <w:lang w:val="en-GB"/>
        </w:rPr>
      </w:pPr>
    </w:p>
    <w:p w14:paraId="2C070CFD" w14:textId="77777777" w:rsidR="006154D3" w:rsidRDefault="006154D3" w:rsidP="00B120F1">
      <w:pPr>
        <w:jc w:val="both"/>
        <w:rPr>
          <w:lang w:val="en-GB"/>
        </w:rPr>
      </w:pPr>
    </w:p>
    <w:p w14:paraId="331E6E96" w14:textId="77777777" w:rsidR="00CA5D77" w:rsidRDefault="00CA5D77" w:rsidP="00CA5D77">
      <w:pPr>
        <w:jc w:val="both"/>
        <w:rPr>
          <w:b/>
        </w:rPr>
      </w:pPr>
      <w:r w:rsidRPr="00CA5D77">
        <w:rPr>
          <w:b/>
        </w:rPr>
        <w:lastRenderedPageBreak/>
        <w:t xml:space="preserve">Trabajo en equipo y coordinación profesional en el personal sanitario y no sanitario  </w:t>
      </w:r>
    </w:p>
    <w:p w14:paraId="68214A4E" w14:textId="0D91F2DB" w:rsidR="00CA5D77" w:rsidRPr="00CA5D77" w:rsidRDefault="00CA5D77" w:rsidP="00CA5D77">
      <w:pPr>
        <w:jc w:val="both"/>
        <w:rPr>
          <w:b/>
        </w:rPr>
      </w:pPr>
      <w:r w:rsidRPr="00CA5D77">
        <w:rPr>
          <w:b/>
        </w:rPr>
        <w:t>Introducción</w:t>
      </w:r>
    </w:p>
    <w:p w14:paraId="602C8BF1" w14:textId="77777777" w:rsidR="00CA5D77" w:rsidRPr="00CA5D77" w:rsidRDefault="00CA5D77" w:rsidP="00CA5D77">
      <w:pPr>
        <w:jc w:val="both"/>
      </w:pPr>
      <w:r w:rsidRPr="00CA5D77">
        <w:t>El trabajo en equipo es fundamental para el correcto funcionamiento de cualquier organización sanitaria. La atención a pacientes y usuarios requiere la colaboración de profesionales con diferentes conocimientos, funciones y responsabilidades. Una buena coordinación permite mejorar la comunicación, reducir errores y ofrecer un servicio más seguro y eficiente.</w:t>
      </w:r>
    </w:p>
    <w:p w14:paraId="28019530" w14:textId="77777777" w:rsidR="00CA5D77" w:rsidRPr="00CA5D77" w:rsidRDefault="00CA5D77" w:rsidP="00CA5D77">
      <w:pPr>
        <w:jc w:val="both"/>
      </w:pPr>
      <w:r w:rsidRPr="00CA5D77">
        <w:t>Tanto el personal sanitario como el no sanitario forman parte de este proceso. Cada categoría profesional contribuye, desde sus funciones, al funcionamiento general del centro.</w:t>
      </w:r>
    </w:p>
    <w:p w14:paraId="5FC516D8" w14:textId="77777777" w:rsidR="00CA5D77" w:rsidRPr="00CA5D77" w:rsidRDefault="00CA5D77" w:rsidP="00CA5D77">
      <w:pPr>
        <w:jc w:val="both"/>
        <w:rPr>
          <w:b/>
        </w:rPr>
      </w:pPr>
      <w:r w:rsidRPr="00CA5D77">
        <w:rPr>
          <w:b/>
        </w:rPr>
        <w:t>Objetivo</w:t>
      </w:r>
    </w:p>
    <w:p w14:paraId="270A5674" w14:textId="77777777" w:rsidR="00CA5D77" w:rsidRPr="00CA5D77" w:rsidRDefault="00CA5D77" w:rsidP="00CA5D77">
      <w:pPr>
        <w:jc w:val="both"/>
      </w:pPr>
      <w:r w:rsidRPr="00CA5D77">
        <w:t>Analizar la importancia de la coordinación y la colaboración entre profesionales para mejorar el clima laboral, la seguridad y la calidad del servicio.</w:t>
      </w:r>
    </w:p>
    <w:p w14:paraId="52A36EE4" w14:textId="77777777" w:rsidR="00CA5D77" w:rsidRPr="00CA5D77" w:rsidRDefault="00CA5D77" w:rsidP="00CA5D77">
      <w:pPr>
        <w:jc w:val="both"/>
        <w:rPr>
          <w:b/>
        </w:rPr>
      </w:pPr>
      <w:r w:rsidRPr="00CA5D77">
        <w:rPr>
          <w:b/>
        </w:rPr>
        <w:t>Material y método</w:t>
      </w:r>
    </w:p>
    <w:p w14:paraId="62E1F6FE" w14:textId="77777777" w:rsidR="00CA5D77" w:rsidRPr="00CA5D77" w:rsidRDefault="00CA5D77" w:rsidP="00CA5D77">
      <w:pPr>
        <w:jc w:val="both"/>
      </w:pPr>
      <w:r w:rsidRPr="00CA5D77">
        <w:t>Se realizó una revisión bibliográfica descriptiva de publicaciones científicas y documentos relacionados con trabajo en equipo, comunicación profesional, seguridad y coordinación de equipos en organizaciones sanitarias.</w:t>
      </w:r>
    </w:p>
    <w:p w14:paraId="11CD6A22" w14:textId="77777777" w:rsidR="00CA5D77" w:rsidRPr="00CA5D77" w:rsidRDefault="00CA5D77" w:rsidP="00CA5D77">
      <w:pPr>
        <w:jc w:val="both"/>
        <w:rPr>
          <w:b/>
        </w:rPr>
      </w:pPr>
      <w:r w:rsidRPr="00CA5D77">
        <w:rPr>
          <w:b/>
        </w:rPr>
        <w:t>Resultados</w:t>
      </w:r>
    </w:p>
    <w:p w14:paraId="106D577F" w14:textId="77777777" w:rsidR="00CA5D77" w:rsidRPr="00CA5D77" w:rsidRDefault="00CA5D77" w:rsidP="00CA5D77">
      <w:pPr>
        <w:jc w:val="both"/>
      </w:pPr>
      <w:r w:rsidRPr="00CA5D77">
        <w:t>Un equipo eficaz necesita objetivos compartidos, comunicación clara, respeto entre profesionales y una adecuada distribución de responsabilidades.</w:t>
      </w:r>
    </w:p>
    <w:p w14:paraId="4DC25F01" w14:textId="77777777" w:rsidR="00CA5D77" w:rsidRPr="00CA5D77" w:rsidRDefault="00CA5D77" w:rsidP="00CA5D77">
      <w:pPr>
        <w:jc w:val="both"/>
      </w:pPr>
      <w:r w:rsidRPr="00CA5D77">
        <w:t>En el personal sanitario, la coordinación entre médicos, enfermería, TCAE, fisioterapeutas y otros profesionales facilita la continuidad de los cuidados y permite responder de forma organizada a las necesidades de los pacientes.</w:t>
      </w:r>
    </w:p>
    <w:p w14:paraId="34C38839" w14:textId="77777777" w:rsidR="00CA5D77" w:rsidRPr="00CA5D77" w:rsidRDefault="00CA5D77" w:rsidP="00CA5D77">
      <w:pPr>
        <w:jc w:val="both"/>
      </w:pPr>
      <w:r w:rsidRPr="00CA5D77">
        <w:t>En el personal no sanitario, la colaboración entre administración, limpieza, lavandería, mantenimiento, cocina, recepción, transporte y otros servicios resulta igualmente necesaria para garantizar el funcionamiento adecuado del centro.</w:t>
      </w:r>
    </w:p>
    <w:p w14:paraId="4C4DCAE6" w14:textId="77777777" w:rsidR="00CA5D77" w:rsidRPr="00CA5D77" w:rsidRDefault="00CA5D77" w:rsidP="00CA5D77">
      <w:pPr>
        <w:jc w:val="both"/>
      </w:pPr>
      <w:r w:rsidRPr="00CA5D77">
        <w:t>La comunicación constituye uno de los elementos fundamentales. Transmitir la información de forma clara, comprobar que ha sido comprendida y utilizar los canales establecidos reduce malentendidos y favorece la seguridad.</w:t>
      </w:r>
    </w:p>
    <w:p w14:paraId="5F6DAB60" w14:textId="77777777" w:rsidR="00CA5D77" w:rsidRPr="00CA5D77" w:rsidRDefault="00CA5D77" w:rsidP="00CA5D77">
      <w:pPr>
        <w:jc w:val="both"/>
      </w:pPr>
      <w:r w:rsidRPr="00CA5D77">
        <w:t>También es importante reconocer el trabajo de los demás profesionales. Cada puesto desempeña una función diferente, pero todas las actividades están relacionadas. Una incidencia en un servicio puede repercutir directamente sobre otros departamentos.</w:t>
      </w:r>
    </w:p>
    <w:p w14:paraId="0D546934" w14:textId="77777777" w:rsidR="00CA5D77" w:rsidRPr="00CA5D77" w:rsidRDefault="00CA5D77" w:rsidP="00CA5D77">
      <w:pPr>
        <w:jc w:val="both"/>
      </w:pPr>
      <w:r w:rsidRPr="00CA5D77">
        <w:lastRenderedPageBreak/>
        <w:t>La resolución adecuada de los conflictos es otro aspecto esencial. Las diferencias de opinión deben abordarse mediante el diálogo y el respeto, evitando críticas personales, rumores o actitudes que deterioren el ambiente laboral.</w:t>
      </w:r>
    </w:p>
    <w:p w14:paraId="18B74931" w14:textId="77777777" w:rsidR="00606A7F" w:rsidRDefault="00CA5D77" w:rsidP="00CA5D77">
      <w:pPr>
        <w:jc w:val="both"/>
      </w:pPr>
      <w:r w:rsidRPr="00CA5D77">
        <w:t xml:space="preserve">Las reuniones breves, los protocolos compartidos y la definición clara de responsabilidades pueden mejorar la coordinación y evitar duplicidades u omisiones de tareas. </w:t>
      </w:r>
    </w:p>
    <w:p w14:paraId="7A54B5DF" w14:textId="49C153C3" w:rsidR="00CA5D77" w:rsidRPr="00CA5D77" w:rsidRDefault="00CA5D77" w:rsidP="00CA5D77">
      <w:pPr>
        <w:jc w:val="both"/>
      </w:pPr>
      <w:r w:rsidRPr="00CA5D77">
        <w:rPr>
          <w:b/>
        </w:rPr>
        <w:t>Conclusiones</w:t>
      </w:r>
    </w:p>
    <w:p w14:paraId="1ED21EE1" w14:textId="77777777" w:rsidR="00CA5D77" w:rsidRPr="00CA5D77" w:rsidRDefault="00CA5D77" w:rsidP="00CA5D77">
      <w:pPr>
        <w:jc w:val="both"/>
      </w:pPr>
      <w:r w:rsidRPr="00CA5D77">
        <w:t xml:space="preserve">El trabajo en equipo requiere la </w:t>
      </w:r>
      <w:proofErr w:type="gramStart"/>
      <w:r w:rsidRPr="00CA5D77">
        <w:t>participación activa</w:t>
      </w:r>
      <w:proofErr w:type="gramEnd"/>
      <w:r w:rsidRPr="00CA5D77">
        <w:t xml:space="preserve"> de todo el **personal sanitario y no sanitario**. La colaboración entre diferentes categorías profesionales favorece una organización más eficiente y contribuye a mejorar la calidad de la atención y de los servicios.</w:t>
      </w:r>
    </w:p>
    <w:p w14:paraId="7DF762BE" w14:textId="77777777" w:rsidR="00CA5D77" w:rsidRPr="00CA5D77" w:rsidRDefault="00CA5D77" w:rsidP="00CA5D77">
      <w:pPr>
        <w:jc w:val="both"/>
      </w:pPr>
      <w:r w:rsidRPr="00CA5D77">
        <w:t>Una comunicación clara, el respeto mutuo, la confianza y la correcta distribución de responsabilidades son elementos esenciales para conseguir equipos cohesionados.</w:t>
      </w:r>
    </w:p>
    <w:p w14:paraId="16941E65" w14:textId="77777777" w:rsidR="00CA5D77" w:rsidRPr="00CA5D77" w:rsidRDefault="00CA5D77" w:rsidP="00CA5D77">
      <w:pPr>
        <w:jc w:val="both"/>
      </w:pPr>
      <w:r w:rsidRPr="00CA5D77">
        <w:t>Promover una cultura basada en la cooperación y el reconocimiento del trabajo de los demás permite mejorar las relaciones laborales y crear un entorno más seguro, saludable y eficiente.</w:t>
      </w:r>
    </w:p>
    <w:p w14:paraId="4B5EB679" w14:textId="77777777" w:rsidR="00CA5D77" w:rsidRPr="00CA5D77" w:rsidRDefault="00CA5D77" w:rsidP="00CA5D77">
      <w:pPr>
        <w:jc w:val="both"/>
        <w:rPr>
          <w:b/>
        </w:rPr>
      </w:pPr>
      <w:r w:rsidRPr="00CA5D77">
        <w:rPr>
          <w:b/>
        </w:rPr>
        <w:t>Bibliografía</w:t>
      </w:r>
    </w:p>
    <w:p w14:paraId="0B8B1920" w14:textId="77777777" w:rsidR="00CA5D77" w:rsidRPr="00CA5D77" w:rsidRDefault="00CA5D77" w:rsidP="00CA5D77">
      <w:pPr>
        <w:numPr>
          <w:ilvl w:val="0"/>
          <w:numId w:val="120"/>
        </w:numPr>
        <w:jc w:val="both"/>
      </w:pPr>
      <w:r w:rsidRPr="00CA5D77">
        <w:t xml:space="preserve">Organización Mundial de la Salud. </w:t>
      </w:r>
      <w:r w:rsidRPr="00CA5D77">
        <w:rPr>
          <w:lang w:val="en-GB"/>
        </w:rPr>
        <w:t>*Global Patient Safety Action Plan 2021–2030</w:t>
      </w:r>
      <w:proofErr w:type="gramStart"/>
      <w:r w:rsidRPr="00CA5D77">
        <w:rPr>
          <w:lang w:val="en-GB"/>
        </w:rPr>
        <w:t>*.*</w:t>
      </w:r>
      <w:proofErr w:type="gramEnd"/>
      <w:r w:rsidRPr="00CA5D77">
        <w:rPr>
          <w:lang w:val="en-GB"/>
        </w:rPr>
        <w:t xml:space="preserve"> Salas, E., Reyes, D. L., &amp; McDaniel, S. H. (2018). The science of teamwork. </w:t>
      </w:r>
      <w:r w:rsidRPr="00CA5D77">
        <w:t xml:space="preserve">*American </w:t>
      </w:r>
      <w:proofErr w:type="spellStart"/>
      <w:r w:rsidRPr="00CA5D77">
        <w:t>Psychologist</w:t>
      </w:r>
      <w:proofErr w:type="spellEnd"/>
      <w:r w:rsidRPr="00CA5D77">
        <w:t>*, 73(4), 593–600.</w:t>
      </w:r>
    </w:p>
    <w:p w14:paraId="724F99F1" w14:textId="77777777" w:rsidR="00CA5D77" w:rsidRPr="00CA5D77" w:rsidRDefault="00CA5D77" w:rsidP="00CA5D77">
      <w:pPr>
        <w:numPr>
          <w:ilvl w:val="0"/>
          <w:numId w:val="120"/>
        </w:numPr>
        <w:jc w:val="both"/>
        <w:rPr>
          <w:lang w:val="en-GB"/>
        </w:rPr>
      </w:pPr>
      <w:r w:rsidRPr="00CA5D77">
        <w:rPr>
          <w:lang w:val="en-GB"/>
        </w:rPr>
        <w:t>Agency for Healthcare Research and Quality. *</w:t>
      </w:r>
      <w:proofErr w:type="spellStart"/>
      <w:r w:rsidRPr="00CA5D77">
        <w:rPr>
          <w:lang w:val="en-GB"/>
        </w:rPr>
        <w:t>TeamSTEPPS</w:t>
      </w:r>
      <w:proofErr w:type="spellEnd"/>
      <w:r w:rsidRPr="00CA5D77">
        <w:rPr>
          <w:lang w:val="en-GB"/>
        </w:rPr>
        <w:t>: Strategies and Tools to Enhance Performance and Patient Safety*.</w:t>
      </w:r>
    </w:p>
    <w:p w14:paraId="72D1B107" w14:textId="77777777" w:rsidR="00CA5D77" w:rsidRPr="00CA5D77" w:rsidRDefault="00CA5D77" w:rsidP="00CA5D77">
      <w:pPr>
        <w:numPr>
          <w:ilvl w:val="0"/>
          <w:numId w:val="120"/>
        </w:numPr>
        <w:jc w:val="both"/>
        <w:rPr>
          <w:lang w:val="en-GB"/>
        </w:rPr>
      </w:pPr>
      <w:r w:rsidRPr="00CA5D77">
        <w:rPr>
          <w:lang w:val="en-GB"/>
        </w:rPr>
        <w:t xml:space="preserve">Organización Internacional del </w:t>
      </w:r>
      <w:proofErr w:type="spellStart"/>
      <w:r w:rsidRPr="00CA5D77">
        <w:rPr>
          <w:lang w:val="en-GB"/>
        </w:rPr>
        <w:t>Trabajo</w:t>
      </w:r>
      <w:proofErr w:type="spellEnd"/>
      <w:r w:rsidRPr="00CA5D77">
        <w:rPr>
          <w:lang w:val="en-GB"/>
        </w:rPr>
        <w:t>. *Workplace cooperation and occupational safety and health*.</w:t>
      </w:r>
    </w:p>
    <w:p w14:paraId="5E2A6675" w14:textId="77777777" w:rsidR="006154D3" w:rsidRDefault="006154D3" w:rsidP="00B120F1">
      <w:pPr>
        <w:jc w:val="both"/>
        <w:rPr>
          <w:lang w:val="en-GB"/>
        </w:rPr>
      </w:pPr>
    </w:p>
    <w:p w14:paraId="79258D8E" w14:textId="77777777" w:rsidR="00CA5D77" w:rsidRDefault="00CA5D77" w:rsidP="00B120F1">
      <w:pPr>
        <w:jc w:val="both"/>
        <w:rPr>
          <w:lang w:val="en-GB"/>
        </w:rPr>
      </w:pPr>
    </w:p>
    <w:p w14:paraId="18CBCAFA" w14:textId="77777777" w:rsidR="00CA5D77" w:rsidRDefault="00CA5D77" w:rsidP="00B120F1">
      <w:pPr>
        <w:jc w:val="both"/>
        <w:rPr>
          <w:lang w:val="en-GB"/>
        </w:rPr>
      </w:pPr>
    </w:p>
    <w:p w14:paraId="111B6C80" w14:textId="77777777" w:rsidR="00CA5D77" w:rsidRDefault="00CA5D77" w:rsidP="00B120F1">
      <w:pPr>
        <w:jc w:val="both"/>
        <w:rPr>
          <w:lang w:val="en-GB"/>
        </w:rPr>
      </w:pPr>
    </w:p>
    <w:p w14:paraId="7284F096" w14:textId="77777777" w:rsidR="00CA5D77" w:rsidRDefault="00CA5D77" w:rsidP="00B120F1">
      <w:pPr>
        <w:jc w:val="both"/>
        <w:rPr>
          <w:lang w:val="en-GB"/>
        </w:rPr>
      </w:pPr>
    </w:p>
    <w:p w14:paraId="565352E7" w14:textId="77777777" w:rsidR="00CA5D77" w:rsidRDefault="00CA5D77" w:rsidP="00B120F1">
      <w:pPr>
        <w:jc w:val="both"/>
        <w:rPr>
          <w:lang w:val="en-GB"/>
        </w:rPr>
      </w:pPr>
    </w:p>
    <w:p w14:paraId="7FFC01AA" w14:textId="77777777" w:rsidR="00CA5D77" w:rsidRDefault="00CA5D77" w:rsidP="00B120F1">
      <w:pPr>
        <w:jc w:val="both"/>
        <w:rPr>
          <w:lang w:val="en-GB"/>
        </w:rPr>
      </w:pPr>
    </w:p>
    <w:p w14:paraId="7362D3A6" w14:textId="77777777" w:rsidR="00CA5D77" w:rsidRDefault="00CA5D77" w:rsidP="00B120F1">
      <w:pPr>
        <w:jc w:val="both"/>
        <w:rPr>
          <w:lang w:val="en-GB"/>
        </w:rPr>
      </w:pPr>
    </w:p>
    <w:p w14:paraId="7F13CAB9" w14:textId="77777777" w:rsidR="00606A7F" w:rsidRPr="00606A7F" w:rsidRDefault="00606A7F" w:rsidP="00606A7F">
      <w:pPr>
        <w:jc w:val="both"/>
      </w:pPr>
      <w:r w:rsidRPr="00606A7F">
        <w:rPr>
          <w:b/>
        </w:rPr>
        <w:lastRenderedPageBreak/>
        <w:t>El principio de mínimo acceso a la información: una medida esencial para la protección de datos en el ámbito sanitario</w:t>
      </w:r>
    </w:p>
    <w:p w14:paraId="35551FAE" w14:textId="77777777" w:rsidR="00606A7F" w:rsidRPr="00606A7F" w:rsidRDefault="00606A7F" w:rsidP="00606A7F">
      <w:pPr>
        <w:jc w:val="both"/>
        <w:rPr>
          <w:b/>
        </w:rPr>
      </w:pPr>
      <w:r w:rsidRPr="00606A7F">
        <w:rPr>
          <w:b/>
        </w:rPr>
        <w:t>Introducción</w:t>
      </w:r>
    </w:p>
    <w:p w14:paraId="1DAD3572" w14:textId="77777777" w:rsidR="00606A7F" w:rsidRPr="00606A7F" w:rsidRDefault="00606A7F" w:rsidP="00606A7F">
      <w:pPr>
        <w:jc w:val="both"/>
      </w:pPr>
      <w:r w:rsidRPr="00606A7F">
        <w:t>La protección de los datos personales constituye una responsabilidad fundamental de cualquier organización que trate información de pacientes, usuarios o trabajadores. En el ámbito sanitario, esta responsabilidad adquiere especial importancia debido a la naturaleza sensible de muchos de los datos manejados diariamente.</w:t>
      </w:r>
    </w:p>
    <w:p w14:paraId="18E82B16" w14:textId="77777777" w:rsidR="00606A7F" w:rsidRPr="00606A7F" w:rsidRDefault="00606A7F" w:rsidP="00606A7F">
      <w:pPr>
        <w:jc w:val="both"/>
      </w:pPr>
      <w:r w:rsidRPr="00606A7F">
        <w:t>Uno de los principios esenciales de la seguridad de la información consiste en limitar el acceso a los datos exclusivamente a aquellas personas que necesitan conocerlos para desarrollar sus funciones. Tener acceso a un sistema informático o trabajar dentro de un centro sanitario no significa que un profesional pueda consultar cualquier información disponible.</w:t>
      </w:r>
    </w:p>
    <w:p w14:paraId="1DC9A836" w14:textId="77777777" w:rsidR="00606A7F" w:rsidRPr="00606A7F" w:rsidRDefault="00606A7F" w:rsidP="00606A7F">
      <w:pPr>
        <w:jc w:val="both"/>
      </w:pPr>
      <w:r w:rsidRPr="00606A7F">
        <w:t>El principio de mínimo acceso permite reducir el riesgo de consultas injustificadas, divulgaciones accidentales y usos indebidos de información personal.</w:t>
      </w:r>
    </w:p>
    <w:p w14:paraId="5C46E274" w14:textId="77777777" w:rsidR="00606A7F" w:rsidRPr="00606A7F" w:rsidRDefault="00606A7F" w:rsidP="00606A7F">
      <w:pPr>
        <w:jc w:val="both"/>
        <w:rPr>
          <w:b/>
        </w:rPr>
      </w:pPr>
      <w:r w:rsidRPr="00606A7F">
        <w:rPr>
          <w:b/>
        </w:rPr>
        <w:t>Objetivo</w:t>
      </w:r>
    </w:p>
    <w:p w14:paraId="266A56E1" w14:textId="77777777" w:rsidR="00606A7F" w:rsidRPr="00606A7F" w:rsidRDefault="00606A7F" w:rsidP="00606A7F">
      <w:pPr>
        <w:jc w:val="both"/>
      </w:pPr>
      <w:r w:rsidRPr="00606A7F">
        <w:t>Analizar la importancia de limitar el acceso a la información personal y sanitaria según las funciones desempeñadas, promoviendo buenas prácticas entre el personal sanitario y no sanitario.</w:t>
      </w:r>
    </w:p>
    <w:p w14:paraId="5893CE4D" w14:textId="77777777" w:rsidR="00606A7F" w:rsidRPr="00606A7F" w:rsidRDefault="00606A7F" w:rsidP="00606A7F">
      <w:pPr>
        <w:jc w:val="both"/>
        <w:rPr>
          <w:b/>
        </w:rPr>
      </w:pPr>
      <w:r w:rsidRPr="00606A7F">
        <w:rPr>
          <w:b/>
        </w:rPr>
        <w:t>Material y método</w:t>
      </w:r>
    </w:p>
    <w:p w14:paraId="395E54A3" w14:textId="77777777" w:rsidR="00606A7F" w:rsidRPr="00606A7F" w:rsidRDefault="00606A7F" w:rsidP="00606A7F">
      <w:pPr>
        <w:jc w:val="both"/>
      </w:pPr>
      <w:r w:rsidRPr="00606A7F">
        <w:t>Se realizó una revisión bibliográfica descriptiva de normativa europea, recomendaciones de organismos especializados y publicaciones relacionadas con privacidad, seguridad de la información y protección de datos en el ámbito sanitario.</w:t>
      </w:r>
    </w:p>
    <w:p w14:paraId="72E1C3EF" w14:textId="77777777" w:rsidR="00606A7F" w:rsidRPr="00606A7F" w:rsidRDefault="00606A7F" w:rsidP="00606A7F">
      <w:pPr>
        <w:jc w:val="both"/>
      </w:pPr>
      <w:r w:rsidRPr="00606A7F">
        <w:t>Se revisaron documentos relativos al Reglamento General de Protección de Datos y a las medidas de seguridad aplicables al tratamiento de información personal.</w:t>
      </w:r>
    </w:p>
    <w:p w14:paraId="5A26960B" w14:textId="77777777" w:rsidR="00606A7F" w:rsidRPr="00606A7F" w:rsidRDefault="00606A7F" w:rsidP="00606A7F">
      <w:pPr>
        <w:jc w:val="both"/>
        <w:rPr>
          <w:b/>
        </w:rPr>
      </w:pPr>
      <w:r w:rsidRPr="00606A7F">
        <w:rPr>
          <w:b/>
        </w:rPr>
        <w:t>Resultados</w:t>
      </w:r>
    </w:p>
    <w:p w14:paraId="15570555" w14:textId="77777777" w:rsidR="00606A7F" w:rsidRPr="00606A7F" w:rsidRDefault="00606A7F" w:rsidP="00606A7F">
      <w:pPr>
        <w:jc w:val="both"/>
      </w:pPr>
      <w:r w:rsidRPr="00606A7F">
        <w:t>La revisión evidencia que el acceso indiscriminado a la información incrementa el riesgo de vulneración de la confidencialidad. Por este motivo, los sistemas de información deben aplicar perfiles de acceso adaptados a las funciones de cada profesional.</w:t>
      </w:r>
    </w:p>
    <w:p w14:paraId="46743F7B" w14:textId="77777777" w:rsidR="00606A7F" w:rsidRPr="00606A7F" w:rsidRDefault="00606A7F" w:rsidP="00606A7F">
      <w:pPr>
        <w:jc w:val="both"/>
      </w:pPr>
      <w:r w:rsidRPr="00606A7F">
        <w:t>El personal sanitario puede necesitar consultar determinados datos clínicos para proporcionar una atención adecuada, pero incluso dentro del ámbito asistencial el acceso debe estar relacionado con las necesidades concretas del paciente y las funciones profesionales desempeñadas.</w:t>
      </w:r>
    </w:p>
    <w:p w14:paraId="74B434F6" w14:textId="77777777" w:rsidR="00606A7F" w:rsidRPr="00606A7F" w:rsidRDefault="00606A7F" w:rsidP="00606A7F">
      <w:pPr>
        <w:jc w:val="both"/>
      </w:pPr>
      <w:r w:rsidRPr="00606A7F">
        <w:lastRenderedPageBreak/>
        <w:t>El personal no sanitario también puede acceder legítimamente a determinados datos para realizar tareas administrativas, gestionar citas, tramitar documentación o coordinar servicios. Sin embargo, este acceso no implica autorización para consultar información clínica que no resulte necesaria para sus funciones.</w:t>
      </w:r>
    </w:p>
    <w:p w14:paraId="4060B50F" w14:textId="77777777" w:rsidR="00606A7F" w:rsidRPr="00606A7F" w:rsidRDefault="00606A7F" w:rsidP="00606A7F">
      <w:pPr>
        <w:jc w:val="both"/>
      </w:pPr>
      <w:r w:rsidRPr="00606A7F">
        <w:t>Una práctica especialmente importante consiste en no consultar historias clínicas, informes o expedientes por curiosidad. El hecho de conocer personalmente a un paciente, ser familiar suyo o trabajar en el mismo centro no constituye una justificación profesional para acceder a sus datos.</w:t>
      </w:r>
    </w:p>
    <w:p w14:paraId="590EC54F" w14:textId="77777777" w:rsidR="00606A7F" w:rsidRPr="00606A7F" w:rsidRDefault="00606A7F" w:rsidP="00606A7F">
      <w:pPr>
        <w:jc w:val="both"/>
      </w:pPr>
      <w:r w:rsidRPr="00606A7F">
        <w:t>También debe evitarse compartir usuarios y contraseñas. Cada profesional debe utilizar sus propias credenciales para garantizar la trazabilidad de los accesos y permitir identificar posibles incidentes de seguridad.</w:t>
      </w:r>
    </w:p>
    <w:p w14:paraId="26B43EC5" w14:textId="77777777" w:rsidR="00606A7F" w:rsidRPr="00606A7F" w:rsidRDefault="00606A7F" w:rsidP="00606A7F">
      <w:pPr>
        <w:jc w:val="both"/>
      </w:pPr>
      <w:r w:rsidRPr="00606A7F">
        <w:t>La revisión destaca además la importancia de bloquear las sesiones informáticas cuando el puesto queda desatendido y comunicar cualquier acceso sospechoso o utilización indebida de información a los responsables correspondientes.</w:t>
      </w:r>
    </w:p>
    <w:p w14:paraId="6BD8C196" w14:textId="77777777" w:rsidR="00606A7F" w:rsidRPr="00606A7F" w:rsidRDefault="00606A7F" w:rsidP="00606A7F">
      <w:pPr>
        <w:jc w:val="both"/>
      </w:pPr>
      <w:r w:rsidRPr="00606A7F">
        <w:t>La formación periódica permite reforzar el conocimiento de estas obligaciones y ayuda a que los trabajadores comprendan que la confidencialidad continúa siendo exigible incluso después de finalizar la relación laboral.</w:t>
      </w:r>
    </w:p>
    <w:p w14:paraId="75879645" w14:textId="77777777" w:rsidR="00606A7F" w:rsidRPr="00606A7F" w:rsidRDefault="00606A7F" w:rsidP="00606A7F">
      <w:pPr>
        <w:jc w:val="both"/>
        <w:rPr>
          <w:b/>
        </w:rPr>
      </w:pPr>
      <w:r w:rsidRPr="00606A7F">
        <w:rPr>
          <w:b/>
        </w:rPr>
        <w:t>Conclusiones</w:t>
      </w:r>
    </w:p>
    <w:p w14:paraId="6D9CBBCA" w14:textId="77777777" w:rsidR="00606A7F" w:rsidRPr="00606A7F" w:rsidRDefault="00606A7F" w:rsidP="00606A7F">
      <w:pPr>
        <w:jc w:val="both"/>
      </w:pPr>
      <w:r w:rsidRPr="00606A7F">
        <w:t>El principio de mínimo acceso constituye una medida fundamental para proteger la información personal y sanitaria. Cada profesional debe acceder únicamente a los datos necesarios para desempeñar correctamente sus funciones.</w:t>
      </w:r>
    </w:p>
    <w:p w14:paraId="30DD35C9" w14:textId="77777777" w:rsidR="00606A7F" w:rsidRPr="00606A7F" w:rsidRDefault="00606A7F" w:rsidP="00606A7F">
      <w:pPr>
        <w:jc w:val="both"/>
      </w:pPr>
      <w:r w:rsidRPr="00606A7F">
        <w:t xml:space="preserve">Tanto el personal sanitario como el no sanitario tienen la responsabilidad de utilizar </w:t>
      </w:r>
    </w:p>
    <w:p w14:paraId="31652E2C" w14:textId="77777777" w:rsidR="00606A7F" w:rsidRPr="00606A7F" w:rsidRDefault="00606A7F" w:rsidP="00606A7F">
      <w:pPr>
        <w:jc w:val="both"/>
      </w:pPr>
      <w:r w:rsidRPr="00606A7F">
        <w:t>adecuadamente sus permisos de acceso, mantener sus credenciales protegidas y evitar cualquier consulta motivada por curiosidad o interés personal.</w:t>
      </w:r>
    </w:p>
    <w:p w14:paraId="11A912C6" w14:textId="77777777" w:rsidR="00606A7F" w:rsidRPr="00606A7F" w:rsidRDefault="00606A7F" w:rsidP="00606A7F">
      <w:pPr>
        <w:jc w:val="both"/>
      </w:pPr>
      <w:r w:rsidRPr="00606A7F">
        <w:t>La aplicación de perfiles de acceso adecuados, la trazabilidad de las consultas, la formación continuada y la concienciación de los profesionales contribuyen a fortalecer la seguridad de la información y a preservar la confianza de pacientes y usuarios.</w:t>
      </w:r>
    </w:p>
    <w:p w14:paraId="1E41DFAB" w14:textId="77777777" w:rsidR="00606A7F" w:rsidRPr="00606A7F" w:rsidRDefault="00606A7F" w:rsidP="00606A7F">
      <w:pPr>
        <w:jc w:val="both"/>
        <w:rPr>
          <w:b/>
        </w:rPr>
      </w:pPr>
      <w:r w:rsidRPr="00606A7F">
        <w:rPr>
          <w:b/>
        </w:rPr>
        <w:t>Bibliografía</w:t>
      </w:r>
    </w:p>
    <w:p w14:paraId="602E5D44" w14:textId="77777777" w:rsidR="00606A7F" w:rsidRPr="00606A7F" w:rsidRDefault="00606A7F" w:rsidP="00606A7F">
      <w:pPr>
        <w:numPr>
          <w:ilvl w:val="0"/>
          <w:numId w:val="121"/>
        </w:numPr>
        <w:jc w:val="both"/>
      </w:pPr>
      <w:r w:rsidRPr="00606A7F">
        <w:t>Parlamento Europeo y Consejo de la Unión Europea. (2016). *Reglamento (UE) 2016/679, Reglamento General de Protección de Datos*.</w:t>
      </w:r>
    </w:p>
    <w:p w14:paraId="6DBCD1BE" w14:textId="77777777" w:rsidR="00606A7F" w:rsidRPr="00606A7F" w:rsidRDefault="00606A7F" w:rsidP="00606A7F">
      <w:pPr>
        <w:numPr>
          <w:ilvl w:val="0"/>
          <w:numId w:val="121"/>
        </w:numPr>
        <w:jc w:val="both"/>
      </w:pPr>
      <w:r w:rsidRPr="00606A7F">
        <w:t>Agencia Española de Protección de Datos. *Guía para responsables y encargados del tratamiento*.</w:t>
      </w:r>
    </w:p>
    <w:p w14:paraId="7FC75045" w14:textId="77777777" w:rsidR="00606A7F" w:rsidRPr="00606A7F" w:rsidRDefault="00606A7F" w:rsidP="00606A7F">
      <w:pPr>
        <w:numPr>
          <w:ilvl w:val="0"/>
          <w:numId w:val="121"/>
        </w:numPr>
        <w:jc w:val="both"/>
      </w:pPr>
      <w:r w:rsidRPr="00606A7F">
        <w:t>Agencia Española de Protección de Datos. *Guía de protección de datos para profesionales sanitarios*.</w:t>
      </w:r>
    </w:p>
    <w:p w14:paraId="1C5F56C9" w14:textId="77777777" w:rsidR="00606A7F" w:rsidRPr="00606A7F" w:rsidRDefault="00606A7F" w:rsidP="00606A7F">
      <w:pPr>
        <w:numPr>
          <w:ilvl w:val="0"/>
          <w:numId w:val="121"/>
        </w:numPr>
        <w:jc w:val="both"/>
        <w:rPr>
          <w:lang w:val="en-GB"/>
        </w:rPr>
      </w:pPr>
      <w:r w:rsidRPr="00606A7F">
        <w:lastRenderedPageBreak/>
        <w:t xml:space="preserve">Comité Europeo de Protección de Datos. </w:t>
      </w:r>
      <w:r w:rsidRPr="00606A7F">
        <w:rPr>
          <w:lang w:val="en-GB"/>
        </w:rPr>
        <w:t>*Guidelines on access to personal data and data security*.</w:t>
      </w:r>
    </w:p>
    <w:p w14:paraId="10913045" w14:textId="77777777" w:rsidR="00606A7F" w:rsidRPr="00606A7F" w:rsidRDefault="00606A7F" w:rsidP="00606A7F">
      <w:pPr>
        <w:numPr>
          <w:ilvl w:val="0"/>
          <w:numId w:val="121"/>
        </w:numPr>
        <w:jc w:val="both"/>
      </w:pPr>
      <w:r w:rsidRPr="00606A7F">
        <w:t>Instituto Nacional de Ciberseguridad. *Buenas prácticas de seguridad para usuarios y organizaciones*.</w:t>
      </w:r>
    </w:p>
    <w:p w14:paraId="4E79FA52" w14:textId="77777777" w:rsidR="00CA5D77" w:rsidRDefault="00CA5D77" w:rsidP="00B120F1">
      <w:pPr>
        <w:jc w:val="both"/>
      </w:pPr>
    </w:p>
    <w:p w14:paraId="3A4C3CB9" w14:textId="77777777" w:rsidR="00606A7F" w:rsidRDefault="00606A7F" w:rsidP="00B120F1">
      <w:pPr>
        <w:jc w:val="both"/>
      </w:pPr>
    </w:p>
    <w:p w14:paraId="52716DC3" w14:textId="77777777" w:rsidR="00606A7F" w:rsidRDefault="00606A7F" w:rsidP="00B120F1">
      <w:pPr>
        <w:jc w:val="both"/>
      </w:pPr>
    </w:p>
    <w:p w14:paraId="0389250D" w14:textId="77777777" w:rsidR="00606A7F" w:rsidRDefault="00606A7F" w:rsidP="00B120F1">
      <w:pPr>
        <w:jc w:val="both"/>
      </w:pPr>
    </w:p>
    <w:p w14:paraId="3DC7B42D" w14:textId="77777777" w:rsidR="00606A7F" w:rsidRDefault="00606A7F" w:rsidP="00B120F1">
      <w:pPr>
        <w:jc w:val="both"/>
      </w:pPr>
    </w:p>
    <w:p w14:paraId="145652F0" w14:textId="77777777" w:rsidR="00606A7F" w:rsidRDefault="00606A7F" w:rsidP="00B120F1">
      <w:pPr>
        <w:jc w:val="both"/>
      </w:pPr>
    </w:p>
    <w:p w14:paraId="13E7E060" w14:textId="77777777" w:rsidR="00606A7F" w:rsidRDefault="00606A7F" w:rsidP="00B120F1">
      <w:pPr>
        <w:jc w:val="both"/>
      </w:pPr>
    </w:p>
    <w:p w14:paraId="6AFD485B" w14:textId="77777777" w:rsidR="00606A7F" w:rsidRDefault="00606A7F" w:rsidP="00B120F1">
      <w:pPr>
        <w:jc w:val="both"/>
      </w:pPr>
    </w:p>
    <w:p w14:paraId="1D0491A5" w14:textId="77777777" w:rsidR="00606A7F" w:rsidRDefault="00606A7F" w:rsidP="00B120F1">
      <w:pPr>
        <w:jc w:val="both"/>
      </w:pPr>
    </w:p>
    <w:p w14:paraId="610CB86C" w14:textId="77777777" w:rsidR="00606A7F" w:rsidRDefault="00606A7F" w:rsidP="00B120F1">
      <w:pPr>
        <w:jc w:val="both"/>
      </w:pPr>
    </w:p>
    <w:p w14:paraId="26C89968" w14:textId="77777777" w:rsidR="00606A7F" w:rsidRDefault="00606A7F" w:rsidP="00B120F1">
      <w:pPr>
        <w:jc w:val="both"/>
      </w:pPr>
    </w:p>
    <w:p w14:paraId="5E54515B" w14:textId="77777777" w:rsidR="00606A7F" w:rsidRDefault="00606A7F" w:rsidP="00B120F1">
      <w:pPr>
        <w:jc w:val="both"/>
      </w:pPr>
    </w:p>
    <w:p w14:paraId="262D7511" w14:textId="77777777" w:rsidR="00606A7F" w:rsidRDefault="00606A7F" w:rsidP="00B120F1">
      <w:pPr>
        <w:jc w:val="both"/>
      </w:pPr>
    </w:p>
    <w:p w14:paraId="0A06F6B8" w14:textId="77777777" w:rsidR="00606A7F" w:rsidRDefault="00606A7F" w:rsidP="00B120F1">
      <w:pPr>
        <w:jc w:val="both"/>
      </w:pPr>
    </w:p>
    <w:p w14:paraId="0089EB96" w14:textId="77777777" w:rsidR="00606A7F" w:rsidRDefault="00606A7F" w:rsidP="00B120F1">
      <w:pPr>
        <w:jc w:val="both"/>
      </w:pPr>
    </w:p>
    <w:p w14:paraId="4216E749" w14:textId="77777777" w:rsidR="00606A7F" w:rsidRDefault="00606A7F" w:rsidP="00B120F1">
      <w:pPr>
        <w:jc w:val="both"/>
      </w:pPr>
    </w:p>
    <w:p w14:paraId="2146F054" w14:textId="77777777" w:rsidR="00606A7F" w:rsidRDefault="00606A7F" w:rsidP="00B120F1">
      <w:pPr>
        <w:jc w:val="both"/>
      </w:pPr>
    </w:p>
    <w:p w14:paraId="455428D9" w14:textId="77777777" w:rsidR="00606A7F" w:rsidRDefault="00606A7F" w:rsidP="00B120F1">
      <w:pPr>
        <w:jc w:val="both"/>
      </w:pPr>
    </w:p>
    <w:p w14:paraId="20CC33AA" w14:textId="77777777" w:rsidR="00606A7F" w:rsidRDefault="00606A7F" w:rsidP="00B120F1">
      <w:pPr>
        <w:jc w:val="both"/>
      </w:pPr>
    </w:p>
    <w:p w14:paraId="3537E9F5" w14:textId="77777777" w:rsidR="00606A7F" w:rsidRDefault="00606A7F" w:rsidP="00B120F1">
      <w:pPr>
        <w:jc w:val="both"/>
      </w:pPr>
    </w:p>
    <w:p w14:paraId="3BA231DC" w14:textId="77777777" w:rsidR="00606A7F" w:rsidRDefault="00606A7F" w:rsidP="00B120F1">
      <w:pPr>
        <w:jc w:val="both"/>
      </w:pPr>
    </w:p>
    <w:p w14:paraId="684EC584" w14:textId="77777777" w:rsidR="00606A7F" w:rsidRDefault="00606A7F" w:rsidP="00B120F1">
      <w:pPr>
        <w:jc w:val="both"/>
      </w:pPr>
    </w:p>
    <w:p w14:paraId="5B234EA4" w14:textId="77777777" w:rsidR="00606A7F" w:rsidRDefault="00606A7F" w:rsidP="00B120F1">
      <w:pPr>
        <w:jc w:val="both"/>
      </w:pPr>
    </w:p>
    <w:p w14:paraId="5BF75A94" w14:textId="77777777" w:rsidR="00606A7F" w:rsidRDefault="00606A7F" w:rsidP="00B120F1">
      <w:pPr>
        <w:jc w:val="both"/>
      </w:pPr>
    </w:p>
    <w:p w14:paraId="247DAABD" w14:textId="77777777" w:rsidR="00606A7F" w:rsidRDefault="00606A7F" w:rsidP="00B120F1">
      <w:pPr>
        <w:jc w:val="both"/>
      </w:pPr>
    </w:p>
    <w:p w14:paraId="0DDCA6B7" w14:textId="77777777" w:rsidR="00F76121" w:rsidRPr="00F76121" w:rsidRDefault="00F76121" w:rsidP="00F76121">
      <w:pPr>
        <w:jc w:val="both"/>
      </w:pPr>
      <w:r w:rsidRPr="00F76121">
        <w:rPr>
          <w:b/>
        </w:rPr>
        <w:lastRenderedPageBreak/>
        <w:t>Prevención de caídas y accidentes laborales en el personal sanitario y no sanitario</w:t>
      </w:r>
    </w:p>
    <w:p w14:paraId="64F4724D" w14:textId="77777777" w:rsidR="00F76121" w:rsidRPr="00F76121" w:rsidRDefault="00F76121" w:rsidP="00F76121">
      <w:pPr>
        <w:jc w:val="both"/>
        <w:rPr>
          <w:b/>
        </w:rPr>
      </w:pPr>
      <w:r w:rsidRPr="00F76121">
        <w:rPr>
          <w:b/>
        </w:rPr>
        <w:t>Introducción</w:t>
      </w:r>
    </w:p>
    <w:p w14:paraId="10D1DA2E" w14:textId="77777777" w:rsidR="00F76121" w:rsidRPr="00F76121" w:rsidRDefault="00F76121" w:rsidP="00F76121">
      <w:pPr>
        <w:jc w:val="both"/>
      </w:pPr>
      <w:r w:rsidRPr="00F76121">
        <w:t>La prevención de riesgos laborales es fundamental para proteger la seguridad y la salud de todas las personas que desarrollan su actividad profesional en un centro de trabajo. Tanto el personal sanitario como el no sanitario están expuestos diariamente a diferentes situaciones que pueden provocar accidentes, siendo las caídas al mismo nivel uno de los incidentes más frecuentes.</w:t>
      </w:r>
    </w:p>
    <w:p w14:paraId="5DABC0E5" w14:textId="77777777" w:rsidR="00F76121" w:rsidRPr="00F76121" w:rsidRDefault="00F76121" w:rsidP="00F76121">
      <w:pPr>
        <w:jc w:val="both"/>
      </w:pPr>
      <w:r w:rsidRPr="00F76121">
        <w:t>En los centros sanitarios y sociosanitarios existe una elevada circulación de trabajadores, pacientes, familiares, equipos y materiales. Esta actividad puede favorecer la aparición de obstáculos, derrames, suelos húmedos, cables o espacios de paso reducidos. El personal sanitario puede encontrarse con estos riesgos durante los desplazamientos entre habitaciones, consultas, controles y otras áreas asistenciales. Por su parte, el personal no sanitario puede estar expuesto durante las tareas administrativas, de limpieza, mantenimiento, almacén, cocina, lavandería o transporte de materiales.</w:t>
      </w:r>
    </w:p>
    <w:p w14:paraId="2113F526" w14:textId="77777777" w:rsidR="00F76121" w:rsidRPr="00F76121" w:rsidRDefault="00F76121" w:rsidP="00F76121">
      <w:pPr>
        <w:jc w:val="both"/>
      </w:pPr>
      <w:r w:rsidRPr="00F76121">
        <w:t>La prevención debe implicar a todos los profesionales, independientemente de su categoría o función.</w:t>
      </w:r>
    </w:p>
    <w:p w14:paraId="15B0721F" w14:textId="77777777" w:rsidR="00F76121" w:rsidRPr="00F76121" w:rsidRDefault="00F76121" w:rsidP="00F76121">
      <w:pPr>
        <w:jc w:val="both"/>
        <w:rPr>
          <w:b/>
        </w:rPr>
      </w:pPr>
      <w:r w:rsidRPr="00F76121">
        <w:rPr>
          <w:b/>
        </w:rPr>
        <w:t>Objetivo</w:t>
      </w:r>
    </w:p>
    <w:p w14:paraId="2D16D565" w14:textId="77777777" w:rsidR="00F76121" w:rsidRPr="00F76121" w:rsidRDefault="00F76121" w:rsidP="00F76121">
      <w:pPr>
        <w:jc w:val="both"/>
      </w:pPr>
      <w:r w:rsidRPr="00F76121">
        <w:t>Analizar los principales riesgos relacionados con las caídas y otros accidentes durante la jornada laboral y establecer medidas preventivas dirigidas específicamente al **personal sanitario y no sanitario**.</w:t>
      </w:r>
    </w:p>
    <w:p w14:paraId="60055E21" w14:textId="77777777" w:rsidR="00F76121" w:rsidRPr="00F76121" w:rsidRDefault="00F76121" w:rsidP="00F76121">
      <w:pPr>
        <w:jc w:val="both"/>
        <w:rPr>
          <w:b/>
        </w:rPr>
      </w:pPr>
      <w:r w:rsidRPr="00F76121">
        <w:rPr>
          <w:b/>
        </w:rPr>
        <w:t>Material y método</w:t>
      </w:r>
    </w:p>
    <w:p w14:paraId="48F8FB0B" w14:textId="77777777" w:rsidR="00F76121" w:rsidRPr="00F76121" w:rsidRDefault="00F76121" w:rsidP="00F76121">
      <w:pPr>
        <w:jc w:val="both"/>
      </w:pPr>
      <w:r w:rsidRPr="00F76121">
        <w:t>Se realizó una revisión bibliográfica descriptiva mediante la consulta de documentos técnicos, legislación preventiva y publicaciones relacionadas con accidentes laborales, seguridad en los lugares de trabajo y prevención de caídas.</w:t>
      </w:r>
    </w:p>
    <w:p w14:paraId="12C3B3C9" w14:textId="77777777" w:rsidR="00F76121" w:rsidRPr="00F76121" w:rsidRDefault="00F76121" w:rsidP="00F76121">
      <w:pPr>
        <w:jc w:val="both"/>
      </w:pPr>
      <w:r w:rsidRPr="00F76121">
        <w:t>Se revisaron recomendaciones de organismos especializados en prevención de riesgos laborales y seguridad ocupacional.</w:t>
      </w:r>
    </w:p>
    <w:p w14:paraId="78D4D0E0" w14:textId="77777777" w:rsidR="00F76121" w:rsidRPr="00F76121" w:rsidRDefault="00F76121" w:rsidP="00F76121">
      <w:pPr>
        <w:jc w:val="both"/>
        <w:rPr>
          <w:b/>
        </w:rPr>
      </w:pPr>
      <w:r w:rsidRPr="00F76121">
        <w:rPr>
          <w:b/>
        </w:rPr>
        <w:t>Resultados</w:t>
      </w:r>
    </w:p>
    <w:p w14:paraId="175E1DAF" w14:textId="77777777" w:rsidR="00F76121" w:rsidRPr="00F76121" w:rsidRDefault="00F76121" w:rsidP="00F76121">
      <w:pPr>
        <w:jc w:val="both"/>
      </w:pPr>
      <w:r w:rsidRPr="00F76121">
        <w:t>Las caídas pueden estar relacionadas con diferentes factores, entre ellos los suelos mojados, superficies irregulares, obstáculos en las zonas de paso, iluminación insuficiente, almacenamiento incorrecto de materiales y utilización de calzado inadecuado.</w:t>
      </w:r>
    </w:p>
    <w:p w14:paraId="10A5833E" w14:textId="77777777" w:rsidR="00F76121" w:rsidRPr="00F76121" w:rsidRDefault="00F76121" w:rsidP="00F76121">
      <w:pPr>
        <w:jc w:val="both"/>
        <w:rPr>
          <w:b/>
        </w:rPr>
      </w:pPr>
      <w:r w:rsidRPr="00F76121">
        <w:rPr>
          <w:b/>
        </w:rPr>
        <w:t>Personal sanitario</w:t>
      </w:r>
    </w:p>
    <w:p w14:paraId="38A88BA2" w14:textId="77777777" w:rsidR="00F76121" w:rsidRPr="00F76121" w:rsidRDefault="00F76121" w:rsidP="00F76121">
      <w:pPr>
        <w:jc w:val="both"/>
      </w:pPr>
      <w:r w:rsidRPr="00F76121">
        <w:lastRenderedPageBreak/>
        <w:t>El personal sanitario puede estar expuesto a estos riesgos durante los desplazamientos por las diferentes áreas asistenciales, especialmente cuando transporta material, utiliza carros o atiende a pacientes.</w:t>
      </w:r>
    </w:p>
    <w:p w14:paraId="3501A2D7" w14:textId="77777777" w:rsidR="00F76121" w:rsidRPr="00F76121" w:rsidRDefault="00F76121" w:rsidP="00F76121">
      <w:pPr>
        <w:jc w:val="both"/>
      </w:pPr>
      <w:r w:rsidRPr="00F76121">
        <w:t>Entre las principales medidas preventivas destacan:</w:t>
      </w:r>
    </w:p>
    <w:p w14:paraId="1AD0D58B" w14:textId="77777777" w:rsidR="00F76121" w:rsidRPr="00F76121" w:rsidRDefault="00F76121" w:rsidP="00F76121">
      <w:pPr>
        <w:numPr>
          <w:ilvl w:val="0"/>
          <w:numId w:val="122"/>
        </w:numPr>
        <w:jc w:val="both"/>
      </w:pPr>
      <w:r w:rsidRPr="00F76121">
        <w:t>Mantener despejados pasillos, habitaciones y zonas de circulación.</w:t>
      </w:r>
    </w:p>
    <w:p w14:paraId="589CFB41" w14:textId="77777777" w:rsidR="00F76121" w:rsidRPr="00F76121" w:rsidRDefault="00F76121" w:rsidP="00F76121">
      <w:pPr>
        <w:numPr>
          <w:ilvl w:val="0"/>
          <w:numId w:val="122"/>
        </w:numPr>
        <w:jc w:val="both"/>
      </w:pPr>
      <w:r w:rsidRPr="00F76121">
        <w:t>Comunicar inmediatamente cualquier derrame o desperfecto.</w:t>
      </w:r>
    </w:p>
    <w:p w14:paraId="195FCA93" w14:textId="77777777" w:rsidR="00F76121" w:rsidRPr="00F76121" w:rsidRDefault="00F76121" w:rsidP="00F76121">
      <w:pPr>
        <w:numPr>
          <w:ilvl w:val="0"/>
          <w:numId w:val="122"/>
        </w:numPr>
        <w:jc w:val="both"/>
      </w:pPr>
      <w:r w:rsidRPr="00F76121">
        <w:t>Respetar la señalización de suelo mojado u otras zonas de riesgo.</w:t>
      </w:r>
    </w:p>
    <w:p w14:paraId="0AEB3AB4" w14:textId="77777777" w:rsidR="00F76121" w:rsidRPr="00F76121" w:rsidRDefault="00F76121" w:rsidP="00F76121">
      <w:pPr>
        <w:numPr>
          <w:ilvl w:val="0"/>
          <w:numId w:val="122"/>
        </w:numPr>
        <w:jc w:val="both"/>
      </w:pPr>
      <w:r w:rsidRPr="00F76121">
        <w:t>Utilizar calzado adecuado y estable.</w:t>
      </w:r>
    </w:p>
    <w:p w14:paraId="7D37C1EF" w14:textId="77777777" w:rsidR="00F76121" w:rsidRPr="00F76121" w:rsidRDefault="00F76121" w:rsidP="00F76121">
      <w:pPr>
        <w:numPr>
          <w:ilvl w:val="0"/>
          <w:numId w:val="122"/>
        </w:numPr>
        <w:jc w:val="both"/>
      </w:pPr>
      <w:r w:rsidRPr="00F76121">
        <w:t>Evitar correr por pasillos o escaleras.</w:t>
      </w:r>
    </w:p>
    <w:p w14:paraId="5F17F704" w14:textId="77777777" w:rsidR="00F76121" w:rsidRPr="00F76121" w:rsidRDefault="00F76121" w:rsidP="00F76121">
      <w:pPr>
        <w:numPr>
          <w:ilvl w:val="0"/>
          <w:numId w:val="122"/>
        </w:numPr>
        <w:jc w:val="both"/>
      </w:pPr>
      <w:r w:rsidRPr="00F76121">
        <w:t>Mantener una iluminación suficiente en las zonas de trabajo.</w:t>
      </w:r>
    </w:p>
    <w:p w14:paraId="356C44C6" w14:textId="77777777" w:rsidR="00F76121" w:rsidRPr="00F76121" w:rsidRDefault="00F76121" w:rsidP="00F76121">
      <w:pPr>
        <w:numPr>
          <w:ilvl w:val="0"/>
          <w:numId w:val="122"/>
        </w:numPr>
        <w:jc w:val="both"/>
      </w:pPr>
      <w:r w:rsidRPr="00F76121">
        <w:t>No transportar objetos que impidan ver correctamente el recorrido.</w:t>
      </w:r>
    </w:p>
    <w:p w14:paraId="15971E20" w14:textId="77777777" w:rsidR="00F76121" w:rsidRPr="00F76121" w:rsidRDefault="00F76121" w:rsidP="00F76121">
      <w:pPr>
        <w:numPr>
          <w:ilvl w:val="0"/>
          <w:numId w:val="122"/>
        </w:numPr>
        <w:jc w:val="both"/>
      </w:pPr>
      <w:r w:rsidRPr="00F76121">
        <w:t>Utilizar correctamente los equipos y carros de transporte.</w:t>
      </w:r>
    </w:p>
    <w:p w14:paraId="616B5BF5" w14:textId="77777777" w:rsidR="00F76121" w:rsidRPr="00F76121" w:rsidRDefault="00F76121" w:rsidP="00F76121">
      <w:pPr>
        <w:jc w:val="both"/>
        <w:rPr>
          <w:b/>
        </w:rPr>
      </w:pPr>
      <w:r w:rsidRPr="00F76121">
        <w:rPr>
          <w:b/>
        </w:rPr>
        <w:t>Personal no sanitario</w:t>
      </w:r>
    </w:p>
    <w:p w14:paraId="6EB3B7E4" w14:textId="77777777" w:rsidR="00F76121" w:rsidRPr="00F76121" w:rsidRDefault="00F76121" w:rsidP="00F76121">
      <w:pPr>
        <w:jc w:val="both"/>
      </w:pPr>
      <w:r w:rsidRPr="00F76121">
        <w:t>El personal no sanitario también está expuesto a accidentes durante tareas administrativas, limpieza, lavandería, cocina, mantenimiento, almacén, recepción o transporte.</w:t>
      </w:r>
    </w:p>
    <w:p w14:paraId="7FA2A9A0" w14:textId="77777777" w:rsidR="00F76121" w:rsidRPr="00F76121" w:rsidRDefault="00F76121" w:rsidP="00F76121">
      <w:pPr>
        <w:jc w:val="both"/>
      </w:pPr>
      <w:r w:rsidRPr="00F76121">
        <w:t>Las principales medidas preventivas incluyen:</w:t>
      </w:r>
    </w:p>
    <w:p w14:paraId="1E524C73" w14:textId="77777777" w:rsidR="00F76121" w:rsidRPr="00F76121" w:rsidRDefault="00F76121" w:rsidP="00F76121">
      <w:pPr>
        <w:numPr>
          <w:ilvl w:val="0"/>
          <w:numId w:val="123"/>
        </w:numPr>
        <w:jc w:val="both"/>
      </w:pPr>
      <w:r w:rsidRPr="00F76121">
        <w:t>Mantener ordenados los espacios de trabajo.</w:t>
      </w:r>
    </w:p>
    <w:p w14:paraId="564B8BDA" w14:textId="77777777" w:rsidR="00F76121" w:rsidRPr="00F76121" w:rsidRDefault="00F76121" w:rsidP="00F76121">
      <w:pPr>
        <w:numPr>
          <w:ilvl w:val="0"/>
          <w:numId w:val="123"/>
        </w:numPr>
        <w:jc w:val="both"/>
      </w:pPr>
      <w:r w:rsidRPr="00F76121">
        <w:t>No colocar materiales en pasillos o salidas de emergencia.</w:t>
      </w:r>
    </w:p>
    <w:p w14:paraId="2B410D41" w14:textId="77777777" w:rsidR="00F76121" w:rsidRPr="00F76121" w:rsidRDefault="00F76121" w:rsidP="00F76121">
      <w:pPr>
        <w:numPr>
          <w:ilvl w:val="0"/>
          <w:numId w:val="123"/>
        </w:numPr>
        <w:jc w:val="both"/>
      </w:pPr>
      <w:r w:rsidRPr="00F76121">
        <w:t>Señalizar inmediatamente las zonas con suelo mojado.</w:t>
      </w:r>
    </w:p>
    <w:p w14:paraId="79A62F08" w14:textId="77777777" w:rsidR="00F76121" w:rsidRPr="00F76121" w:rsidRDefault="00F76121" w:rsidP="00F76121">
      <w:pPr>
        <w:numPr>
          <w:ilvl w:val="0"/>
          <w:numId w:val="123"/>
        </w:numPr>
        <w:jc w:val="both"/>
      </w:pPr>
      <w:r w:rsidRPr="00F76121">
        <w:t>Guardar correctamente los productos y materiales.</w:t>
      </w:r>
    </w:p>
    <w:p w14:paraId="77673D7D" w14:textId="77777777" w:rsidR="00F76121" w:rsidRPr="00F76121" w:rsidRDefault="00F76121" w:rsidP="00F76121">
      <w:pPr>
        <w:numPr>
          <w:ilvl w:val="0"/>
          <w:numId w:val="123"/>
        </w:numPr>
        <w:jc w:val="both"/>
      </w:pPr>
      <w:r w:rsidRPr="00F76121">
        <w:t>Evitar cables u objetos sueltos en zonas de paso.</w:t>
      </w:r>
    </w:p>
    <w:p w14:paraId="4EAEE0B7" w14:textId="77777777" w:rsidR="00F76121" w:rsidRPr="00F76121" w:rsidRDefault="00F76121" w:rsidP="00F76121">
      <w:pPr>
        <w:numPr>
          <w:ilvl w:val="0"/>
          <w:numId w:val="123"/>
        </w:numPr>
        <w:jc w:val="both"/>
      </w:pPr>
      <w:r w:rsidRPr="00F76121">
        <w:t>Utilizar los equipos de protección individual cuando sean necesarios.</w:t>
      </w:r>
    </w:p>
    <w:p w14:paraId="25EFB382" w14:textId="77777777" w:rsidR="00F76121" w:rsidRPr="00F76121" w:rsidRDefault="00F76121" w:rsidP="00F76121">
      <w:pPr>
        <w:numPr>
          <w:ilvl w:val="0"/>
          <w:numId w:val="123"/>
        </w:numPr>
        <w:jc w:val="both"/>
      </w:pPr>
      <w:r w:rsidRPr="00F76121">
        <w:t xml:space="preserve">Respetar las instrucciones de seguridad de cada </w:t>
      </w:r>
      <w:proofErr w:type="gramStart"/>
      <w:r w:rsidRPr="00F76121">
        <w:t>puesto.*</w:t>
      </w:r>
      <w:proofErr w:type="gramEnd"/>
      <w:r w:rsidRPr="00F76121">
        <w:t xml:space="preserve"> Comunicar cualquier desperfecto de las instalaciones.</w:t>
      </w:r>
    </w:p>
    <w:p w14:paraId="77C652B2" w14:textId="77777777" w:rsidR="00F76121" w:rsidRPr="00F76121" w:rsidRDefault="00F76121" w:rsidP="00F76121">
      <w:pPr>
        <w:jc w:val="both"/>
        <w:rPr>
          <w:b/>
        </w:rPr>
      </w:pPr>
      <w:r w:rsidRPr="00F76121">
        <w:rPr>
          <w:b/>
        </w:rPr>
        <w:t>Resultados generales</w:t>
      </w:r>
    </w:p>
    <w:p w14:paraId="0E5F7A04" w14:textId="77777777" w:rsidR="00F76121" w:rsidRPr="00F76121" w:rsidRDefault="00F76121" w:rsidP="00F76121">
      <w:pPr>
        <w:jc w:val="both"/>
      </w:pPr>
      <w:r w:rsidRPr="00F76121">
        <w:t>La prevención resulta más eficaz cuando existe una actuación conjunta entre trabajadores, responsables y servicios de prevención. La identificación temprana de situaciones peligrosas permite corregirlas antes de que provoquen un accidente.</w:t>
      </w:r>
    </w:p>
    <w:p w14:paraId="7FD8AEF6" w14:textId="77777777" w:rsidR="00F76121" w:rsidRPr="00F76121" w:rsidRDefault="00F76121" w:rsidP="00F76121">
      <w:pPr>
        <w:jc w:val="both"/>
      </w:pPr>
      <w:r w:rsidRPr="00F76121">
        <w:lastRenderedPageBreak/>
        <w:t>También es importante evitar conductas que aumenten el riesgo, como utilizar el teléfono móvil mientras se camina, desplazarse con excesiva rapidez o transportar cargas que dificulten la visibilidad.</w:t>
      </w:r>
    </w:p>
    <w:p w14:paraId="36BD0675" w14:textId="77777777" w:rsidR="00F76121" w:rsidRPr="00F76121" w:rsidRDefault="00F76121" w:rsidP="00F76121">
      <w:pPr>
        <w:jc w:val="both"/>
      </w:pPr>
      <w:r w:rsidRPr="00F76121">
        <w:t>La formación periódica permite que tanto el personal sanitario como el no sanitario reconozcan los riesgos específicos de su puesto y sepan cómo actuar ante ellos.</w:t>
      </w:r>
    </w:p>
    <w:p w14:paraId="0CAD9059" w14:textId="77777777" w:rsidR="00F76121" w:rsidRPr="00F76121" w:rsidRDefault="00F76121" w:rsidP="00F76121">
      <w:pPr>
        <w:jc w:val="both"/>
        <w:rPr>
          <w:b/>
        </w:rPr>
      </w:pPr>
      <w:r w:rsidRPr="00F76121">
        <w:rPr>
          <w:b/>
        </w:rPr>
        <w:t>Conclusiones</w:t>
      </w:r>
    </w:p>
    <w:p w14:paraId="798751A3" w14:textId="77777777" w:rsidR="00F76121" w:rsidRPr="00F76121" w:rsidRDefault="00F76121" w:rsidP="00F76121">
      <w:pPr>
        <w:jc w:val="both"/>
      </w:pPr>
      <w:r w:rsidRPr="00F76121">
        <w:t>La prevención de riesgos laborales es responsabilidad de **todo el personal sanitario y no sanitario**. Las caídas y otros accidentes pueden prevenirse mediante medidas sencillas relacionadas con el orden, la limpieza, la señalización, el mantenimiento de las instalaciones y la adopción de comportamientos seguros.</w:t>
      </w:r>
    </w:p>
    <w:p w14:paraId="5753D9F7" w14:textId="77777777" w:rsidR="00F76121" w:rsidRPr="00F76121" w:rsidRDefault="00F76121" w:rsidP="00F76121">
      <w:pPr>
        <w:jc w:val="both"/>
      </w:pPr>
      <w:r w:rsidRPr="00F76121">
        <w:t>El personal sanitario debe prestar especial atención a los riesgos presentes en las áreas asistenciales y durante el transporte de pacientes y materiales. El personal no sanitario debe adaptar estas medidas a las características de sus propias tareas.</w:t>
      </w:r>
    </w:p>
    <w:p w14:paraId="46DDCD65" w14:textId="77777777" w:rsidR="00F76121" w:rsidRPr="00F76121" w:rsidRDefault="00F76121" w:rsidP="00F76121">
      <w:pPr>
        <w:jc w:val="both"/>
      </w:pPr>
      <w:r w:rsidRPr="00F76121">
        <w:t>Una adecuada cultura preventiva, basada en la participación de todos los trabajadores y en la comunicación inmediata de las situaciones de riesgo, contribuye a crear centros de trabajo más seguros, saludables y eficientes.</w:t>
      </w:r>
    </w:p>
    <w:p w14:paraId="461D6E6A" w14:textId="77777777" w:rsidR="00F76121" w:rsidRPr="00F76121" w:rsidRDefault="00F76121" w:rsidP="00F76121">
      <w:pPr>
        <w:jc w:val="both"/>
        <w:rPr>
          <w:b/>
        </w:rPr>
      </w:pPr>
      <w:r w:rsidRPr="00F76121">
        <w:rPr>
          <w:b/>
        </w:rPr>
        <w:t>Bibliografía</w:t>
      </w:r>
    </w:p>
    <w:p w14:paraId="7221A05C" w14:textId="77777777" w:rsidR="00F76121" w:rsidRPr="00F76121" w:rsidRDefault="00F76121" w:rsidP="00F76121">
      <w:pPr>
        <w:numPr>
          <w:ilvl w:val="0"/>
          <w:numId w:val="124"/>
        </w:numPr>
        <w:jc w:val="both"/>
      </w:pPr>
      <w:r w:rsidRPr="00F76121">
        <w:t>Instituto Nacional de Seguridad y Salud en el Trabajo. *Guía técnica para la evaluación y prevención de los riesgos relativos a la utilización de los lugares de trabajo*.</w:t>
      </w:r>
    </w:p>
    <w:p w14:paraId="0F11F10C" w14:textId="77777777" w:rsidR="00F76121" w:rsidRPr="00F76121" w:rsidRDefault="00F76121" w:rsidP="00F76121">
      <w:pPr>
        <w:numPr>
          <w:ilvl w:val="0"/>
          <w:numId w:val="124"/>
        </w:numPr>
        <w:jc w:val="both"/>
      </w:pPr>
      <w:r w:rsidRPr="00F76121">
        <w:t>Instituto Nacional de Seguridad y Salud en el Trabajo. *Seguridad en los lugares de trabajo</w:t>
      </w:r>
      <w:proofErr w:type="gramStart"/>
      <w:r w:rsidRPr="00F76121">
        <w:t>*.*</w:t>
      </w:r>
      <w:proofErr w:type="gramEnd"/>
      <w:r w:rsidRPr="00F76121">
        <w:t xml:space="preserve"> Agencia Europea para la Seguridad y la Salud en el Trabajo. *Prevención de accidentes y lesiones en el trabajo*.</w:t>
      </w:r>
    </w:p>
    <w:p w14:paraId="3E590425" w14:textId="77777777" w:rsidR="00F76121" w:rsidRPr="00F76121" w:rsidRDefault="00F76121" w:rsidP="00F76121">
      <w:pPr>
        <w:numPr>
          <w:ilvl w:val="0"/>
          <w:numId w:val="124"/>
        </w:numPr>
        <w:jc w:val="both"/>
      </w:pPr>
      <w:r w:rsidRPr="00F76121">
        <w:t>Organización Internacional del Trabajo. *Seguridad y salud en el trabajo*.</w:t>
      </w:r>
    </w:p>
    <w:p w14:paraId="7800CE6A" w14:textId="77777777" w:rsidR="00F76121" w:rsidRPr="00F76121" w:rsidRDefault="00F76121" w:rsidP="00F76121">
      <w:pPr>
        <w:numPr>
          <w:ilvl w:val="0"/>
          <w:numId w:val="124"/>
        </w:numPr>
        <w:jc w:val="both"/>
      </w:pPr>
      <w:r w:rsidRPr="00F76121">
        <w:t>Ministerio de Trabajo y Economía Social. *Ley 31/1995, de 8 de noviembre, de Prevención de Riesgos Laborales*.</w:t>
      </w:r>
    </w:p>
    <w:p w14:paraId="55FAD681" w14:textId="77777777" w:rsidR="00606A7F" w:rsidRDefault="00606A7F" w:rsidP="00B120F1">
      <w:pPr>
        <w:jc w:val="both"/>
      </w:pPr>
    </w:p>
    <w:p w14:paraId="5554CC79" w14:textId="77777777" w:rsidR="00F76121" w:rsidRDefault="00F76121" w:rsidP="00B120F1">
      <w:pPr>
        <w:jc w:val="both"/>
      </w:pPr>
    </w:p>
    <w:p w14:paraId="5BF30962" w14:textId="77777777" w:rsidR="00F76121" w:rsidRDefault="00F76121" w:rsidP="00B120F1">
      <w:pPr>
        <w:jc w:val="both"/>
      </w:pPr>
    </w:p>
    <w:p w14:paraId="658061F5" w14:textId="77777777" w:rsidR="00F76121" w:rsidRDefault="00F76121" w:rsidP="00B120F1">
      <w:pPr>
        <w:jc w:val="both"/>
      </w:pPr>
    </w:p>
    <w:p w14:paraId="30E35E8A" w14:textId="77777777" w:rsidR="00F76121" w:rsidRDefault="00F76121" w:rsidP="00B120F1">
      <w:pPr>
        <w:jc w:val="both"/>
      </w:pPr>
    </w:p>
    <w:p w14:paraId="4C9DB172" w14:textId="77777777" w:rsidR="00F76121" w:rsidRDefault="00F76121" w:rsidP="00B120F1">
      <w:pPr>
        <w:jc w:val="both"/>
      </w:pPr>
    </w:p>
    <w:p w14:paraId="0988944E" w14:textId="77777777" w:rsidR="00F76121" w:rsidRDefault="00F76121" w:rsidP="00B120F1">
      <w:pPr>
        <w:jc w:val="both"/>
      </w:pPr>
    </w:p>
    <w:p w14:paraId="100DD822" w14:textId="77777777" w:rsidR="001947CD" w:rsidRPr="001947CD" w:rsidRDefault="001947CD" w:rsidP="001947CD">
      <w:pPr>
        <w:jc w:val="both"/>
      </w:pPr>
      <w:r w:rsidRPr="001947CD">
        <w:rPr>
          <w:b/>
        </w:rPr>
        <w:lastRenderedPageBreak/>
        <w:t>Higiene de manos: una medida esencial para el personal sanitario y no sanitario</w:t>
      </w:r>
    </w:p>
    <w:p w14:paraId="7E293750" w14:textId="77777777" w:rsidR="001947CD" w:rsidRPr="001947CD" w:rsidRDefault="001947CD" w:rsidP="001947CD">
      <w:pPr>
        <w:jc w:val="both"/>
        <w:rPr>
          <w:b/>
        </w:rPr>
      </w:pPr>
      <w:r w:rsidRPr="001947CD">
        <w:rPr>
          <w:b/>
        </w:rPr>
        <w:t>Introducción</w:t>
      </w:r>
    </w:p>
    <w:p w14:paraId="0E3BE34A" w14:textId="77777777" w:rsidR="001947CD" w:rsidRPr="001947CD" w:rsidRDefault="001947CD" w:rsidP="001947CD">
      <w:pPr>
        <w:jc w:val="both"/>
      </w:pPr>
      <w:r w:rsidRPr="001947CD">
        <w:t>La higiene de manos es una de las medidas más sencillas y eficaces para prevenir la transmisión de microorganismos en los centros sanitarios y sociosanitarios. Las manos pueden contaminarse al entrar en contacto con pacientes, usuarios, superficies, equipos, materiales o residuos.</w:t>
      </w:r>
    </w:p>
    <w:p w14:paraId="2A8B3EAA" w14:textId="77777777" w:rsidR="001947CD" w:rsidRPr="001947CD" w:rsidRDefault="001947CD" w:rsidP="001947CD">
      <w:pPr>
        <w:jc w:val="both"/>
      </w:pPr>
      <w:r w:rsidRPr="001947CD">
        <w:t>Su importancia no se limita al personal sanitario. El personal no sanitario también puede participar en la transmisión de microorganismos, especialmente quienes trabajan en limpieza, lavandería, cocina, mantenimiento, administración, recepción o transporte.</w:t>
      </w:r>
    </w:p>
    <w:p w14:paraId="3AEFBCC0" w14:textId="77777777" w:rsidR="001947CD" w:rsidRPr="001947CD" w:rsidRDefault="001947CD" w:rsidP="001947CD">
      <w:pPr>
        <w:jc w:val="both"/>
      </w:pPr>
      <w:r w:rsidRPr="001947CD">
        <w:t>Por ello, la higiene de manos debe formar parte de la cultura preventiva de todos los trabajadores.</w:t>
      </w:r>
    </w:p>
    <w:p w14:paraId="1A28E60C" w14:textId="77777777" w:rsidR="001947CD" w:rsidRPr="001947CD" w:rsidRDefault="001947CD" w:rsidP="001947CD">
      <w:pPr>
        <w:jc w:val="both"/>
        <w:rPr>
          <w:b/>
        </w:rPr>
      </w:pPr>
      <w:r w:rsidRPr="001947CD">
        <w:rPr>
          <w:b/>
        </w:rPr>
        <w:t>Objetivo</w:t>
      </w:r>
    </w:p>
    <w:p w14:paraId="2E0E1B19" w14:textId="77777777" w:rsidR="001947CD" w:rsidRPr="001947CD" w:rsidRDefault="001947CD" w:rsidP="001947CD">
      <w:pPr>
        <w:jc w:val="both"/>
      </w:pPr>
      <w:proofErr w:type="gramStart"/>
      <w:r w:rsidRPr="001947CD">
        <w:t>Destacar</w:t>
      </w:r>
      <w:proofErr w:type="gramEnd"/>
      <w:r w:rsidRPr="001947CD">
        <w:t xml:space="preserve"> la importancia de una correcta higiene de manos como medida preventiva y establecer recomendaciones básicas dirigidas al personal sanitario y no sanitario.</w:t>
      </w:r>
    </w:p>
    <w:p w14:paraId="6E326585" w14:textId="77777777" w:rsidR="001947CD" w:rsidRPr="001947CD" w:rsidRDefault="001947CD" w:rsidP="001947CD">
      <w:pPr>
        <w:jc w:val="both"/>
        <w:rPr>
          <w:b/>
        </w:rPr>
      </w:pPr>
      <w:r w:rsidRPr="001947CD">
        <w:rPr>
          <w:b/>
        </w:rPr>
        <w:t>Material y método</w:t>
      </w:r>
    </w:p>
    <w:p w14:paraId="1E6D9E8C" w14:textId="77777777" w:rsidR="001947CD" w:rsidRPr="001947CD" w:rsidRDefault="001947CD" w:rsidP="001947CD">
      <w:pPr>
        <w:jc w:val="both"/>
      </w:pPr>
      <w:r w:rsidRPr="001947CD">
        <w:t>Se realizó una revisión bibliográfica descriptiva de recomendaciones y documentos relacionados con higiene de manos y prevención de infecciones, procedentes de organismos nacionales e internacionales.</w:t>
      </w:r>
    </w:p>
    <w:p w14:paraId="6E6824D1" w14:textId="77777777" w:rsidR="001947CD" w:rsidRPr="001947CD" w:rsidRDefault="001947CD" w:rsidP="001947CD">
      <w:pPr>
        <w:jc w:val="both"/>
        <w:rPr>
          <w:b/>
        </w:rPr>
      </w:pPr>
      <w:r w:rsidRPr="001947CD">
        <w:rPr>
          <w:b/>
        </w:rPr>
        <w:t>Resultados</w:t>
      </w:r>
    </w:p>
    <w:p w14:paraId="2C595C77" w14:textId="77777777" w:rsidR="001947CD" w:rsidRPr="001947CD" w:rsidRDefault="001947CD" w:rsidP="001947CD">
      <w:pPr>
        <w:jc w:val="both"/>
      </w:pPr>
      <w:r w:rsidRPr="001947CD">
        <w:t>Las manos pueden transportar microorganismos incluso cuando aparentemente están limpias. Por este motivo, es necesario realizar una higiene adecuada en los momentos indicados.</w:t>
      </w:r>
    </w:p>
    <w:p w14:paraId="7B3D027D" w14:textId="77777777" w:rsidR="001947CD" w:rsidRPr="001947CD" w:rsidRDefault="001947CD" w:rsidP="001947CD">
      <w:pPr>
        <w:jc w:val="both"/>
      </w:pPr>
      <w:r w:rsidRPr="001947CD">
        <w:t>En el personal sanitario, es fundamental realizar la higiene de manos antes y después del contacto con el paciente, antes de procedimientos que requieran asepsia y después de situaciones con riesgo de exposición a fluidos corporales. También debe realizarse después de retirar los guantes, ya que su utilización no sustituye la higiene de manos.</w:t>
      </w:r>
    </w:p>
    <w:p w14:paraId="6E957DA1" w14:textId="77777777" w:rsidR="001947CD" w:rsidRPr="001947CD" w:rsidRDefault="001947CD" w:rsidP="001947CD">
      <w:pPr>
        <w:jc w:val="both"/>
      </w:pPr>
      <w:r w:rsidRPr="001947CD">
        <w:t>En el personal no sanitario, la higiene de manos también resulta necesaria después de manipular residuos, realizar determinadas tareas de limpieza, utilizar los aseos, antes de comer o manipular alimentos y después del contacto con superficies potencialmente contaminadas.</w:t>
      </w:r>
    </w:p>
    <w:p w14:paraId="78016C04" w14:textId="77777777" w:rsidR="001947CD" w:rsidRPr="001947CD" w:rsidRDefault="001947CD" w:rsidP="001947CD">
      <w:pPr>
        <w:jc w:val="both"/>
      </w:pPr>
      <w:r w:rsidRPr="001947CD">
        <w:t>La higiene puede realizarse mediante agua y jabón o mediante solución hidroalcohólica, dependiendo de las circunstancias. Cuando las manos están visiblemente sucias, se recomienda el lavado con agua y jabón.</w:t>
      </w:r>
    </w:p>
    <w:p w14:paraId="6999D042" w14:textId="77777777" w:rsidR="001947CD" w:rsidRPr="001947CD" w:rsidRDefault="001947CD" w:rsidP="001947CD">
      <w:pPr>
        <w:jc w:val="both"/>
      </w:pPr>
      <w:r w:rsidRPr="001947CD">
        <w:lastRenderedPageBreak/>
        <w:t>La técnica debe cubrir todas las superficies de las manos, incluyendo palmas, dorsos, espacios entre los dedos, pulgares y puntas de los dedos.</w:t>
      </w:r>
    </w:p>
    <w:p w14:paraId="4CD76917" w14:textId="77777777" w:rsidR="001947CD" w:rsidRPr="001947CD" w:rsidRDefault="001947CD" w:rsidP="001947CD">
      <w:pPr>
        <w:jc w:val="both"/>
        <w:rPr>
          <w:b/>
        </w:rPr>
      </w:pPr>
      <w:r w:rsidRPr="001947CD">
        <w:rPr>
          <w:b/>
        </w:rPr>
        <w:t>Conclusiones</w:t>
      </w:r>
    </w:p>
    <w:p w14:paraId="7EE76D85" w14:textId="77777777" w:rsidR="001947CD" w:rsidRPr="001947CD" w:rsidRDefault="001947CD" w:rsidP="001947CD">
      <w:pPr>
        <w:jc w:val="both"/>
      </w:pPr>
      <w:r w:rsidRPr="001947CD">
        <w:t>La higiene de manos constituye una medida básica de prevención de infecciones y protección de la salud.</w:t>
      </w:r>
    </w:p>
    <w:p w14:paraId="0F61832D" w14:textId="77777777" w:rsidR="001947CD" w:rsidRPr="001947CD" w:rsidRDefault="001947CD" w:rsidP="001947CD">
      <w:pPr>
        <w:jc w:val="both"/>
      </w:pPr>
      <w:r w:rsidRPr="001947CD">
        <w:t>Tanto el personal sanitario como el no sanitario deben conocer cuándo y cómo realizarla correctamente, adaptando su aplicación a las características de cada puesto de trabajo.</w:t>
      </w:r>
    </w:p>
    <w:p w14:paraId="2AF21291" w14:textId="77777777" w:rsidR="001947CD" w:rsidRPr="001947CD" w:rsidRDefault="001947CD" w:rsidP="001947CD">
      <w:pPr>
        <w:jc w:val="both"/>
      </w:pPr>
      <w:r w:rsidRPr="001947CD">
        <w:t>La disponibilidad de productos adecuados, la formación periódica y el cumplimiento de los protocolos favorecen una cultura de seguridad y contribuyen a proteger a pacientes, usuarios y profesionales.</w:t>
      </w:r>
    </w:p>
    <w:p w14:paraId="23BF0784" w14:textId="77777777" w:rsidR="001947CD" w:rsidRPr="001947CD" w:rsidRDefault="001947CD" w:rsidP="001947CD">
      <w:pPr>
        <w:jc w:val="both"/>
      </w:pPr>
      <w:r w:rsidRPr="001947CD">
        <w:t>Una medida tan sencilla como una correcta higiene de manos puede reducir significativamente el riesgo de transmisión de microorganismos y mejorar la seguridad de todo el entorno laboral.</w:t>
      </w:r>
    </w:p>
    <w:p w14:paraId="72900753" w14:textId="77777777" w:rsidR="001947CD" w:rsidRPr="001947CD" w:rsidRDefault="001947CD" w:rsidP="001947CD">
      <w:pPr>
        <w:jc w:val="both"/>
        <w:rPr>
          <w:b/>
        </w:rPr>
      </w:pPr>
      <w:r w:rsidRPr="001947CD">
        <w:rPr>
          <w:b/>
        </w:rPr>
        <w:t>Bibliografía</w:t>
      </w:r>
    </w:p>
    <w:p w14:paraId="1A75FA15" w14:textId="77777777" w:rsidR="001947CD" w:rsidRPr="001947CD" w:rsidRDefault="001947CD" w:rsidP="001947CD">
      <w:pPr>
        <w:numPr>
          <w:ilvl w:val="0"/>
          <w:numId w:val="125"/>
        </w:numPr>
        <w:jc w:val="both"/>
        <w:rPr>
          <w:lang w:val="en-GB"/>
        </w:rPr>
      </w:pPr>
      <w:r w:rsidRPr="001947CD">
        <w:t xml:space="preserve">Organización Mundial de la Salud. </w:t>
      </w:r>
      <w:r w:rsidRPr="001947CD">
        <w:rPr>
          <w:lang w:val="en-GB"/>
        </w:rPr>
        <w:t>*WHO Guidelines on Hand Hygiene in Health Care*.</w:t>
      </w:r>
    </w:p>
    <w:p w14:paraId="3B07C614" w14:textId="77777777" w:rsidR="001947CD" w:rsidRPr="001947CD" w:rsidRDefault="001947CD" w:rsidP="001947CD">
      <w:pPr>
        <w:numPr>
          <w:ilvl w:val="0"/>
          <w:numId w:val="125"/>
        </w:numPr>
        <w:jc w:val="both"/>
        <w:rPr>
          <w:lang w:val="en-GB"/>
        </w:rPr>
      </w:pPr>
      <w:r w:rsidRPr="001947CD">
        <w:t xml:space="preserve">Organización Mundial de la Salud. </w:t>
      </w:r>
      <w:r w:rsidRPr="001947CD">
        <w:rPr>
          <w:lang w:val="en-GB"/>
        </w:rPr>
        <w:t>*Five Moments for Hand Hygiene*.</w:t>
      </w:r>
    </w:p>
    <w:p w14:paraId="3446CDED" w14:textId="77777777" w:rsidR="001947CD" w:rsidRPr="001947CD" w:rsidRDefault="001947CD" w:rsidP="001947CD">
      <w:pPr>
        <w:numPr>
          <w:ilvl w:val="0"/>
          <w:numId w:val="125"/>
        </w:numPr>
        <w:jc w:val="both"/>
        <w:rPr>
          <w:lang w:val="en-GB"/>
        </w:rPr>
      </w:pPr>
      <w:proofErr w:type="spellStart"/>
      <w:r w:rsidRPr="001947CD">
        <w:rPr>
          <w:lang w:val="en-GB"/>
        </w:rPr>
        <w:t>Centers</w:t>
      </w:r>
      <w:proofErr w:type="spellEnd"/>
      <w:r w:rsidRPr="001947CD">
        <w:rPr>
          <w:lang w:val="en-GB"/>
        </w:rPr>
        <w:t xml:space="preserve"> for Disease Control and Prevention. *Hand Hygiene in Healthcare Settings*.</w:t>
      </w:r>
    </w:p>
    <w:p w14:paraId="1B56BCB7" w14:textId="77777777" w:rsidR="001947CD" w:rsidRPr="001947CD" w:rsidRDefault="001947CD" w:rsidP="001947CD">
      <w:pPr>
        <w:numPr>
          <w:ilvl w:val="0"/>
          <w:numId w:val="125"/>
        </w:numPr>
        <w:jc w:val="both"/>
      </w:pPr>
      <w:r w:rsidRPr="001947CD">
        <w:t>Ministerio de Sanidad. *Prevención y control de las infecciones relacionadas con la asistencia sanitaria*.</w:t>
      </w:r>
    </w:p>
    <w:p w14:paraId="504E1BD2" w14:textId="77777777" w:rsidR="00F76121" w:rsidRDefault="00F76121" w:rsidP="00B120F1">
      <w:pPr>
        <w:jc w:val="both"/>
      </w:pPr>
    </w:p>
    <w:p w14:paraId="1137AC52" w14:textId="77777777" w:rsidR="001947CD" w:rsidRDefault="001947CD" w:rsidP="00B120F1">
      <w:pPr>
        <w:jc w:val="both"/>
      </w:pPr>
    </w:p>
    <w:p w14:paraId="1B0C1BA5" w14:textId="77777777" w:rsidR="001947CD" w:rsidRDefault="001947CD" w:rsidP="00B120F1">
      <w:pPr>
        <w:jc w:val="both"/>
      </w:pPr>
    </w:p>
    <w:p w14:paraId="5A64633C" w14:textId="77777777" w:rsidR="001947CD" w:rsidRDefault="001947CD" w:rsidP="00B120F1">
      <w:pPr>
        <w:jc w:val="both"/>
      </w:pPr>
    </w:p>
    <w:p w14:paraId="26B5890C" w14:textId="77777777" w:rsidR="001947CD" w:rsidRDefault="001947CD" w:rsidP="00B120F1">
      <w:pPr>
        <w:jc w:val="both"/>
      </w:pPr>
    </w:p>
    <w:p w14:paraId="3B42D186" w14:textId="77777777" w:rsidR="001947CD" w:rsidRDefault="001947CD" w:rsidP="00B120F1">
      <w:pPr>
        <w:jc w:val="both"/>
      </w:pPr>
    </w:p>
    <w:p w14:paraId="21628F31" w14:textId="77777777" w:rsidR="001947CD" w:rsidRDefault="001947CD" w:rsidP="00B120F1">
      <w:pPr>
        <w:jc w:val="both"/>
      </w:pPr>
    </w:p>
    <w:p w14:paraId="1A326AB6" w14:textId="77777777" w:rsidR="001947CD" w:rsidRDefault="001947CD" w:rsidP="00B120F1">
      <w:pPr>
        <w:jc w:val="both"/>
      </w:pPr>
    </w:p>
    <w:p w14:paraId="4A47C76E" w14:textId="77777777" w:rsidR="001947CD" w:rsidRDefault="001947CD" w:rsidP="00B120F1">
      <w:pPr>
        <w:jc w:val="both"/>
      </w:pPr>
    </w:p>
    <w:p w14:paraId="72115626" w14:textId="77777777" w:rsidR="000031E0" w:rsidRPr="00AD6DF3" w:rsidRDefault="000031E0" w:rsidP="000031E0">
      <w:pPr>
        <w:jc w:val="both"/>
      </w:pPr>
      <w:r w:rsidRPr="00AD6DF3">
        <w:rPr>
          <w:b/>
        </w:rPr>
        <w:lastRenderedPageBreak/>
        <w:t xml:space="preserve">TRABAJAR SIN ACOSO: PREVENCIÓN Y ABORDAJE DEL </w:t>
      </w:r>
      <w:proofErr w:type="gramStart"/>
      <w:r w:rsidRPr="00AD6DF3">
        <w:rPr>
          <w:b/>
        </w:rPr>
        <w:t>MOBBING</w:t>
      </w:r>
      <w:proofErr w:type="gramEnd"/>
      <w:r w:rsidRPr="00AD6DF3">
        <w:rPr>
          <w:b/>
        </w:rPr>
        <w:t xml:space="preserve"> EN PROFESIONALES SANITARIOS Y NO SANITARIOS</w:t>
      </w:r>
    </w:p>
    <w:p w14:paraId="1E22E6F1" w14:textId="77777777" w:rsidR="000031E0" w:rsidRPr="000031E0" w:rsidRDefault="000031E0" w:rsidP="000031E0">
      <w:pPr>
        <w:jc w:val="both"/>
        <w:rPr>
          <w:b/>
        </w:rPr>
      </w:pPr>
      <w:r w:rsidRPr="000031E0">
        <w:rPr>
          <w:b/>
        </w:rPr>
        <w:t>Introducción</w:t>
      </w:r>
    </w:p>
    <w:p w14:paraId="3C027E32" w14:textId="77777777" w:rsidR="000031E0" w:rsidRPr="000031E0" w:rsidRDefault="000031E0" w:rsidP="000031E0">
      <w:pPr>
        <w:jc w:val="both"/>
      </w:pPr>
      <w:r w:rsidRPr="000031E0">
        <w:t xml:space="preserve">El </w:t>
      </w:r>
      <w:proofErr w:type="spellStart"/>
      <w:proofErr w:type="gramStart"/>
      <w:r w:rsidRPr="000031E0">
        <w:t>mobbing</w:t>
      </w:r>
      <w:proofErr w:type="spellEnd"/>
      <w:proofErr w:type="gramEnd"/>
      <w:r w:rsidRPr="000031E0">
        <w:t xml:space="preserve"> o acoso laboral constituye un riesgo psicosocial que puede afectar al bienestar, la salud y el rendimiento de las personas trabajadoras. Se caracteriza por la exposición repetida y mantenida a conductas hostiles, humillaciones, aislamiento, descalificaciones o comportamientos que pueden deteriorar las relaciones laborales y la salud de quien las sufre. En el ámbito sanitario, estas situaciones pueden afectar tanto a profesionales asistenciales como a personal administrativo, técnico, de gestión, limpieza, mantenimiento y otros colectivos. La prevención, detección precoz y actuación coordinada son fundamentales para favorecer entornos laborales seguros, respetuosos y saludables.</w:t>
      </w:r>
    </w:p>
    <w:p w14:paraId="46B02B6A" w14:textId="77777777" w:rsidR="000031E0" w:rsidRPr="000031E0" w:rsidRDefault="000031E0" w:rsidP="000031E0">
      <w:pPr>
        <w:jc w:val="both"/>
        <w:rPr>
          <w:b/>
        </w:rPr>
      </w:pPr>
      <w:r w:rsidRPr="000031E0">
        <w:rPr>
          <w:b/>
        </w:rPr>
        <w:t>Material y métodos</w:t>
      </w:r>
    </w:p>
    <w:p w14:paraId="6F7E66E2" w14:textId="77777777" w:rsidR="000031E0" w:rsidRPr="000031E0" w:rsidRDefault="000031E0" w:rsidP="000031E0">
      <w:pPr>
        <w:jc w:val="both"/>
      </w:pPr>
      <w:r w:rsidRPr="000031E0">
        <w:t xml:space="preserve">Se realizó una revisión bibliográfica de documentos, publicaciones y recomendaciones relacionadas con el acoso laboral y los riesgos psicosociales en el entorno de trabajo. Se consultaron fuentes procedentes de organismos internacionales y nacionales especializados en salud laboral, así como documentación relacionada con la prevención del </w:t>
      </w:r>
      <w:proofErr w:type="spellStart"/>
      <w:proofErr w:type="gramStart"/>
      <w:r w:rsidRPr="000031E0">
        <w:t>mobbing</w:t>
      </w:r>
      <w:proofErr w:type="spellEnd"/>
      <w:proofErr w:type="gramEnd"/>
      <w:r w:rsidRPr="000031E0">
        <w:t>. La información seleccionada se organizó en tres áreas principales: factores de riesgo, manifestaciones y consecuencias del acoso laboral, y estrategias de prevención e intervención dirigidas tanto a los trabajadores como a las organizaciones.</w:t>
      </w:r>
    </w:p>
    <w:p w14:paraId="5F3DE316" w14:textId="77777777" w:rsidR="000031E0" w:rsidRPr="000031E0" w:rsidRDefault="000031E0" w:rsidP="000031E0">
      <w:pPr>
        <w:jc w:val="both"/>
        <w:rPr>
          <w:b/>
        </w:rPr>
      </w:pPr>
      <w:r w:rsidRPr="000031E0">
        <w:rPr>
          <w:b/>
        </w:rPr>
        <w:t>Resultados</w:t>
      </w:r>
    </w:p>
    <w:p w14:paraId="643DADEA" w14:textId="77777777" w:rsidR="000031E0" w:rsidRPr="000031E0" w:rsidRDefault="000031E0" w:rsidP="000031E0">
      <w:pPr>
        <w:jc w:val="both"/>
      </w:pPr>
      <w:r w:rsidRPr="000031E0">
        <w:t xml:space="preserve">La revisión realizada muestra que el </w:t>
      </w:r>
      <w:proofErr w:type="spellStart"/>
      <w:proofErr w:type="gramStart"/>
      <w:r w:rsidRPr="000031E0">
        <w:t>mobbing</w:t>
      </w:r>
      <w:proofErr w:type="spellEnd"/>
      <w:proofErr w:type="gramEnd"/>
      <w:r w:rsidRPr="000031E0">
        <w:t xml:space="preserve"> puede manifestarse mediante conductas como críticas constantes, ridiculización, exclusión del grupo, difusión de rumores, asignación de tareas inapropiadas o excesivas, ocultación de información necesaria para desarrollar el trabajo y cuestionamiento continuado de las capacidades profesionales. Estas conductas pueden generar estrés, ansiedad, alteraciones del sueño, pérdida de motivación, disminución del rendimiento y deterioro de las relaciones laborales.</w:t>
      </w:r>
    </w:p>
    <w:p w14:paraId="2D45CB91" w14:textId="77777777" w:rsidR="000031E0" w:rsidRPr="000031E0" w:rsidRDefault="000031E0" w:rsidP="000031E0">
      <w:pPr>
        <w:jc w:val="both"/>
      </w:pPr>
      <w:r w:rsidRPr="000031E0">
        <w:t>El personal sanitario puede encontrarse especialmente expuesto debido a la presión asistencial, la elevada responsabilidad profesional, el trabajo en equipo y las situaciones de conflicto que pueden producirse en determinados entornos. Sin embargo, el riesgo no se limita a quienes desempeñan funciones asistenciales. El personal no sanitario también puede experimentar situaciones de acoso relacionadas con jerarquías, organización del trabajo, conflictos interpersonales o estilos de liderazgo inadecuados.</w:t>
      </w:r>
    </w:p>
    <w:p w14:paraId="699F402E" w14:textId="77777777" w:rsidR="000031E0" w:rsidRPr="000031E0" w:rsidRDefault="000031E0" w:rsidP="000031E0">
      <w:pPr>
        <w:jc w:val="both"/>
      </w:pPr>
      <w:r w:rsidRPr="000031E0">
        <w:lastRenderedPageBreak/>
        <w:t>La prevención debe comenzar con políticas organizativas claras de tolerancia cero frente al acoso. Es necesario disponer de protocolos conocidos por toda la plantilla, canales confidenciales de comunicación y procedimientos objetivos para investigar las situaciones notificadas. La formación de trabajadores y responsables puede facilitar la identificación temprana de conductas inadecuadas y favorecer una respuesta adecuada.</w:t>
      </w:r>
    </w:p>
    <w:p w14:paraId="1D6E21FE" w14:textId="77777777" w:rsidR="000031E0" w:rsidRPr="000031E0" w:rsidRDefault="000031E0" w:rsidP="000031E0">
      <w:pPr>
        <w:jc w:val="both"/>
      </w:pPr>
      <w:r w:rsidRPr="000031E0">
        <w:t>También resulta importante promover un clima laboral basado en el respeto, la comunicación, la cooperación y la resolución constructiva de conflictos. Ante una posible situación de acoso, se debe ofrecer apoyo a la persona afectada y activar los mecanismos establecidos por la organización, evitando la culpabilización y garantizando la confidencialidad.</w:t>
      </w:r>
    </w:p>
    <w:p w14:paraId="251ADBBA" w14:textId="77777777" w:rsidR="000031E0" w:rsidRPr="000031E0" w:rsidRDefault="000031E0" w:rsidP="000031E0">
      <w:pPr>
        <w:jc w:val="both"/>
        <w:rPr>
          <w:b/>
        </w:rPr>
      </w:pPr>
      <w:r w:rsidRPr="000031E0">
        <w:rPr>
          <w:b/>
        </w:rPr>
        <w:t>Conclusiones</w:t>
      </w:r>
    </w:p>
    <w:p w14:paraId="126C28DE" w14:textId="77777777" w:rsidR="000031E0" w:rsidRPr="000031E0" w:rsidRDefault="000031E0" w:rsidP="000031E0">
      <w:pPr>
        <w:jc w:val="both"/>
      </w:pPr>
      <w:r w:rsidRPr="000031E0">
        <w:t xml:space="preserve">El </w:t>
      </w:r>
      <w:proofErr w:type="spellStart"/>
      <w:proofErr w:type="gramStart"/>
      <w:r w:rsidRPr="000031E0">
        <w:t>mobbing</w:t>
      </w:r>
      <w:proofErr w:type="spellEnd"/>
      <w:proofErr w:type="gramEnd"/>
      <w:r w:rsidRPr="000031E0">
        <w:t xml:space="preserve"> representa un importante riesgo para la salud y el bienestar de profesionales sanitarios y no sanitarios. Su prevención requiere la implicación conjunta de trabajadores, responsables y organizaciones. La identificación precoz de conductas de acoso, la existencia de protocolos eficaces y la promoción de relaciones laborales basadas en el respeto son elementos fundamentales para prevenir sus consecuencias. Crear espacios de trabajo seguros y libres de acoso contribuye a proteger la salud de los profesionales, mejorar el clima laboral y favorecer una atención de mayor calidad.</w:t>
      </w:r>
    </w:p>
    <w:p w14:paraId="5A688C43" w14:textId="77777777" w:rsidR="000031E0" w:rsidRPr="000031E0" w:rsidRDefault="000031E0" w:rsidP="000031E0">
      <w:pPr>
        <w:jc w:val="both"/>
        <w:rPr>
          <w:b/>
        </w:rPr>
      </w:pPr>
      <w:r w:rsidRPr="000031E0">
        <w:rPr>
          <w:b/>
        </w:rPr>
        <w:t>Bibliografía</w:t>
      </w:r>
    </w:p>
    <w:p w14:paraId="77D9C858" w14:textId="77777777" w:rsidR="000031E0" w:rsidRPr="000031E0" w:rsidRDefault="000031E0" w:rsidP="000031E0">
      <w:pPr>
        <w:numPr>
          <w:ilvl w:val="0"/>
          <w:numId w:val="126"/>
        </w:numPr>
        <w:jc w:val="both"/>
      </w:pPr>
      <w:r w:rsidRPr="000031E0">
        <w:t xml:space="preserve">Organización Internacional del Trabajo. </w:t>
      </w:r>
      <w:r w:rsidRPr="000031E0">
        <w:rPr>
          <w:i/>
        </w:rPr>
        <w:t>Violencia y acoso en el mundo del trabajo</w:t>
      </w:r>
      <w:r w:rsidRPr="000031E0">
        <w:t>.</w:t>
      </w:r>
    </w:p>
    <w:p w14:paraId="78E7C848" w14:textId="77777777" w:rsidR="000031E0" w:rsidRPr="000031E0" w:rsidRDefault="000031E0" w:rsidP="000031E0">
      <w:pPr>
        <w:numPr>
          <w:ilvl w:val="0"/>
          <w:numId w:val="126"/>
        </w:numPr>
        <w:jc w:val="both"/>
      </w:pPr>
      <w:r w:rsidRPr="000031E0">
        <w:t xml:space="preserve">Organización Mundial de la Salud. </w:t>
      </w:r>
      <w:r w:rsidRPr="000031E0">
        <w:rPr>
          <w:i/>
        </w:rPr>
        <w:t xml:space="preserve">Mental </w:t>
      </w:r>
      <w:proofErr w:type="spellStart"/>
      <w:r w:rsidRPr="000031E0">
        <w:rPr>
          <w:i/>
        </w:rPr>
        <w:t>health</w:t>
      </w:r>
      <w:proofErr w:type="spellEnd"/>
      <w:r w:rsidRPr="000031E0">
        <w:rPr>
          <w:i/>
        </w:rPr>
        <w:t xml:space="preserve"> at </w:t>
      </w:r>
      <w:proofErr w:type="spellStart"/>
      <w:r w:rsidRPr="000031E0">
        <w:rPr>
          <w:i/>
        </w:rPr>
        <w:t>work</w:t>
      </w:r>
      <w:proofErr w:type="spellEnd"/>
      <w:r w:rsidRPr="000031E0">
        <w:t>.</w:t>
      </w:r>
    </w:p>
    <w:p w14:paraId="6EFB7D25" w14:textId="77777777" w:rsidR="000031E0" w:rsidRPr="000031E0" w:rsidRDefault="000031E0" w:rsidP="000031E0">
      <w:pPr>
        <w:numPr>
          <w:ilvl w:val="0"/>
          <w:numId w:val="126"/>
        </w:numPr>
        <w:jc w:val="both"/>
      </w:pPr>
      <w:r w:rsidRPr="000031E0">
        <w:t xml:space="preserve">Instituto Nacional de Seguridad y Salud en el Trabajo. </w:t>
      </w:r>
      <w:r w:rsidRPr="000031E0">
        <w:rPr>
          <w:i/>
        </w:rPr>
        <w:t>Riesgos psicosociales y violencia y acoso en el trabajo</w:t>
      </w:r>
      <w:r w:rsidRPr="000031E0">
        <w:t>.</w:t>
      </w:r>
    </w:p>
    <w:p w14:paraId="40FCF28C" w14:textId="77777777" w:rsidR="000031E0" w:rsidRPr="000031E0" w:rsidRDefault="000031E0" w:rsidP="000031E0">
      <w:pPr>
        <w:numPr>
          <w:ilvl w:val="0"/>
          <w:numId w:val="126"/>
        </w:numPr>
        <w:jc w:val="both"/>
      </w:pPr>
      <w:r w:rsidRPr="000031E0">
        <w:t>Ley 31/1995, de 8 de noviembre, de Prevención de Riesgos Laborales. Boletín Oficial del Estado.</w:t>
      </w:r>
    </w:p>
    <w:p w14:paraId="2D499A3E" w14:textId="77777777" w:rsidR="001947CD" w:rsidRDefault="001947CD" w:rsidP="00B120F1">
      <w:pPr>
        <w:jc w:val="both"/>
      </w:pPr>
    </w:p>
    <w:p w14:paraId="3C807E22" w14:textId="77777777" w:rsidR="00AD6DF3" w:rsidRDefault="00AD6DF3" w:rsidP="00B120F1">
      <w:pPr>
        <w:jc w:val="both"/>
      </w:pPr>
    </w:p>
    <w:p w14:paraId="78295B98" w14:textId="77777777" w:rsidR="00AD6DF3" w:rsidRDefault="00AD6DF3" w:rsidP="00B120F1">
      <w:pPr>
        <w:jc w:val="both"/>
      </w:pPr>
    </w:p>
    <w:p w14:paraId="0A81D3AD" w14:textId="77777777" w:rsidR="00AD6DF3" w:rsidRDefault="00AD6DF3" w:rsidP="00B120F1">
      <w:pPr>
        <w:jc w:val="both"/>
      </w:pPr>
    </w:p>
    <w:p w14:paraId="3BA51528" w14:textId="77777777" w:rsidR="00AD6DF3" w:rsidRDefault="00AD6DF3" w:rsidP="00B120F1">
      <w:pPr>
        <w:jc w:val="both"/>
      </w:pPr>
    </w:p>
    <w:p w14:paraId="1F07CD54" w14:textId="77777777" w:rsidR="00AD6DF3" w:rsidRDefault="00AD6DF3" w:rsidP="00B120F1">
      <w:pPr>
        <w:jc w:val="both"/>
      </w:pPr>
    </w:p>
    <w:p w14:paraId="78DFCBB7" w14:textId="77777777" w:rsidR="00B87F31" w:rsidRPr="00B87F31" w:rsidRDefault="00B87F31" w:rsidP="00B87F31">
      <w:pPr>
        <w:jc w:val="both"/>
      </w:pPr>
      <w:r w:rsidRPr="00B87F31">
        <w:rPr>
          <w:b/>
        </w:rPr>
        <w:lastRenderedPageBreak/>
        <w:t>VIOLENCIA DE GÉNERO: DETECCIÓN, ATENCIÓN Y ACTUACIÓN DEL PERSONAL SANITARIO Y NO SANITARIO</w:t>
      </w:r>
    </w:p>
    <w:p w14:paraId="3C972B89" w14:textId="77777777" w:rsidR="00B87F31" w:rsidRPr="00B87F31" w:rsidRDefault="00B87F31" w:rsidP="00B87F31">
      <w:pPr>
        <w:jc w:val="both"/>
        <w:rPr>
          <w:b/>
        </w:rPr>
      </w:pPr>
      <w:r w:rsidRPr="00B87F31">
        <w:rPr>
          <w:b/>
        </w:rPr>
        <w:t>Introducción</w:t>
      </w:r>
    </w:p>
    <w:p w14:paraId="0E6DEA95" w14:textId="77777777" w:rsidR="00B87F31" w:rsidRPr="00B87F31" w:rsidRDefault="00B87F31" w:rsidP="00B87F31">
      <w:pPr>
        <w:jc w:val="both"/>
      </w:pPr>
      <w:r w:rsidRPr="00B87F31">
        <w:t>La violencia de género constituye un importante problema de salud pública y una vulneración de los derechos humanos. Sus consecuencias pueden afectar a la salud física, psicológica, sexual y social de las mujeres, así como a sus hijos e hijas y a su entorno. Los servicios sanitarios representan un espacio fundamental para la detección precoz y la atención de posibles víctimas, ya que muchas mujeres contactan con profesionales de la salud durante o después de situaciones de violencia. Por ello, tanto el personal sanitario como el no sanitario deben conocer cómo identificar señales de alarma, ofrecer una respuesta adecuada y activar los recursos disponibles.</w:t>
      </w:r>
    </w:p>
    <w:p w14:paraId="29CD185E" w14:textId="77777777" w:rsidR="00B87F31" w:rsidRPr="00B87F31" w:rsidRDefault="00B87F31" w:rsidP="00B87F31">
      <w:pPr>
        <w:jc w:val="both"/>
        <w:rPr>
          <w:b/>
        </w:rPr>
      </w:pPr>
      <w:r w:rsidRPr="00B87F31">
        <w:rPr>
          <w:b/>
        </w:rPr>
        <w:t>Material y métodos</w:t>
      </w:r>
    </w:p>
    <w:p w14:paraId="3C2C9781" w14:textId="77777777" w:rsidR="00B87F31" w:rsidRPr="00B87F31" w:rsidRDefault="00B87F31" w:rsidP="00B87F31">
      <w:pPr>
        <w:jc w:val="both"/>
      </w:pPr>
      <w:r w:rsidRPr="00B87F31">
        <w:t xml:space="preserve">Se realizó una revisión bibliográfica de documentos y guías relacionadas con la prevención, detección y atención de la violencia de género en el ámbito sanitario. Se consultaron principalmente recomendaciones de organismos internacionales, instituciones sanitarias y protocolos de actuación. La información seleccionada se organizó en tres áreas principales: </w:t>
      </w:r>
    </w:p>
    <w:p w14:paraId="15BD0309" w14:textId="77777777" w:rsidR="00B87F31" w:rsidRPr="00B87F31" w:rsidRDefault="00B87F31" w:rsidP="00B87F31">
      <w:pPr>
        <w:jc w:val="both"/>
      </w:pPr>
      <w:r w:rsidRPr="00B87F31">
        <w:t>identificación de posibles situaciones de violencia, atención inicial y coordinación con los recursos sanitarios, sociales y de protección.</w:t>
      </w:r>
    </w:p>
    <w:p w14:paraId="0F2A3B93" w14:textId="77777777" w:rsidR="00B87F31" w:rsidRPr="00B87F31" w:rsidRDefault="00B87F31" w:rsidP="00B87F31">
      <w:pPr>
        <w:jc w:val="both"/>
        <w:rPr>
          <w:b/>
        </w:rPr>
      </w:pPr>
      <w:r w:rsidRPr="00B87F31">
        <w:rPr>
          <w:b/>
        </w:rPr>
        <w:t>Resultados</w:t>
      </w:r>
    </w:p>
    <w:p w14:paraId="623C3EEE" w14:textId="77777777" w:rsidR="00B87F31" w:rsidRPr="00B87F31" w:rsidRDefault="00B87F31" w:rsidP="00B87F31">
      <w:pPr>
        <w:jc w:val="both"/>
      </w:pPr>
      <w:r w:rsidRPr="00B87F31">
        <w:t>La literatura revisada destaca la importancia de considerar la violencia de género como un posible factor relacionado con determinados problemas de salud. Lesiones frecuentes o repetidas, ansiedad, depresión, insomnio, dolor crónico, problemas ginecológicos o una utilización reiterada de los servicios sanitarios pueden constituir señales de alerta, aunque ninguna de ellas confirma por sí sola una situación de violencia.</w:t>
      </w:r>
    </w:p>
    <w:p w14:paraId="3C472A12" w14:textId="77777777" w:rsidR="00B87F31" w:rsidRPr="00B87F31" w:rsidRDefault="00B87F31" w:rsidP="00B87F31">
      <w:pPr>
        <w:jc w:val="both"/>
      </w:pPr>
      <w:r w:rsidRPr="00B87F31">
        <w:t>El personal sanitario tiene un papel esencial en la detección y valoración. La entrevista debe realizarse, siempre que sea posible, en un entorno privado y seguro, utilizando una actitud empática, respetuosa y libre de prejuicios. Escuchar a la mujer, creer su relato y evitar culpabilizarla son aspectos fundamentales. También es importante valorar de forma individualizada la situación y seguir los protocolos establecidos por cada centro o sistema sanitario.</w:t>
      </w:r>
    </w:p>
    <w:p w14:paraId="1125C6D0" w14:textId="77777777" w:rsidR="00B87F31" w:rsidRPr="00B87F31" w:rsidRDefault="00B87F31" w:rsidP="00B87F31">
      <w:pPr>
        <w:jc w:val="both"/>
      </w:pPr>
      <w:r w:rsidRPr="00B87F31">
        <w:t xml:space="preserve">Por su parte, el personal no sanitario, como profesionales de administración, recepción, seguridad, limpieza o atención al público, puede contribuir a crear un entorno seguro y accesible. Su función no consiste necesariamente en realizar una valoración clínica, sino en reconocer posibles situaciones de vulnerabilidad, </w:t>
      </w:r>
      <w:r w:rsidRPr="00B87F31">
        <w:lastRenderedPageBreak/>
        <w:t>mantener la confidencialidad, facilitar la privacidad y comunicar la situación al profesional responsable cuando sea necesario.</w:t>
      </w:r>
    </w:p>
    <w:p w14:paraId="7148DDF8" w14:textId="77777777" w:rsidR="00B87F31" w:rsidRPr="00B87F31" w:rsidRDefault="00B87F31" w:rsidP="00B87F31">
      <w:pPr>
        <w:jc w:val="both"/>
      </w:pPr>
      <w:r w:rsidRPr="00B87F31">
        <w:t>La coordinación entre los diferentes profesionales y servicios resulta imprescindible. La atención puede requerir la participación de medicina, enfermería, trabajo social, salud mental y otros recursos especializados. Asimismo, deben conocerse los procedimientos de derivación y los recursos sociales y de protección existentes en cada territorio.</w:t>
      </w:r>
    </w:p>
    <w:p w14:paraId="13786D14" w14:textId="77777777" w:rsidR="00B87F31" w:rsidRPr="00B87F31" w:rsidRDefault="00B87F31" w:rsidP="00B87F31">
      <w:pPr>
        <w:jc w:val="both"/>
        <w:rPr>
          <w:b/>
        </w:rPr>
      </w:pPr>
      <w:r w:rsidRPr="00B87F31">
        <w:rPr>
          <w:b/>
        </w:rPr>
        <w:t>Conclusiones</w:t>
      </w:r>
    </w:p>
    <w:p w14:paraId="0DFD6705" w14:textId="77777777" w:rsidR="00B87F31" w:rsidRPr="00B87F31" w:rsidRDefault="00B87F31" w:rsidP="00B87F31">
      <w:pPr>
        <w:jc w:val="both"/>
      </w:pPr>
      <w:r w:rsidRPr="00B87F31">
        <w:t>La respuesta frente a la violencia de género requiere la implicación de todo el personal que trabaja en el ámbito sanitario. La detección temprana, la escucha activa, el respeto, la confidencialidad y la actuación coordinada pueden favorecer una atención más segura y adecuada. La formación continua y el conocimiento de los protocolos son herramientas esenciales para mejorar la capacidad de respuesta. El objetivo principal debe ser proporcionar una atención centrada en la persona, respetando sus decisiones y facilitando el acceso a los recursos disponibles.</w:t>
      </w:r>
    </w:p>
    <w:p w14:paraId="4D65DA9F" w14:textId="77777777" w:rsidR="00B87F31" w:rsidRPr="00B87F31" w:rsidRDefault="00B87F31" w:rsidP="00B87F31">
      <w:pPr>
        <w:jc w:val="both"/>
        <w:rPr>
          <w:b/>
        </w:rPr>
      </w:pPr>
      <w:r w:rsidRPr="00B87F31">
        <w:rPr>
          <w:b/>
        </w:rPr>
        <w:t>Bibliografía</w:t>
      </w:r>
    </w:p>
    <w:p w14:paraId="5780DB41" w14:textId="77777777" w:rsidR="00B87F31" w:rsidRPr="00B87F31" w:rsidRDefault="00B87F31" w:rsidP="00B87F31">
      <w:pPr>
        <w:numPr>
          <w:ilvl w:val="0"/>
          <w:numId w:val="127"/>
        </w:numPr>
        <w:jc w:val="both"/>
      </w:pPr>
      <w:r w:rsidRPr="00B87F31">
        <w:t xml:space="preserve">Organización Mundial de la Salud. </w:t>
      </w:r>
      <w:r w:rsidRPr="00B87F31">
        <w:rPr>
          <w:i/>
        </w:rPr>
        <w:t>Violencia contra la mujer</w:t>
      </w:r>
      <w:r w:rsidRPr="00B87F31">
        <w:t>. OMS.</w:t>
      </w:r>
    </w:p>
    <w:p w14:paraId="0568301F" w14:textId="77777777" w:rsidR="00B87F31" w:rsidRPr="00B87F31" w:rsidRDefault="00B87F31" w:rsidP="00B87F31">
      <w:pPr>
        <w:numPr>
          <w:ilvl w:val="0"/>
          <w:numId w:val="127"/>
        </w:numPr>
        <w:jc w:val="both"/>
        <w:rPr>
          <w:lang w:val="en-GB"/>
        </w:rPr>
      </w:pPr>
      <w:r w:rsidRPr="00B87F31">
        <w:t xml:space="preserve">Organización Mundial de la Salud. </w:t>
      </w:r>
      <w:r w:rsidRPr="00B87F31">
        <w:rPr>
          <w:i/>
          <w:lang w:val="en-GB"/>
        </w:rPr>
        <w:t>Responding to intimate partner violence and sexual violence against women: WHO clinical and policy guidelines</w:t>
      </w:r>
      <w:r w:rsidRPr="00B87F31">
        <w:rPr>
          <w:lang w:val="en-GB"/>
        </w:rPr>
        <w:t>.</w:t>
      </w:r>
    </w:p>
    <w:p w14:paraId="090AD122" w14:textId="77777777" w:rsidR="00B87F31" w:rsidRPr="00B87F31" w:rsidRDefault="00B87F31" w:rsidP="00B87F31">
      <w:pPr>
        <w:numPr>
          <w:ilvl w:val="0"/>
          <w:numId w:val="127"/>
        </w:numPr>
        <w:jc w:val="both"/>
      </w:pPr>
      <w:r w:rsidRPr="00B87F31">
        <w:t xml:space="preserve">Ministerio de Sanidad. </w:t>
      </w:r>
      <w:r w:rsidRPr="00B87F31">
        <w:rPr>
          <w:i/>
        </w:rPr>
        <w:t>Protocolo común para la actuación sanitaria ante la violencia de género</w:t>
      </w:r>
      <w:r w:rsidRPr="00B87F31">
        <w:t>. Gobierno de España.</w:t>
      </w:r>
    </w:p>
    <w:p w14:paraId="7F05BDD8" w14:textId="77777777" w:rsidR="00B87F31" w:rsidRPr="00B87F31" w:rsidRDefault="00B87F31" w:rsidP="00B87F31">
      <w:pPr>
        <w:numPr>
          <w:ilvl w:val="0"/>
          <w:numId w:val="127"/>
        </w:numPr>
        <w:jc w:val="both"/>
      </w:pPr>
      <w:r w:rsidRPr="00B87F31">
        <w:t xml:space="preserve">Delegación del Gobierno contra la Violencia de Género. </w:t>
      </w:r>
      <w:r w:rsidRPr="00B87F31">
        <w:rPr>
          <w:i/>
        </w:rPr>
        <w:t>Información y recursos sobre violencia contra las mujeres</w:t>
      </w:r>
      <w:r w:rsidRPr="00B87F31">
        <w:t>. Gobierno de España.</w:t>
      </w:r>
    </w:p>
    <w:p w14:paraId="4B7CC4B9" w14:textId="77777777" w:rsidR="00AD6DF3" w:rsidRDefault="00AD6DF3" w:rsidP="00B120F1">
      <w:pPr>
        <w:jc w:val="both"/>
      </w:pPr>
    </w:p>
    <w:p w14:paraId="6FA919B7" w14:textId="77777777" w:rsidR="00B87F31" w:rsidRDefault="00B87F31" w:rsidP="00B120F1">
      <w:pPr>
        <w:jc w:val="both"/>
      </w:pPr>
    </w:p>
    <w:p w14:paraId="20044BC2" w14:textId="77777777" w:rsidR="00B87F31" w:rsidRDefault="00B87F31" w:rsidP="00B120F1">
      <w:pPr>
        <w:jc w:val="both"/>
      </w:pPr>
    </w:p>
    <w:p w14:paraId="73D20E59" w14:textId="77777777" w:rsidR="00B87F31" w:rsidRDefault="00B87F31" w:rsidP="00B120F1">
      <w:pPr>
        <w:jc w:val="both"/>
      </w:pPr>
    </w:p>
    <w:p w14:paraId="518BC32B" w14:textId="77777777" w:rsidR="00B87F31" w:rsidRDefault="00B87F31" w:rsidP="00B120F1">
      <w:pPr>
        <w:jc w:val="both"/>
      </w:pPr>
    </w:p>
    <w:p w14:paraId="049650C5" w14:textId="77777777" w:rsidR="00B87F31" w:rsidRDefault="00B87F31" w:rsidP="00B120F1">
      <w:pPr>
        <w:jc w:val="both"/>
      </w:pPr>
    </w:p>
    <w:p w14:paraId="029F2946" w14:textId="77777777" w:rsidR="00B87F31" w:rsidRDefault="00B87F31" w:rsidP="00B120F1">
      <w:pPr>
        <w:jc w:val="both"/>
      </w:pPr>
    </w:p>
    <w:p w14:paraId="0A403F3C" w14:textId="77777777" w:rsidR="00B87F31" w:rsidRDefault="00B87F31" w:rsidP="00B120F1">
      <w:pPr>
        <w:jc w:val="both"/>
      </w:pPr>
    </w:p>
    <w:p w14:paraId="4123A376" w14:textId="77777777" w:rsidR="0007794E" w:rsidRPr="00FA7292" w:rsidRDefault="0007794E" w:rsidP="0007794E">
      <w:pPr>
        <w:jc w:val="both"/>
      </w:pPr>
      <w:r w:rsidRPr="00FA7292">
        <w:rPr>
          <w:b/>
        </w:rPr>
        <w:lastRenderedPageBreak/>
        <w:t>CUIDAR A QUIENES CUIDAN: PREVENCIÓN DEL BURNOUT EN PROFESIONALES SANITARIOS Y NO SANITARIOS</w:t>
      </w:r>
    </w:p>
    <w:p w14:paraId="0F42C062" w14:textId="77777777" w:rsidR="0007794E" w:rsidRPr="0007794E" w:rsidRDefault="0007794E" w:rsidP="0007794E">
      <w:pPr>
        <w:jc w:val="both"/>
        <w:rPr>
          <w:b/>
        </w:rPr>
      </w:pPr>
      <w:r w:rsidRPr="0007794E">
        <w:rPr>
          <w:b/>
        </w:rPr>
        <w:t>Introducción</w:t>
      </w:r>
    </w:p>
    <w:p w14:paraId="0EDB3344" w14:textId="77777777" w:rsidR="0007794E" w:rsidRPr="0007794E" w:rsidRDefault="0007794E" w:rsidP="0007794E">
      <w:pPr>
        <w:jc w:val="both"/>
      </w:pPr>
      <w:r w:rsidRPr="0007794E">
        <w:t>El síndrome de burnout o síndrome de desgaste profesional constituye un problema relevante para la salud y el bienestar de las personas trabajadoras. Se relaciona con la exposición prolongada al estrés laboral y puede afectar tanto al personal sanitario como al no sanitario que desarrolla su actividad en centros y servicios de salud. La sobrecarga de trabajo, la presión asistencial, la falta de recursos, los turnos prolongados y la dificultad para conciliar la vida laboral y personal son algunos de los factores que pueden favorecer su aparición. La prevención y la detección temprana resultan fundamentales para proteger la salud de los profesionales y mejorar la calidad de la atención y de los servicios prestados.</w:t>
      </w:r>
    </w:p>
    <w:p w14:paraId="0A4A6C02" w14:textId="77777777" w:rsidR="0007794E" w:rsidRPr="0007794E" w:rsidRDefault="0007794E" w:rsidP="0007794E">
      <w:pPr>
        <w:jc w:val="both"/>
        <w:rPr>
          <w:b/>
        </w:rPr>
      </w:pPr>
      <w:r w:rsidRPr="0007794E">
        <w:rPr>
          <w:b/>
        </w:rPr>
        <w:t>Material y métodos</w:t>
      </w:r>
    </w:p>
    <w:p w14:paraId="641E33F5" w14:textId="77777777" w:rsidR="0007794E" w:rsidRPr="0007794E" w:rsidRDefault="0007794E" w:rsidP="0007794E">
      <w:pPr>
        <w:jc w:val="both"/>
      </w:pPr>
      <w:r w:rsidRPr="0007794E">
        <w:t>Se realizó una revisión bibliográfica de documentos, publicaciones y recomendaciones relacionadas con el síndrome de burnout, sus factores de riesgo y las estrategias de prevención en el entorno laboral. Se revisó información procedente de organismos internacionales y documentos relacionados con la salud laboral y el bienestar de los profesionales. La información seleccionada se organizó en tres áreas principales: factores asociados al burnout, consecuencias para los trabajadores y estrategias individuales y organizativas dirigidas a su prevención y abordaje.</w:t>
      </w:r>
    </w:p>
    <w:p w14:paraId="75BC36C9" w14:textId="77777777" w:rsidR="0007794E" w:rsidRPr="0007794E" w:rsidRDefault="0007794E" w:rsidP="0007794E">
      <w:pPr>
        <w:jc w:val="both"/>
        <w:rPr>
          <w:b/>
        </w:rPr>
      </w:pPr>
      <w:r w:rsidRPr="0007794E">
        <w:rPr>
          <w:b/>
        </w:rPr>
        <w:t>Resultados</w:t>
      </w:r>
    </w:p>
    <w:p w14:paraId="508EB5BA" w14:textId="77777777" w:rsidR="0007794E" w:rsidRPr="0007794E" w:rsidRDefault="0007794E" w:rsidP="0007794E">
      <w:pPr>
        <w:jc w:val="both"/>
      </w:pPr>
      <w:r w:rsidRPr="0007794E">
        <w:t>La información revisada señala que el burnout puede manifestarse mediante agotamiento físico y emocional, sentimientos de distanciamiento o desmotivación hacia el trabajo y una percepción de disminución de la eficacia profesional. Entre los síntomas que pueden aparecer se encuentran el cansancio persistente, la irritabilidad, las dificultades para concentrarse, los trastornos del sueño y la pérdida de motivación.</w:t>
      </w:r>
    </w:p>
    <w:p w14:paraId="0DDE9264" w14:textId="77777777" w:rsidR="0007794E" w:rsidRPr="0007794E" w:rsidRDefault="0007794E" w:rsidP="0007794E">
      <w:pPr>
        <w:jc w:val="both"/>
      </w:pPr>
      <w:r w:rsidRPr="0007794E">
        <w:t>En el ámbito sanitario, el contacto continuado con situaciones de sufrimiento, enfermedad y elevada responsabilidad puede incrementar la carga emocional. Sin embargo, el burnout no afecta exclusivamente al personal asistencial. El personal administrativo, de gestión, atención al público, limpieza, mantenimiento y otros servicios también puede estar expuesto a condiciones laborales estresantes y experimentar desgaste profesional.</w:t>
      </w:r>
    </w:p>
    <w:p w14:paraId="2EA2B66F" w14:textId="77777777" w:rsidR="0007794E" w:rsidRPr="0007794E" w:rsidRDefault="0007794E" w:rsidP="0007794E">
      <w:pPr>
        <w:jc w:val="both"/>
      </w:pPr>
      <w:r w:rsidRPr="0007794E">
        <w:t xml:space="preserve">La prevención requiere una actuación conjunta. A nivel individual, pueden ser útiles el descanso adecuado, la actividad física, el establecimiento de límites entre la vida laboral y personal y la búsqueda de apoyo cuando sea necesario. No obstante, la </w:t>
      </w:r>
      <w:r w:rsidRPr="0007794E">
        <w:lastRenderedPageBreak/>
        <w:t>responsabilidad no debe recaer únicamente en cada trabajador. Las organizaciones tienen un papel esencial mediante una adecuada planificación de las cargas de trabajo, la disponibilidad de recursos, el fomento de un buen clima laboral y la promoción de la participación y el apoyo entre profesionales.</w:t>
      </w:r>
    </w:p>
    <w:p w14:paraId="333D8B54" w14:textId="77777777" w:rsidR="0007794E" w:rsidRPr="0007794E" w:rsidRDefault="0007794E" w:rsidP="0007794E">
      <w:pPr>
        <w:jc w:val="both"/>
      </w:pPr>
      <w:r w:rsidRPr="0007794E">
        <w:t>La formación sobre salud mental y gestión del estrés, junto con la identificación precoz de situaciones de riesgo, puede contribuir a prevenir la evolución hacia un mayor deterioro del bienestar. Asimismo, facilitar el acceso a recursos de apoyo y promover una cultura laboral basada en el respeto y la comunicación resulta fundamental.</w:t>
      </w:r>
    </w:p>
    <w:p w14:paraId="5B16E889" w14:textId="77777777" w:rsidR="0007794E" w:rsidRPr="0007794E" w:rsidRDefault="0007794E" w:rsidP="0007794E">
      <w:pPr>
        <w:jc w:val="both"/>
        <w:rPr>
          <w:b/>
        </w:rPr>
      </w:pPr>
      <w:r w:rsidRPr="0007794E">
        <w:rPr>
          <w:b/>
        </w:rPr>
        <w:t>Conclusiones</w:t>
      </w:r>
    </w:p>
    <w:p w14:paraId="18E3B380" w14:textId="77777777" w:rsidR="0007794E" w:rsidRPr="0007794E" w:rsidRDefault="0007794E" w:rsidP="0007794E">
      <w:pPr>
        <w:jc w:val="both"/>
      </w:pPr>
      <w:r w:rsidRPr="0007794E">
        <w:t>El burnout representa un desafío para todo el entorno laboral sanitario, incluyendo tanto al personal sanitario como al no sanitario. Su prevención debe abordarse desde una perspectiva integral que combine estrategias personales y medidas organizativas. Detectar precozmente el malestar, mejorar las condiciones de trabajo y favorecer entornos laborales saludables puede contribuir al bienestar de los profesionales. En definitiva, cuidar a quienes cuidan y sostienen el funcionamiento de los servicios sanitarios es una medida esencial para proteger la salud de las personas trabajadoras y mejorar la calidad de la atención.</w:t>
      </w:r>
    </w:p>
    <w:p w14:paraId="726A0645" w14:textId="77777777" w:rsidR="0007794E" w:rsidRPr="0007794E" w:rsidRDefault="0007794E" w:rsidP="0007794E">
      <w:pPr>
        <w:jc w:val="both"/>
        <w:rPr>
          <w:b/>
        </w:rPr>
      </w:pPr>
      <w:r w:rsidRPr="0007794E">
        <w:rPr>
          <w:b/>
        </w:rPr>
        <w:t>Bibliografía</w:t>
      </w:r>
    </w:p>
    <w:p w14:paraId="687F7DEC" w14:textId="77777777" w:rsidR="0007794E" w:rsidRPr="0007794E" w:rsidRDefault="0007794E" w:rsidP="0007794E">
      <w:pPr>
        <w:numPr>
          <w:ilvl w:val="0"/>
          <w:numId w:val="128"/>
        </w:numPr>
        <w:jc w:val="both"/>
        <w:rPr>
          <w:lang w:val="en-GB"/>
        </w:rPr>
      </w:pPr>
      <w:r w:rsidRPr="0007794E">
        <w:t xml:space="preserve">Organización Mundial de la Salud. </w:t>
      </w:r>
      <w:r w:rsidRPr="0007794E">
        <w:rPr>
          <w:i/>
          <w:lang w:val="en-GB"/>
        </w:rPr>
        <w:t>Burn-out an “occupational phenomenon”: International Classification of Diseases</w:t>
      </w:r>
      <w:r w:rsidRPr="0007794E">
        <w:rPr>
          <w:lang w:val="en-GB"/>
        </w:rPr>
        <w:t>.</w:t>
      </w:r>
    </w:p>
    <w:p w14:paraId="7E0EC67C" w14:textId="77777777" w:rsidR="0007794E" w:rsidRPr="0007794E" w:rsidRDefault="0007794E" w:rsidP="0007794E">
      <w:pPr>
        <w:numPr>
          <w:ilvl w:val="0"/>
          <w:numId w:val="128"/>
        </w:numPr>
        <w:jc w:val="both"/>
      </w:pPr>
      <w:r w:rsidRPr="0007794E">
        <w:t xml:space="preserve">Organización Mundial de la Salud. </w:t>
      </w:r>
      <w:r w:rsidRPr="0007794E">
        <w:rPr>
          <w:i/>
        </w:rPr>
        <w:t xml:space="preserve">Mental </w:t>
      </w:r>
      <w:proofErr w:type="spellStart"/>
      <w:r w:rsidRPr="0007794E">
        <w:rPr>
          <w:i/>
        </w:rPr>
        <w:t>health</w:t>
      </w:r>
      <w:proofErr w:type="spellEnd"/>
      <w:r w:rsidRPr="0007794E">
        <w:rPr>
          <w:i/>
        </w:rPr>
        <w:t xml:space="preserve"> at </w:t>
      </w:r>
      <w:proofErr w:type="spellStart"/>
      <w:r w:rsidRPr="0007794E">
        <w:rPr>
          <w:i/>
        </w:rPr>
        <w:t>work</w:t>
      </w:r>
      <w:proofErr w:type="spellEnd"/>
      <w:r w:rsidRPr="0007794E">
        <w:t>.</w:t>
      </w:r>
    </w:p>
    <w:p w14:paraId="17E177A3" w14:textId="77777777" w:rsidR="0007794E" w:rsidRPr="0007794E" w:rsidRDefault="0007794E" w:rsidP="0007794E">
      <w:pPr>
        <w:numPr>
          <w:ilvl w:val="0"/>
          <w:numId w:val="128"/>
        </w:numPr>
        <w:jc w:val="both"/>
      </w:pPr>
      <w:r w:rsidRPr="0007794E">
        <w:t xml:space="preserve">Instituto Nacional de Seguridad y Salud en el Trabajo. </w:t>
      </w:r>
      <w:r w:rsidRPr="0007794E">
        <w:rPr>
          <w:i/>
        </w:rPr>
        <w:t>Riesgos psicosociales y estrés laboral</w:t>
      </w:r>
      <w:r w:rsidRPr="0007794E">
        <w:t>.</w:t>
      </w:r>
    </w:p>
    <w:p w14:paraId="3FB773F8" w14:textId="77777777" w:rsidR="0007794E" w:rsidRPr="0007794E" w:rsidRDefault="0007794E" w:rsidP="0007794E">
      <w:pPr>
        <w:numPr>
          <w:ilvl w:val="0"/>
          <w:numId w:val="128"/>
        </w:numPr>
        <w:jc w:val="both"/>
      </w:pPr>
      <w:r w:rsidRPr="00FA7292">
        <w:rPr>
          <w:lang w:val="en-GB"/>
        </w:rPr>
        <w:t xml:space="preserve">Maslach C, Leiter MP. </w:t>
      </w:r>
      <w:r w:rsidRPr="00FA7292">
        <w:rPr>
          <w:i/>
          <w:lang w:val="en-GB"/>
        </w:rPr>
        <w:t>Understanding the burnout experience: recent research and its implications for psychiatry</w:t>
      </w:r>
      <w:r w:rsidRPr="00FA7292">
        <w:rPr>
          <w:lang w:val="en-GB"/>
        </w:rPr>
        <w:t xml:space="preserve">. </w:t>
      </w:r>
      <w:r w:rsidRPr="0007794E">
        <w:t xml:space="preserve">World </w:t>
      </w:r>
      <w:proofErr w:type="spellStart"/>
      <w:r w:rsidRPr="0007794E">
        <w:t>Psychiatry</w:t>
      </w:r>
      <w:proofErr w:type="spellEnd"/>
      <w:r w:rsidRPr="0007794E">
        <w:t>.</w:t>
      </w:r>
    </w:p>
    <w:p w14:paraId="28DC5474" w14:textId="77777777" w:rsidR="00B87F31" w:rsidRDefault="00B87F31" w:rsidP="00B120F1">
      <w:pPr>
        <w:jc w:val="both"/>
      </w:pPr>
    </w:p>
    <w:p w14:paraId="578251AD" w14:textId="77777777" w:rsidR="00E30E9A" w:rsidRDefault="00E30E9A" w:rsidP="00B120F1">
      <w:pPr>
        <w:jc w:val="both"/>
      </w:pPr>
    </w:p>
    <w:p w14:paraId="16DED4A9" w14:textId="77777777" w:rsidR="00E30E9A" w:rsidRDefault="00E30E9A" w:rsidP="00B120F1">
      <w:pPr>
        <w:jc w:val="both"/>
      </w:pPr>
    </w:p>
    <w:p w14:paraId="4112D668" w14:textId="77777777" w:rsidR="00E30E9A" w:rsidRDefault="00E30E9A" w:rsidP="00B120F1">
      <w:pPr>
        <w:jc w:val="both"/>
      </w:pPr>
    </w:p>
    <w:p w14:paraId="576776AC" w14:textId="77777777" w:rsidR="00E30E9A" w:rsidRDefault="00E30E9A" w:rsidP="00B120F1">
      <w:pPr>
        <w:jc w:val="both"/>
      </w:pPr>
    </w:p>
    <w:p w14:paraId="435A23DF" w14:textId="77777777" w:rsidR="00E30E9A" w:rsidRDefault="00E30E9A" w:rsidP="00B120F1">
      <w:pPr>
        <w:jc w:val="both"/>
      </w:pPr>
    </w:p>
    <w:p w14:paraId="6468A397" w14:textId="77777777" w:rsidR="00E30E9A" w:rsidRDefault="00E30E9A" w:rsidP="00B120F1">
      <w:pPr>
        <w:jc w:val="both"/>
      </w:pPr>
    </w:p>
    <w:p w14:paraId="128F1927" w14:textId="39243F4A" w:rsidR="00E30E9A" w:rsidRPr="00E30E9A" w:rsidRDefault="007016BC" w:rsidP="00E30E9A">
      <w:pPr>
        <w:jc w:val="both"/>
      </w:pPr>
      <w:r>
        <w:rPr>
          <w:b/>
        </w:rPr>
        <w:lastRenderedPageBreak/>
        <w:t>RCP</w:t>
      </w:r>
      <w:r w:rsidR="00E30E9A" w:rsidRPr="00E30E9A">
        <w:rPr>
          <w:b/>
        </w:rPr>
        <w:t>: RECONOCIMIENTO Y ACTUACIÓN INICIAL PARA PERSONAL SANITARIO Y NO SANITARIO</w:t>
      </w:r>
    </w:p>
    <w:p w14:paraId="16C4AE0F" w14:textId="77777777" w:rsidR="00E30E9A" w:rsidRPr="00E30E9A" w:rsidRDefault="00E30E9A" w:rsidP="00E30E9A">
      <w:pPr>
        <w:jc w:val="both"/>
        <w:rPr>
          <w:b/>
        </w:rPr>
      </w:pPr>
      <w:r w:rsidRPr="00E30E9A">
        <w:rPr>
          <w:b/>
        </w:rPr>
        <w:t>Introducción</w:t>
      </w:r>
    </w:p>
    <w:p w14:paraId="12563478" w14:textId="77777777" w:rsidR="00E30E9A" w:rsidRPr="00E30E9A" w:rsidRDefault="00E30E9A" w:rsidP="00E30E9A">
      <w:pPr>
        <w:jc w:val="both"/>
      </w:pPr>
      <w:r w:rsidRPr="00E30E9A">
        <w:t>La parada cardiorrespiratoria (PCR) constituye una emergencia vital en la que el reconocimiento precoz y el inicio inmediato de las maniobras de reanimación cardiopulmonar (RCP) pueden aumentar las posibilidades de supervivencia. La actuación durante los primeros minutos resulta especialmente importante, ya que la ausencia de circulación y oxigenación puede provocar lesiones irreversibles. Tanto el personal sanitario como el no sanitario pueden encontrarse ante una PCR, por lo que disponer de conocimientos básicos sobre reconocimiento, activación de los servicios de emergencia y RCP resulta fundamental. La formación periódica permite mejorar la seguridad y la capacidad de respuesta ante estas situaciones.</w:t>
      </w:r>
    </w:p>
    <w:p w14:paraId="102789DB" w14:textId="77777777" w:rsidR="00E30E9A" w:rsidRPr="00E30E9A" w:rsidRDefault="00E30E9A" w:rsidP="00E30E9A">
      <w:pPr>
        <w:jc w:val="both"/>
        <w:rPr>
          <w:b/>
        </w:rPr>
      </w:pPr>
      <w:r w:rsidRPr="00E30E9A">
        <w:rPr>
          <w:b/>
        </w:rPr>
        <w:t>Material y métodos</w:t>
      </w:r>
    </w:p>
    <w:p w14:paraId="57E05B1E" w14:textId="77777777" w:rsidR="00E30E9A" w:rsidRPr="00E30E9A" w:rsidRDefault="00E30E9A" w:rsidP="00E30E9A">
      <w:pPr>
        <w:jc w:val="both"/>
      </w:pPr>
      <w:r w:rsidRPr="00E30E9A">
        <w:t>Se realizó una revisión bibliográfica de recomendaciones y guías relacionadas con la atención inicial de la parada cardiorrespiratoria y la reanimación cardiopulmonar. Se consultaron documentos de organismos y sociedades científicas especializadas en reanimación y emergencias. La información seleccionada se organizó en tres áreas principales: reconocimiento de la PCR, actuación inicial y utilización del desfibrilador externo automatizado (DEA), considerando las funciones que pueden desarrollar profesionales sanitarios y no sanitarios.</w:t>
      </w:r>
    </w:p>
    <w:p w14:paraId="55146F74" w14:textId="77777777" w:rsidR="00E30E9A" w:rsidRPr="00E30E9A" w:rsidRDefault="00E30E9A" w:rsidP="00E30E9A">
      <w:pPr>
        <w:jc w:val="both"/>
        <w:rPr>
          <w:b/>
        </w:rPr>
      </w:pPr>
      <w:r w:rsidRPr="00E30E9A">
        <w:rPr>
          <w:b/>
        </w:rPr>
        <w:t>Resultados</w:t>
      </w:r>
    </w:p>
    <w:p w14:paraId="0C04A204" w14:textId="77777777" w:rsidR="00E30E9A" w:rsidRPr="00E30E9A" w:rsidRDefault="00E30E9A" w:rsidP="00E30E9A">
      <w:pPr>
        <w:jc w:val="both"/>
      </w:pPr>
      <w:r w:rsidRPr="00E30E9A">
        <w:t>La revisión destaca que una persona inconsciente que no respira con normalidad debe considerarse potencialmente en parada cardiorrespiratoria. Ante esta situación, es fundamental garantizar la seguridad del entorno, comprobar la respuesta de la persona y solicitar ayuda inmediatamente. La activación precoz del sistema de emergencias permite movilizar recursos especializados mientras se inicia la asistencia.</w:t>
      </w:r>
    </w:p>
    <w:p w14:paraId="28C82402" w14:textId="77777777" w:rsidR="00E30E9A" w:rsidRPr="00E30E9A" w:rsidRDefault="00E30E9A" w:rsidP="00E30E9A">
      <w:pPr>
        <w:jc w:val="both"/>
      </w:pPr>
      <w:r w:rsidRPr="00E30E9A">
        <w:t xml:space="preserve">La RCP debe comenzar cuanto antes cuando existe sospecha de PCR. Las compresiones torácicas constituyen una intervención esencial y deben realizarse de manera continua, eficaz y minimizando las interrupciones. Cuando se dispone de un DEA, su utilización precoz puede aumentar las posibilidades de recuperación en determinados ritmos cardíacos </w:t>
      </w:r>
      <w:proofErr w:type="spellStart"/>
      <w:r w:rsidRPr="00E30E9A">
        <w:t>desfibrilables</w:t>
      </w:r>
      <w:proofErr w:type="spellEnd"/>
      <w:r w:rsidRPr="00E30E9A">
        <w:t>. El dispositivo proporciona instrucciones y analiza el ritmo para indicar si es necesario administrar una descarga.</w:t>
      </w:r>
    </w:p>
    <w:p w14:paraId="211A2F2E" w14:textId="77777777" w:rsidR="00E30E9A" w:rsidRPr="00E30E9A" w:rsidRDefault="00E30E9A" w:rsidP="00E30E9A">
      <w:pPr>
        <w:jc w:val="both"/>
      </w:pPr>
      <w:r w:rsidRPr="00E30E9A">
        <w:t xml:space="preserve">El personal sanitario debe estar capacitado para integrar estas actuaciones dentro de una respuesta avanzada y coordinada, mientras que el personal no sanitario puede desempeñar un papel decisivo en los primeros minutos mediante el </w:t>
      </w:r>
      <w:r w:rsidRPr="00E30E9A">
        <w:lastRenderedPageBreak/>
        <w:t>reconocimiento de la emergencia, la solicitud de ayuda, la realización de RCP y el uso del DEA cuando esté disponible y sea apropiado.</w:t>
      </w:r>
    </w:p>
    <w:p w14:paraId="0490B202" w14:textId="77777777" w:rsidR="00E30E9A" w:rsidRPr="00E30E9A" w:rsidRDefault="00E30E9A" w:rsidP="00E30E9A">
      <w:pPr>
        <w:jc w:val="both"/>
      </w:pPr>
      <w:r w:rsidRPr="00E30E9A">
        <w:t>La formación práctica y la realización periódica de simulaciones favorecen la adquisición y mantenimiento de habilidades. Asimismo, disponer de protocolos claros y equipos accesibles facilita una respuesta rápida y coordinada.</w:t>
      </w:r>
    </w:p>
    <w:p w14:paraId="3E09B657" w14:textId="77777777" w:rsidR="00E30E9A" w:rsidRPr="00E30E9A" w:rsidRDefault="00E30E9A" w:rsidP="00E30E9A">
      <w:pPr>
        <w:jc w:val="both"/>
        <w:rPr>
          <w:b/>
        </w:rPr>
      </w:pPr>
      <w:r w:rsidRPr="00E30E9A">
        <w:rPr>
          <w:b/>
        </w:rPr>
        <w:t>Conclusiones</w:t>
      </w:r>
    </w:p>
    <w:p w14:paraId="15A5099D" w14:textId="77777777" w:rsidR="00E30E9A" w:rsidRPr="00E30E9A" w:rsidRDefault="00E30E9A" w:rsidP="00E30E9A">
      <w:pPr>
        <w:jc w:val="both"/>
      </w:pPr>
      <w:r w:rsidRPr="00E30E9A">
        <w:t>La parada cardiorrespiratoria requiere una respuesta inmediata y organizada. El reconocimiento precoz, la activación de los servicios de emergencia, el inicio de la RCP y el uso temprano del DEA constituyen elementos esenciales de la cadena de supervivencia. La capacitación tanto del personal sanitario como del no sanitario puede mejorar la respuesta ante estas emergencias. La formación continuada, los simulacros y la actualización de los protocolos son herramientas fundamentales para mantener unas competencias adecuadas y contribuir a mejorar los resultados ante una PCR.</w:t>
      </w:r>
    </w:p>
    <w:p w14:paraId="776E95FC" w14:textId="77777777" w:rsidR="00E30E9A" w:rsidRPr="00E30E9A" w:rsidRDefault="00E30E9A" w:rsidP="00E30E9A">
      <w:pPr>
        <w:jc w:val="both"/>
        <w:rPr>
          <w:b/>
        </w:rPr>
      </w:pPr>
      <w:r w:rsidRPr="00E30E9A">
        <w:rPr>
          <w:b/>
        </w:rPr>
        <w:t>Bibliografía</w:t>
      </w:r>
    </w:p>
    <w:p w14:paraId="687CEF76" w14:textId="77777777" w:rsidR="00E30E9A" w:rsidRPr="00E30E9A" w:rsidRDefault="00E30E9A" w:rsidP="00E30E9A">
      <w:pPr>
        <w:numPr>
          <w:ilvl w:val="0"/>
          <w:numId w:val="129"/>
        </w:numPr>
        <w:jc w:val="both"/>
        <w:rPr>
          <w:lang w:val="en-GB"/>
        </w:rPr>
      </w:pPr>
      <w:r w:rsidRPr="00E30E9A">
        <w:rPr>
          <w:lang w:val="en-GB"/>
        </w:rPr>
        <w:t xml:space="preserve">European Resuscitation Council. </w:t>
      </w:r>
      <w:r w:rsidRPr="00E30E9A">
        <w:rPr>
          <w:i/>
          <w:lang w:val="en-GB"/>
        </w:rPr>
        <w:t>European Resuscitation Council Guidelines for Resuscitation 2025</w:t>
      </w:r>
      <w:r w:rsidRPr="00E30E9A">
        <w:rPr>
          <w:lang w:val="en-GB"/>
        </w:rPr>
        <w:t>.</w:t>
      </w:r>
    </w:p>
    <w:p w14:paraId="1BFB7915" w14:textId="77777777" w:rsidR="00E30E9A" w:rsidRPr="00E30E9A" w:rsidRDefault="00E30E9A" w:rsidP="00E30E9A">
      <w:pPr>
        <w:numPr>
          <w:ilvl w:val="0"/>
          <w:numId w:val="129"/>
        </w:numPr>
        <w:jc w:val="both"/>
        <w:rPr>
          <w:lang w:val="en-GB"/>
        </w:rPr>
      </w:pPr>
      <w:r w:rsidRPr="00E30E9A">
        <w:rPr>
          <w:lang w:val="en-GB"/>
        </w:rPr>
        <w:t xml:space="preserve">European Resuscitation Council. </w:t>
      </w:r>
      <w:r w:rsidRPr="00E30E9A">
        <w:rPr>
          <w:i/>
          <w:lang w:val="en-GB"/>
        </w:rPr>
        <w:t>Basic Life Support Guidelines</w:t>
      </w:r>
      <w:r w:rsidRPr="00E30E9A">
        <w:rPr>
          <w:lang w:val="en-GB"/>
        </w:rPr>
        <w:t>.</w:t>
      </w:r>
    </w:p>
    <w:p w14:paraId="1960CDBC" w14:textId="77777777" w:rsidR="00E30E9A" w:rsidRPr="00E30E9A" w:rsidRDefault="00E30E9A" w:rsidP="00E30E9A">
      <w:pPr>
        <w:numPr>
          <w:ilvl w:val="0"/>
          <w:numId w:val="129"/>
        </w:numPr>
        <w:jc w:val="both"/>
        <w:rPr>
          <w:lang w:val="en-GB"/>
        </w:rPr>
      </w:pPr>
      <w:r w:rsidRPr="00E30E9A">
        <w:rPr>
          <w:lang w:val="en-GB"/>
        </w:rPr>
        <w:t xml:space="preserve">American Heart Association. </w:t>
      </w:r>
      <w:r w:rsidRPr="00E30E9A">
        <w:rPr>
          <w:i/>
          <w:lang w:val="en-GB"/>
        </w:rPr>
        <w:t>2025 American Heart Association Guidelines for CPR and ECC</w:t>
      </w:r>
      <w:r w:rsidRPr="00E30E9A">
        <w:rPr>
          <w:lang w:val="en-GB"/>
        </w:rPr>
        <w:t>.</w:t>
      </w:r>
    </w:p>
    <w:p w14:paraId="31C15421" w14:textId="77777777" w:rsidR="00E30E9A" w:rsidRPr="00E30E9A" w:rsidRDefault="00E30E9A" w:rsidP="00E30E9A">
      <w:pPr>
        <w:numPr>
          <w:ilvl w:val="0"/>
          <w:numId w:val="129"/>
        </w:numPr>
        <w:jc w:val="both"/>
      </w:pPr>
      <w:r w:rsidRPr="00E30E9A">
        <w:rPr>
          <w:lang w:val="en-GB"/>
        </w:rPr>
        <w:t xml:space="preserve">Perkins GD, et al. </w:t>
      </w:r>
      <w:r w:rsidRPr="00E30E9A">
        <w:rPr>
          <w:i/>
          <w:lang w:val="en-GB"/>
        </w:rPr>
        <w:t>European Resuscitation Council Guidelines for Resuscitation: Basic Life Support</w:t>
      </w:r>
      <w:r w:rsidRPr="00E30E9A">
        <w:rPr>
          <w:lang w:val="en-GB"/>
        </w:rPr>
        <w:t xml:space="preserve">. </w:t>
      </w:r>
      <w:proofErr w:type="spellStart"/>
      <w:r w:rsidRPr="00E30E9A">
        <w:t>Resuscitation</w:t>
      </w:r>
      <w:proofErr w:type="spellEnd"/>
      <w:r w:rsidRPr="00E30E9A">
        <w:t>.</w:t>
      </w:r>
    </w:p>
    <w:p w14:paraId="6F524393" w14:textId="77777777" w:rsidR="00E30E9A" w:rsidRDefault="00E30E9A" w:rsidP="00B120F1">
      <w:pPr>
        <w:jc w:val="both"/>
      </w:pPr>
    </w:p>
    <w:p w14:paraId="0773A523" w14:textId="77777777" w:rsidR="00E30E9A" w:rsidRDefault="00E30E9A" w:rsidP="00B120F1">
      <w:pPr>
        <w:jc w:val="both"/>
      </w:pPr>
    </w:p>
    <w:p w14:paraId="70451EEB" w14:textId="77777777" w:rsidR="00E30E9A" w:rsidRDefault="00E30E9A" w:rsidP="00B120F1">
      <w:pPr>
        <w:jc w:val="both"/>
      </w:pPr>
    </w:p>
    <w:p w14:paraId="318675CF" w14:textId="77777777" w:rsidR="00E30E9A" w:rsidRDefault="00E30E9A" w:rsidP="00B120F1">
      <w:pPr>
        <w:jc w:val="both"/>
      </w:pPr>
    </w:p>
    <w:p w14:paraId="6C28728A" w14:textId="77777777" w:rsidR="00E30E9A" w:rsidRDefault="00E30E9A" w:rsidP="00B120F1">
      <w:pPr>
        <w:jc w:val="both"/>
      </w:pPr>
    </w:p>
    <w:p w14:paraId="49C267AF" w14:textId="77777777" w:rsidR="00E30E9A" w:rsidRDefault="00E30E9A" w:rsidP="00B120F1">
      <w:pPr>
        <w:jc w:val="both"/>
      </w:pPr>
    </w:p>
    <w:p w14:paraId="0F190B4F" w14:textId="77777777" w:rsidR="00E30E9A" w:rsidRDefault="00E30E9A" w:rsidP="00B120F1">
      <w:pPr>
        <w:jc w:val="both"/>
      </w:pPr>
    </w:p>
    <w:p w14:paraId="27E88AFE" w14:textId="77777777" w:rsidR="00E30E9A" w:rsidRDefault="00E30E9A" w:rsidP="00B120F1">
      <w:pPr>
        <w:jc w:val="both"/>
      </w:pPr>
    </w:p>
    <w:p w14:paraId="7F72E360" w14:textId="77777777" w:rsidR="00E30E9A" w:rsidRDefault="00E30E9A" w:rsidP="00B120F1">
      <w:pPr>
        <w:jc w:val="both"/>
      </w:pPr>
    </w:p>
    <w:p w14:paraId="4357F042" w14:textId="77777777" w:rsidR="00E30E9A" w:rsidRDefault="00E30E9A" w:rsidP="00B120F1">
      <w:pPr>
        <w:jc w:val="both"/>
      </w:pPr>
    </w:p>
    <w:p w14:paraId="1B6FC160" w14:textId="77777777" w:rsidR="0049342E" w:rsidRPr="00213BFA" w:rsidRDefault="0049342E" w:rsidP="0049342E">
      <w:pPr>
        <w:jc w:val="both"/>
      </w:pPr>
      <w:r w:rsidRPr="00213BFA">
        <w:rPr>
          <w:b/>
        </w:rPr>
        <w:lastRenderedPageBreak/>
        <w:t>TOLERANCIA CERO FRENTE AL ACOSO SEXUAL: PROTECCIÓN DEL PERSONAL SANITARIO Y NO SANITARIO</w:t>
      </w:r>
    </w:p>
    <w:p w14:paraId="295A3D78" w14:textId="77777777" w:rsidR="0049342E" w:rsidRPr="0049342E" w:rsidRDefault="0049342E" w:rsidP="0049342E">
      <w:pPr>
        <w:jc w:val="both"/>
        <w:rPr>
          <w:b/>
        </w:rPr>
      </w:pPr>
      <w:r w:rsidRPr="0049342E">
        <w:rPr>
          <w:b/>
        </w:rPr>
        <w:t>Introducción</w:t>
      </w:r>
    </w:p>
    <w:p w14:paraId="05F4E3E9" w14:textId="77777777" w:rsidR="0049342E" w:rsidRPr="0049342E" w:rsidRDefault="0049342E" w:rsidP="0049342E">
      <w:pPr>
        <w:jc w:val="both"/>
      </w:pPr>
      <w:r w:rsidRPr="0049342E">
        <w:t xml:space="preserve">El acoso sexual en el entorno laboral constituye una forma de violencia y discriminación que puede afectar a la dignidad, integridad y bienestar de las personas trabajadoras. Puede manifestarse mediante comentarios, insinuaciones, conductas, mensajes o comportamientos de carácter sexual no deseados que </w:t>
      </w:r>
      <w:proofErr w:type="gramStart"/>
      <w:r w:rsidRPr="0049342E">
        <w:t>generan</w:t>
      </w:r>
      <w:proofErr w:type="gramEnd"/>
      <w:r w:rsidRPr="0049342E">
        <w:t xml:space="preserve"> un ambiente intimidatorio, hostil, degradante o humillante. En el ámbito sanitario, estas situaciones pueden afectar tanto al personal asistencial como al no sanitario, independientemente de su categoría profesional. La prevención y detección temprana son fundamentales para garantizar espacios de trabajo seguros, respetuosos y libres de cualquier forma de acoso.</w:t>
      </w:r>
    </w:p>
    <w:p w14:paraId="1ED827C8" w14:textId="77777777" w:rsidR="0049342E" w:rsidRPr="0049342E" w:rsidRDefault="0049342E" w:rsidP="0049342E">
      <w:pPr>
        <w:jc w:val="both"/>
        <w:rPr>
          <w:b/>
        </w:rPr>
      </w:pPr>
      <w:r w:rsidRPr="0049342E">
        <w:rPr>
          <w:b/>
        </w:rPr>
        <w:t>Material y métodos</w:t>
      </w:r>
    </w:p>
    <w:p w14:paraId="657AD7BB" w14:textId="77777777" w:rsidR="0049342E" w:rsidRPr="0049342E" w:rsidRDefault="0049342E" w:rsidP="0049342E">
      <w:pPr>
        <w:jc w:val="both"/>
      </w:pPr>
      <w:r w:rsidRPr="0049342E">
        <w:t>Se realizó una revisión bibliográfica de documentos, protocolos y recomendaciones relacionadas con la prevención y el abordaje del acoso sexual en el ámbito laboral. Se consultaron fuentes procedentes de organismos internacionales y nacionales vinculados con la salud laboral, la igualdad y la prevención de riesgos. La información seleccionada se organizó en tres áreas principales: identificación de conductas de acoso, consecuencias sobre las personas afectadas y medidas preventivas y de actuación aplicables a organizaciones y profesionales sanitarios y no sanitarios.</w:t>
      </w:r>
    </w:p>
    <w:p w14:paraId="34B303FD" w14:textId="77777777" w:rsidR="0049342E" w:rsidRPr="0049342E" w:rsidRDefault="0049342E" w:rsidP="0049342E">
      <w:pPr>
        <w:jc w:val="both"/>
        <w:rPr>
          <w:b/>
        </w:rPr>
      </w:pPr>
      <w:r w:rsidRPr="0049342E">
        <w:rPr>
          <w:b/>
        </w:rPr>
        <w:t>Resultados</w:t>
      </w:r>
    </w:p>
    <w:p w14:paraId="52ACDFB2" w14:textId="77777777" w:rsidR="0049342E" w:rsidRPr="0049342E" w:rsidRDefault="0049342E" w:rsidP="0049342E">
      <w:pPr>
        <w:jc w:val="both"/>
      </w:pPr>
      <w:r w:rsidRPr="0049342E">
        <w:t>La revisión muestra que el acoso sexual puede adoptar diferentes formas, desde comentarios o bromas de contenido sexual y observaciones sobre el cuerpo hasta insinuaciones, propuestas no deseadas, contacto físico inapropiado, mensajes de contenido sexual o conductas que condicionen aspectos laborales. La gravedad no depende únicamente de la intención de quien realiza la conducta, sino también de su carácter no deseado y del impacto que produce en la persona afectada.</w:t>
      </w:r>
    </w:p>
    <w:p w14:paraId="4D0E80E3" w14:textId="77777777" w:rsidR="0049342E" w:rsidRPr="0049342E" w:rsidRDefault="0049342E" w:rsidP="0049342E">
      <w:pPr>
        <w:jc w:val="both"/>
      </w:pPr>
      <w:r w:rsidRPr="0049342E">
        <w:t>En los centros sanitarios, la diversidad de profesionales, las relaciones jerárquicas, el contacto directo con pacientes y familiares y el trabajo en equipo pueden generar situaciones en las que sea necesario establecer límites claros y mecanismos eficaces de protección. El personal sanitario y no sanitario debe conocer qué comportamientos pueden constituir acoso y cuáles son los canales disponibles para comunicar una situación.</w:t>
      </w:r>
    </w:p>
    <w:p w14:paraId="40735A68" w14:textId="77777777" w:rsidR="0049342E" w:rsidRPr="0049342E" w:rsidRDefault="0049342E" w:rsidP="0049342E">
      <w:pPr>
        <w:jc w:val="both"/>
      </w:pPr>
      <w:r w:rsidRPr="0049342E">
        <w:t xml:space="preserve">La prevención requiere que las organizaciones dispongan de políticas claras de tolerancia cero, protocolos específicos y procedimientos confidenciales para comunicar y gestionar posibles casos. La formación periódica puede ayudar a </w:t>
      </w:r>
      <w:r w:rsidRPr="0049342E">
        <w:lastRenderedPageBreak/>
        <w:t>reconocer conductas inadecuadas y favorecer relaciones laborales basadas en el respeto y la igualdad.</w:t>
      </w:r>
    </w:p>
    <w:p w14:paraId="24602EBC" w14:textId="77777777" w:rsidR="0049342E" w:rsidRPr="0049342E" w:rsidRDefault="0049342E" w:rsidP="0049342E">
      <w:pPr>
        <w:jc w:val="both"/>
      </w:pPr>
      <w:r w:rsidRPr="0049342E">
        <w:t>Ante una posible situación de acoso, es fundamental escuchar a la persona afectada sin cuestionar su relato, preservar la confidencialidad y activar los procedimientos establecidos. También deben adoptarse medidas para evitar represalias y proteger a las personas implicadas durante la investigación. La intervención debe realizarse de manera objetiva, respetuosa y coordinada.</w:t>
      </w:r>
    </w:p>
    <w:p w14:paraId="18EDABCE" w14:textId="77777777" w:rsidR="0049342E" w:rsidRPr="0049342E" w:rsidRDefault="0049342E" w:rsidP="0049342E">
      <w:pPr>
        <w:jc w:val="both"/>
        <w:rPr>
          <w:b/>
        </w:rPr>
      </w:pPr>
      <w:r w:rsidRPr="0049342E">
        <w:rPr>
          <w:b/>
        </w:rPr>
        <w:t>Conclusiones</w:t>
      </w:r>
    </w:p>
    <w:p w14:paraId="70E4B894" w14:textId="77777777" w:rsidR="0049342E" w:rsidRPr="0049342E" w:rsidRDefault="0049342E" w:rsidP="0049342E">
      <w:pPr>
        <w:jc w:val="both"/>
      </w:pPr>
      <w:r w:rsidRPr="0049342E">
        <w:t xml:space="preserve">El acoso sexual representa una amenaza para la seguridad, dignidad y bienestar de los profesionales sanitarios y no sanitarios. Su prevención requiere el compromiso de toda la organización y la </w:t>
      </w:r>
      <w:proofErr w:type="gramStart"/>
      <w:r w:rsidRPr="0049342E">
        <w:t>participación activa</w:t>
      </w:r>
      <w:proofErr w:type="gramEnd"/>
      <w:r w:rsidRPr="0049342E">
        <w:t xml:space="preserve"> de trabajadores y responsables. La formación, la existencia de protocolos accesibles y la tolerancia cero ante cualquier conducta de acoso son elementos esenciales. Crear entornos laborales respetuosos y seguros permite proteger a los profesionales y contribuir a una cultura organizativa basada en la igualdad, la dignidad y los derechos de todas las personas.</w:t>
      </w:r>
    </w:p>
    <w:p w14:paraId="1189EF31" w14:textId="77777777" w:rsidR="0049342E" w:rsidRPr="0049342E" w:rsidRDefault="0049342E" w:rsidP="0049342E">
      <w:pPr>
        <w:jc w:val="both"/>
        <w:rPr>
          <w:b/>
        </w:rPr>
      </w:pPr>
      <w:r w:rsidRPr="0049342E">
        <w:rPr>
          <w:b/>
        </w:rPr>
        <w:t>Bibliografía</w:t>
      </w:r>
    </w:p>
    <w:p w14:paraId="73A9F427" w14:textId="77777777" w:rsidR="0049342E" w:rsidRPr="0049342E" w:rsidRDefault="0049342E" w:rsidP="0049342E">
      <w:pPr>
        <w:numPr>
          <w:ilvl w:val="0"/>
          <w:numId w:val="130"/>
        </w:numPr>
        <w:jc w:val="both"/>
      </w:pPr>
      <w:r w:rsidRPr="0049342E">
        <w:t xml:space="preserve">Organización Internacional del Trabajo. </w:t>
      </w:r>
      <w:r w:rsidRPr="0049342E">
        <w:rPr>
          <w:i/>
        </w:rPr>
        <w:t xml:space="preserve">Convenio sobre la violencia y el acoso, 2019 (núm. </w:t>
      </w:r>
    </w:p>
    <w:p w14:paraId="5A0875B3" w14:textId="77777777" w:rsidR="0049342E" w:rsidRPr="0049342E" w:rsidRDefault="0049342E" w:rsidP="0049342E">
      <w:pPr>
        <w:jc w:val="both"/>
      </w:pPr>
      <w:r w:rsidRPr="0049342E">
        <w:rPr>
          <w:i/>
        </w:rPr>
        <w:t>190)</w:t>
      </w:r>
      <w:r w:rsidRPr="0049342E">
        <w:t>.</w:t>
      </w:r>
    </w:p>
    <w:p w14:paraId="119845D9" w14:textId="77777777" w:rsidR="0049342E" w:rsidRPr="0049342E" w:rsidRDefault="0049342E" w:rsidP="0049342E">
      <w:pPr>
        <w:numPr>
          <w:ilvl w:val="0"/>
          <w:numId w:val="130"/>
        </w:numPr>
        <w:jc w:val="both"/>
      </w:pPr>
      <w:r w:rsidRPr="0049342E">
        <w:t xml:space="preserve">Organización Mundial de la Salud. </w:t>
      </w:r>
      <w:r w:rsidRPr="0049342E">
        <w:rPr>
          <w:i/>
        </w:rPr>
        <w:t xml:space="preserve">Mental </w:t>
      </w:r>
      <w:proofErr w:type="spellStart"/>
      <w:r w:rsidRPr="0049342E">
        <w:rPr>
          <w:i/>
        </w:rPr>
        <w:t>health</w:t>
      </w:r>
      <w:proofErr w:type="spellEnd"/>
      <w:r w:rsidRPr="0049342E">
        <w:rPr>
          <w:i/>
        </w:rPr>
        <w:t xml:space="preserve"> at </w:t>
      </w:r>
      <w:proofErr w:type="spellStart"/>
      <w:r w:rsidRPr="0049342E">
        <w:rPr>
          <w:i/>
        </w:rPr>
        <w:t>work</w:t>
      </w:r>
      <w:proofErr w:type="spellEnd"/>
      <w:r w:rsidRPr="0049342E">
        <w:t>.</w:t>
      </w:r>
    </w:p>
    <w:p w14:paraId="19BC45F0" w14:textId="77777777" w:rsidR="0049342E" w:rsidRPr="0049342E" w:rsidRDefault="0049342E" w:rsidP="0049342E">
      <w:pPr>
        <w:numPr>
          <w:ilvl w:val="0"/>
          <w:numId w:val="130"/>
        </w:numPr>
        <w:jc w:val="both"/>
      </w:pPr>
      <w:r w:rsidRPr="0049342E">
        <w:t xml:space="preserve">Instituto Nacional de Seguridad y Salud en el Trabajo. </w:t>
      </w:r>
      <w:r w:rsidRPr="0049342E">
        <w:rPr>
          <w:i/>
        </w:rPr>
        <w:t>Violencia y acoso en el trabajo: prevención y gestión de los riesgos psicosociales</w:t>
      </w:r>
      <w:r w:rsidRPr="0049342E">
        <w:t>.</w:t>
      </w:r>
    </w:p>
    <w:p w14:paraId="66D3D330" w14:textId="77777777" w:rsidR="0049342E" w:rsidRPr="0049342E" w:rsidRDefault="0049342E" w:rsidP="0049342E">
      <w:pPr>
        <w:numPr>
          <w:ilvl w:val="0"/>
          <w:numId w:val="130"/>
        </w:numPr>
        <w:jc w:val="both"/>
      </w:pPr>
      <w:r w:rsidRPr="0049342E">
        <w:t>Ley Orgánica 3/2007, de 22 de marzo, para la igualdad efectiva de mujeres y hombres. Boletín Oficial del Estado.</w:t>
      </w:r>
    </w:p>
    <w:p w14:paraId="2F08B8FA" w14:textId="77777777" w:rsidR="00E30E9A" w:rsidRDefault="00E30E9A" w:rsidP="00B120F1">
      <w:pPr>
        <w:jc w:val="both"/>
      </w:pPr>
    </w:p>
    <w:p w14:paraId="132558AE" w14:textId="77777777" w:rsidR="00213BFA" w:rsidRDefault="00213BFA" w:rsidP="00B120F1">
      <w:pPr>
        <w:jc w:val="both"/>
      </w:pPr>
    </w:p>
    <w:p w14:paraId="7FBC8BA3" w14:textId="77777777" w:rsidR="00213BFA" w:rsidRDefault="00213BFA" w:rsidP="00B120F1">
      <w:pPr>
        <w:jc w:val="both"/>
      </w:pPr>
    </w:p>
    <w:p w14:paraId="3577FA0E" w14:textId="77777777" w:rsidR="00213BFA" w:rsidRDefault="00213BFA" w:rsidP="00B120F1">
      <w:pPr>
        <w:jc w:val="both"/>
      </w:pPr>
    </w:p>
    <w:p w14:paraId="3A0AE3E5" w14:textId="77777777" w:rsidR="00213BFA" w:rsidRDefault="00213BFA" w:rsidP="00B120F1">
      <w:pPr>
        <w:jc w:val="both"/>
      </w:pPr>
    </w:p>
    <w:p w14:paraId="72E9F344" w14:textId="77777777" w:rsidR="00213BFA" w:rsidRDefault="00213BFA" w:rsidP="00B120F1">
      <w:pPr>
        <w:jc w:val="both"/>
      </w:pPr>
    </w:p>
    <w:p w14:paraId="23D58564" w14:textId="77777777" w:rsidR="00213BFA" w:rsidRDefault="00213BFA" w:rsidP="00B120F1">
      <w:pPr>
        <w:jc w:val="both"/>
      </w:pPr>
    </w:p>
    <w:p w14:paraId="13ED6F46" w14:textId="77777777" w:rsidR="00213BFA" w:rsidRDefault="00213BFA" w:rsidP="00B120F1">
      <w:pPr>
        <w:jc w:val="both"/>
      </w:pPr>
    </w:p>
    <w:p w14:paraId="2C274B0E" w14:textId="77777777" w:rsidR="00904B38" w:rsidRPr="00904B38" w:rsidRDefault="00904B38" w:rsidP="00904B38">
      <w:pPr>
        <w:jc w:val="both"/>
      </w:pPr>
      <w:r w:rsidRPr="00904B38">
        <w:rPr>
          <w:b/>
        </w:rPr>
        <w:lastRenderedPageBreak/>
        <w:t xml:space="preserve">FUNDAMENTOS DE LA PROTECCIÓN DE DATOS: RGPD Y NORMATIVA ESPAÑOLA </w:t>
      </w:r>
    </w:p>
    <w:p w14:paraId="7A7733DF" w14:textId="77777777" w:rsidR="00904B38" w:rsidRPr="00904B38" w:rsidRDefault="00904B38" w:rsidP="00904B38">
      <w:pPr>
        <w:jc w:val="both"/>
      </w:pPr>
      <w:r w:rsidRPr="00904B38">
        <w:t xml:space="preserve"> </w:t>
      </w:r>
    </w:p>
    <w:p w14:paraId="4A0DDF68" w14:textId="77777777" w:rsidR="00904B38" w:rsidRPr="00904B38" w:rsidRDefault="00904B38" w:rsidP="00904B38">
      <w:pPr>
        <w:jc w:val="both"/>
        <w:rPr>
          <w:b/>
        </w:rPr>
      </w:pPr>
      <w:r w:rsidRPr="00904B38">
        <w:rPr>
          <w:b/>
        </w:rPr>
        <w:t>Resumen</w:t>
      </w:r>
      <w:r w:rsidRPr="00904B38">
        <w:t xml:space="preserve"> </w:t>
      </w:r>
    </w:p>
    <w:p w14:paraId="11407A1E" w14:textId="77777777" w:rsidR="00904B38" w:rsidRPr="00904B38" w:rsidRDefault="00904B38" w:rsidP="00904B38">
      <w:pPr>
        <w:jc w:val="both"/>
      </w:pPr>
      <w:r w:rsidRPr="00904B38">
        <w:t xml:space="preserve">La protección de datos personales se ha convertido en uno de los derechos fundamentales de las personas en la era digital, con implicaciones directas en el ámbito sanitario, administrativo y social. El Reglamento General de Protección de Datos (RGPD) de la Unión Europea y la Ley Orgánica de Protección de Datos Personales y garantía de los derechos digitales (LOPDGDD) constituyen el marco normativo básico que regula el tratamiento de datos personales en España. El objetivo de este capítulo es analizar los fundamentos de la protección de datos, los principios que rigen el tratamiento de la información personal y las obligaciones que derivan de la normativa vigente para el personal sanitario y no sanitario. Para ello, se ha realizado una revisión bibliográfica de textos normativos, guías institucionales y documentos técnicos publicados por la Agencia Española de Protección de Datos y otros organismos competentes. Los resultados muestran que el conocimiento de los fundamentos de la protección de datos es esencial para garantizar el cumplimiento normativo, proteger los derechos de las personas y evitar sanciones administrativas. En conclusión, la formación en protección de datos debe considerarse una prioridad para todos los profesionales que manejan información personal en su actividad diaria. </w:t>
      </w:r>
    </w:p>
    <w:p w14:paraId="71998280" w14:textId="77777777" w:rsidR="00904B38" w:rsidRPr="00904B38" w:rsidRDefault="00904B38" w:rsidP="00904B38">
      <w:pPr>
        <w:jc w:val="both"/>
      </w:pPr>
      <w:r w:rsidRPr="00904B38">
        <w:rPr>
          <w:b/>
        </w:rPr>
        <w:t>Palabras clave:</w:t>
      </w:r>
      <w:r w:rsidRPr="00904B38">
        <w:t xml:space="preserve"> protección de datos; RGPD; LOPDGDD; normativa; cumplimiento normativo. </w:t>
      </w:r>
    </w:p>
    <w:p w14:paraId="29304BC8" w14:textId="77777777" w:rsidR="00904B38" w:rsidRPr="00904B38" w:rsidRDefault="00904B38" w:rsidP="00904B38">
      <w:pPr>
        <w:jc w:val="both"/>
        <w:rPr>
          <w:b/>
        </w:rPr>
      </w:pPr>
      <w:r w:rsidRPr="00904B38">
        <w:rPr>
          <w:b/>
        </w:rPr>
        <w:t>Introducción</w:t>
      </w:r>
      <w:r w:rsidRPr="00904B38">
        <w:t xml:space="preserve"> </w:t>
      </w:r>
    </w:p>
    <w:p w14:paraId="3CD8050F" w14:textId="77777777" w:rsidR="00904B38" w:rsidRPr="00904B38" w:rsidRDefault="00904B38" w:rsidP="00904B38">
      <w:pPr>
        <w:jc w:val="both"/>
      </w:pPr>
      <w:r w:rsidRPr="00904B38">
        <w:t xml:space="preserve">La protección de datos personales se reconoce como un derecho fundamental en el ordenamiento jurídico español y europeo, con un rango equivalente al de otros derechos básicos como la intimidad, la libertad de expresión o la no discriminación. Este reconocimiento refleja la creciente importancia que ha adquirido el tratamiento de la información personal en la sociedad digital, donde los datos circulan de forma constante a través de múltiples plataformas, servicios y organizaciones. </w:t>
      </w:r>
    </w:p>
    <w:p w14:paraId="4646DC47" w14:textId="77777777" w:rsidR="00904B38" w:rsidRPr="00904B38" w:rsidRDefault="00904B38" w:rsidP="00904B38">
      <w:pPr>
        <w:jc w:val="both"/>
      </w:pPr>
      <w:r w:rsidRPr="00904B38">
        <w:t xml:space="preserve">El marco normativo de la protección de datos en la Unión Europea y en España ha experimentado una evolución significativa en los últimos años. La entrada en vigor del Reglamento General de Protección de Datos (RGPD) en mayo de 2018 supuso un punto de inflexión en la regulación de esta materia, al establecer un conjunto de normas homogéneas y directamente aplicables en todos los Estados miembros. Este reglamento se complementa en España con la Ley Orgánica 3/2018, de 5 de diciembre, de Protección de Datos Personales y garantía de los derechos digitales </w:t>
      </w:r>
      <w:r w:rsidRPr="00904B38">
        <w:lastRenderedPageBreak/>
        <w:t xml:space="preserve">(LOPDGDD), que adapta el ordenamiento jurídico español a las disposiciones del RGPD y desarrolla aspectos específicos de su aplicación. </w:t>
      </w:r>
    </w:p>
    <w:p w14:paraId="277D62BE" w14:textId="77777777" w:rsidR="00904B38" w:rsidRPr="00904B38" w:rsidRDefault="00904B38" w:rsidP="00904B38">
      <w:pPr>
        <w:jc w:val="both"/>
      </w:pPr>
      <w:r w:rsidRPr="00904B38">
        <w:t xml:space="preserve">Para el personal sanitario y no sanitario, el conocimiento de los fundamentos de la protección de datos es esencial, ya que en su actividad diaria manejan una gran cantidad de información personal, incluyendo datos de salud, que tienen un nivel de protección especialmente elevado. El incumplimiento de la normativa de protección de datos puede tener consecuencias graves, tanto para las personas cuyos datos son tratados indebidamente como para las organizaciones y los profesionales responsables de dicho tratamiento. </w:t>
      </w:r>
    </w:p>
    <w:p w14:paraId="1041C96D" w14:textId="77777777" w:rsidR="00904B38" w:rsidRPr="00904B38" w:rsidRDefault="00904B38" w:rsidP="00904B38">
      <w:pPr>
        <w:jc w:val="both"/>
      </w:pPr>
      <w:r w:rsidRPr="00904B38">
        <w:t xml:space="preserve">La protección de datos no debe entenderse como una carga burocrática o un requisito formal, sino como una herramienta para garantizar los derechos de las personas, mejorar la confianza en los servicios públicos y privados, y promover un uso responsable y ético de la información. En este contexto, la formación de los profesionales en esta materia se convierte en un elemento clave para el cumplimiento normativo y para la protección efectiva de los derechos de los ciudadanos. </w:t>
      </w:r>
    </w:p>
    <w:p w14:paraId="46D90921" w14:textId="77777777" w:rsidR="00904B38" w:rsidRPr="00904B38" w:rsidRDefault="00904B38" w:rsidP="00904B38">
      <w:pPr>
        <w:jc w:val="both"/>
        <w:rPr>
          <w:b/>
        </w:rPr>
      </w:pPr>
      <w:r w:rsidRPr="00904B38">
        <w:rPr>
          <w:b/>
        </w:rPr>
        <w:t>Metodología</w:t>
      </w:r>
      <w:r w:rsidRPr="00904B38">
        <w:t xml:space="preserve"> </w:t>
      </w:r>
    </w:p>
    <w:p w14:paraId="0F40091D" w14:textId="77777777" w:rsidR="00904B38" w:rsidRPr="00904B38" w:rsidRDefault="00904B38" w:rsidP="00904B38">
      <w:pPr>
        <w:jc w:val="both"/>
      </w:pPr>
      <w:r w:rsidRPr="00904B38">
        <w:t xml:space="preserve">Para la elaboración de este capítulo se realizó una revisión bibliográfica de textos normativos, guías institucionales, documentos técnicos y publicaciones especializadas relacionadas con la protección de datos personales. Las fuentes consultadas incluyen el Reglamento General de Protección de Datos (RGPD), la Ley Orgánica 3/2018 de Protección de Datos Personales y garantía de los derechos digitales (LOPDGDD), las guías y resoluciones de la Agencia Española de Protección de Datos (AEPD), y los documentos de trabajo del Comité Europeo de Protección de Datos (CEPD). </w:t>
      </w:r>
    </w:p>
    <w:p w14:paraId="26AA5403" w14:textId="77777777" w:rsidR="00904B38" w:rsidRPr="00904B38" w:rsidRDefault="00904B38" w:rsidP="00904B38">
      <w:pPr>
        <w:jc w:val="both"/>
      </w:pPr>
      <w:r w:rsidRPr="00904B38">
        <w:t xml:space="preserve">Se seleccionaron aquellos documentos que abordaran de forma explícita los fundamentos de la protección de datos, los principios que rigen el tratamiento de la información personal y las obligaciones que derivan de la normativa vigente para las organizaciones y los profesionales. Asimismo, se tuvo en cuenta la jurisprudencia relevante en materia de protección de datos y las resoluciones dictadas por la AEPD en los últimos años. </w:t>
      </w:r>
    </w:p>
    <w:p w14:paraId="6F65AC96" w14:textId="77777777" w:rsidR="00904B38" w:rsidRPr="00904B38" w:rsidRDefault="00904B38" w:rsidP="00904B38">
      <w:pPr>
        <w:jc w:val="both"/>
      </w:pPr>
      <w:r w:rsidRPr="00904B38">
        <w:t xml:space="preserve">Posteriormente, se llevó a cabo un análisis descriptivo de los contenidos encontrados con el fin de sintetizar los principales conceptos y recomendaciones útiles para la práctica profesional. Se priorizó la información más actualizada y consensuada a nivel institucional, evitando enfoques fragmentados o basados únicamente en experiencias aisladas. </w:t>
      </w:r>
    </w:p>
    <w:p w14:paraId="2A9AEADC" w14:textId="77777777" w:rsidR="00904B38" w:rsidRPr="00904B38" w:rsidRDefault="00904B38" w:rsidP="00904B38">
      <w:pPr>
        <w:jc w:val="both"/>
        <w:rPr>
          <w:b/>
        </w:rPr>
      </w:pPr>
      <w:r w:rsidRPr="00904B38">
        <w:rPr>
          <w:b/>
        </w:rPr>
        <w:t>Resultados</w:t>
      </w:r>
      <w:r w:rsidRPr="00904B38">
        <w:t xml:space="preserve"> </w:t>
      </w:r>
    </w:p>
    <w:p w14:paraId="1430B0D9" w14:textId="77777777" w:rsidR="00904B38" w:rsidRPr="00904B38" w:rsidRDefault="00904B38" w:rsidP="00904B38">
      <w:pPr>
        <w:jc w:val="both"/>
      </w:pPr>
      <w:r w:rsidRPr="00904B38">
        <w:lastRenderedPageBreak/>
        <w:t xml:space="preserve">Los estudios y documentos revisados indican que el marco normativo de la protección de datos en la Unión Europea y en España se basa en un conjunto de principios fundamentales que deben guiar el tratamiento de la información personal. Estos principios, establecidos en el artículo 5 del RGPD, incluyen: </w:t>
      </w:r>
    </w:p>
    <w:p w14:paraId="2AFD2DC7" w14:textId="77777777" w:rsidR="00904B38" w:rsidRPr="00904B38" w:rsidRDefault="00904B38" w:rsidP="00904B38">
      <w:pPr>
        <w:numPr>
          <w:ilvl w:val="0"/>
          <w:numId w:val="131"/>
        </w:numPr>
        <w:jc w:val="both"/>
      </w:pPr>
      <w:r w:rsidRPr="00904B38">
        <w:rPr>
          <w:b/>
        </w:rPr>
        <w:t>Licitud, lealtad y transparencia:</w:t>
      </w:r>
      <w:r w:rsidRPr="00904B38">
        <w:t xml:space="preserve"> el tratamiento de datos personales debe basarse en una base jurídica válida, como el consentimiento, el cumplimiento de una obligación legal, la ejecución de un contrato o el interés legítimo del responsable del tratamiento. Además, el tratamiento debe ser leal y transparente, lo que implica que las personas deben ser informadas de forma clara y comprensible sobre cómo se van a tratar sus datos. </w:t>
      </w:r>
    </w:p>
    <w:p w14:paraId="4DD206EE" w14:textId="77777777" w:rsidR="00904B38" w:rsidRPr="00904B38" w:rsidRDefault="00904B38" w:rsidP="00904B38">
      <w:pPr>
        <w:numPr>
          <w:ilvl w:val="0"/>
          <w:numId w:val="131"/>
        </w:numPr>
        <w:jc w:val="both"/>
      </w:pPr>
      <w:r w:rsidRPr="00904B38">
        <w:rPr>
          <w:b/>
        </w:rPr>
        <w:t>Limitación de la finalidad:</w:t>
      </w:r>
      <w:r w:rsidRPr="00904B38">
        <w:t xml:space="preserve"> los datos personales deben ser recogidos para fines determinados, explícitos y legítimos, y no pueden ser tratados posteriormente de manera incompatible con dichos fines. Esto implica que los datos no pueden ser utilizados para finalidades distintas de aquellas para las que fueron recogidos, salvo en casos excepcionales previstos por la normativa. </w:t>
      </w:r>
    </w:p>
    <w:p w14:paraId="0D60B7EC" w14:textId="77777777" w:rsidR="00904B38" w:rsidRPr="00904B38" w:rsidRDefault="00904B38" w:rsidP="00904B38">
      <w:pPr>
        <w:numPr>
          <w:ilvl w:val="0"/>
          <w:numId w:val="131"/>
        </w:numPr>
        <w:jc w:val="both"/>
      </w:pPr>
      <w:r w:rsidRPr="00904B38">
        <w:rPr>
          <w:b/>
        </w:rPr>
        <w:t>Minimización de datos:</w:t>
      </w:r>
      <w:r w:rsidRPr="00904B38">
        <w:t xml:space="preserve"> los datos personales deben ser adecuados, pertinentes y limitados a lo necesario en relación con los fines para los que son tratados. Esto implica que no se deben recoger ni tratar más datos de los estrictamente necesarios para cumplir con la finalidad del tratamiento. </w:t>
      </w:r>
    </w:p>
    <w:p w14:paraId="527C9BF2" w14:textId="77777777" w:rsidR="00904B38" w:rsidRPr="00904B38" w:rsidRDefault="00904B38" w:rsidP="00904B38">
      <w:pPr>
        <w:numPr>
          <w:ilvl w:val="0"/>
          <w:numId w:val="131"/>
        </w:numPr>
        <w:jc w:val="both"/>
      </w:pPr>
      <w:r w:rsidRPr="00904B38">
        <w:rPr>
          <w:b/>
        </w:rPr>
        <w:t>Exactitud:</w:t>
      </w:r>
      <w:r w:rsidRPr="00904B38">
        <w:t xml:space="preserve"> los datos personales deben ser exactos y, si es necesario, actualizados. El responsable del tratamiento debe adoptar todas las medidas razonables para suprimir o rectificar sin dilación los datos que sean inexactos o incompletos. </w:t>
      </w:r>
    </w:p>
    <w:p w14:paraId="11776A22" w14:textId="77777777" w:rsidR="00904B38" w:rsidRPr="00904B38" w:rsidRDefault="00904B38" w:rsidP="00904B38">
      <w:pPr>
        <w:numPr>
          <w:ilvl w:val="0"/>
          <w:numId w:val="131"/>
        </w:numPr>
        <w:jc w:val="both"/>
      </w:pPr>
      <w:r w:rsidRPr="00904B38">
        <w:rPr>
          <w:b/>
        </w:rPr>
        <w:t>Limitación del plazo de conservación:</w:t>
      </w:r>
      <w:r w:rsidRPr="00904B38">
        <w:t xml:space="preserve"> los datos personales deben mantenerse en una forma que permita la identificación de las personas durante no más tiempo del necesario para los fines del tratamiento. Esto implica que los datos deben ser suprimidos o anonimizados una vez que haya finalizado el plazo de conservación establecido. </w:t>
      </w:r>
    </w:p>
    <w:p w14:paraId="2D2F5E50" w14:textId="77777777" w:rsidR="00904B38" w:rsidRPr="00904B38" w:rsidRDefault="00904B38" w:rsidP="00904B38">
      <w:pPr>
        <w:numPr>
          <w:ilvl w:val="0"/>
          <w:numId w:val="131"/>
        </w:numPr>
        <w:jc w:val="both"/>
      </w:pPr>
      <w:r w:rsidRPr="00904B38">
        <w:rPr>
          <w:b/>
        </w:rPr>
        <w:t>Integridad y confidencialidad:</w:t>
      </w:r>
      <w:r w:rsidRPr="00904B38">
        <w:t xml:space="preserve"> los datos personales deben ser tratados de manera que se garantice su seguridad, incluyendo la protección contra el tratamiento no autorizado o ilícito, la pérdida, la destrucción o el daño accidental. El responsable del tratamiento debe implementar medidas técnicas y organizativas apropiadas para garantizar la seguridad de los datos. </w:t>
      </w:r>
    </w:p>
    <w:p w14:paraId="0D41F33D" w14:textId="77777777" w:rsidR="00904B38" w:rsidRPr="00904B38" w:rsidRDefault="00904B38" w:rsidP="00904B38">
      <w:pPr>
        <w:numPr>
          <w:ilvl w:val="0"/>
          <w:numId w:val="131"/>
        </w:numPr>
        <w:jc w:val="both"/>
      </w:pPr>
      <w:r w:rsidRPr="00904B38">
        <w:rPr>
          <w:b/>
        </w:rPr>
        <w:t>Responsabilidad proactiva:</w:t>
      </w:r>
      <w:r w:rsidRPr="00904B38">
        <w:t xml:space="preserve"> el responsable del tratamiento debe ser capaz de demostrar el cumplimiento de todas las disposiciones del RGPD. </w:t>
      </w:r>
      <w:r w:rsidRPr="00904B38">
        <w:lastRenderedPageBreak/>
        <w:t xml:space="preserve">Esto implica la obligación de llevar un registro de las actividades de tratamiento, realizar evaluaciones de impacto cuando sea necesario, designar un delegado de protección de datos cuando corresponda, y adoptar medidas técnicas y organizativas para garantizar el cumplimiento normativo. </w:t>
      </w:r>
    </w:p>
    <w:p w14:paraId="361D2C46" w14:textId="77777777" w:rsidR="00904B38" w:rsidRPr="00904B38" w:rsidRDefault="00904B38" w:rsidP="00904B38">
      <w:pPr>
        <w:jc w:val="both"/>
      </w:pPr>
      <w:r w:rsidRPr="00904B38">
        <w:t xml:space="preserve">Además de los principios anteriores, el RGPD establece una serie de derechos para las personas cuyos datos son tratados, conocidos como derechos ARCO (acceso, rectificación, cancelación y oposición), así como otros derechos adicionales, como el derecho a la limitación del tratamiento, el derecho a la portabilidad de los datos y el derecho a no ser objeto de decisiones individuales automatizadas. </w:t>
      </w:r>
    </w:p>
    <w:p w14:paraId="18384D5A" w14:textId="77777777" w:rsidR="00904B38" w:rsidRPr="00904B38" w:rsidRDefault="00904B38" w:rsidP="00904B38">
      <w:pPr>
        <w:jc w:val="both"/>
      </w:pPr>
      <w:r w:rsidRPr="00904B38">
        <w:t xml:space="preserve">La normativa española, a través de la LOPDGDD, desarrolla y complementa las disposiciones del RGPD en aspectos específicos, como el tratamiento de datos en el ámbito laboral, el tratamiento de datos con fines de videovigilancia, el tratamiento de datos con fines periodísticos, y la garantía de los derechos digitales de los ciudadanos. </w:t>
      </w:r>
    </w:p>
    <w:p w14:paraId="42FC39F5" w14:textId="77777777" w:rsidR="00904B38" w:rsidRPr="00904B38" w:rsidRDefault="00904B38" w:rsidP="00904B38">
      <w:pPr>
        <w:jc w:val="both"/>
      </w:pPr>
      <w:r w:rsidRPr="00904B38">
        <w:t xml:space="preserve">Los documentos analizados subrayan que el incumplimiento de la normativa de protección de datos puede tener consecuencias graves, tanto para las personas cuyos datos son tratados indebidamente como para las organizaciones y los profesionales responsables de dicho tratamiento. Las sanciones administrativas previstas en el RGPD pueden alcanzar hasta 20 millones de euros o el 4% del volumen de negocio anual mundial, lo que refleja la importancia que el legislador europeo otorga a la protección de este derecho fundamental. </w:t>
      </w:r>
    </w:p>
    <w:p w14:paraId="614831AF" w14:textId="77777777" w:rsidR="00904B38" w:rsidRPr="00904B38" w:rsidRDefault="00904B38" w:rsidP="00904B38">
      <w:pPr>
        <w:jc w:val="both"/>
        <w:rPr>
          <w:b/>
        </w:rPr>
      </w:pPr>
      <w:r w:rsidRPr="00904B38">
        <w:rPr>
          <w:b/>
        </w:rPr>
        <w:t>Discusión</w:t>
      </w:r>
      <w:r w:rsidRPr="00904B38">
        <w:t xml:space="preserve"> </w:t>
      </w:r>
    </w:p>
    <w:p w14:paraId="29A703EE" w14:textId="77777777" w:rsidR="00904B38" w:rsidRPr="00904B38" w:rsidRDefault="00904B38" w:rsidP="00904B38">
      <w:pPr>
        <w:jc w:val="both"/>
      </w:pPr>
      <w:r w:rsidRPr="00904B38">
        <w:t xml:space="preserve">Los resultados obtenidos ponen de manifiesto que el conocimiento de los fundamentos de la protección de datos es esencial para todos los profesionales que manejan información personal en su actividad diaria, incluyendo el personal sanitario y no sanitario. La aplicación correcta de los principios del RGPD y de la LOPDGDD permite garantizar el cumplimiento normativo, proteger los derechos de las personas y evitar sanciones administrativas. </w:t>
      </w:r>
    </w:p>
    <w:p w14:paraId="074E96E2" w14:textId="77777777" w:rsidR="00904B38" w:rsidRPr="00904B38" w:rsidRDefault="00904B38" w:rsidP="00904B38">
      <w:pPr>
        <w:jc w:val="both"/>
      </w:pPr>
      <w:r w:rsidRPr="00904B38">
        <w:t xml:space="preserve">Para el personal sanitario, la protección de datos tiene una relevancia especial, ya que en su actividad diaria manejan datos de salud, que tienen un nivel de protección especialmente elevado según la normativa vigente. El conocimiento de los principios de licitud, minimización, exactitud, limitación del plazo de conservación e integridad y confidencialidad permite a los profesionales sanitarios tratar los datos de los pacientes de forma responsable y segura, respetando sus derechos y evitando riesgos innecesarios. </w:t>
      </w:r>
    </w:p>
    <w:p w14:paraId="6CFF1246" w14:textId="77777777" w:rsidR="00904B38" w:rsidRPr="00904B38" w:rsidRDefault="00904B38" w:rsidP="00904B38">
      <w:pPr>
        <w:jc w:val="both"/>
      </w:pPr>
      <w:r w:rsidRPr="00904B38">
        <w:t xml:space="preserve">Para el personal no sanitario, como el personal administrativo, los trabajadores sociales, los educadores o el personal de seguridad, la protección de datos </w:t>
      </w:r>
      <w:r w:rsidRPr="00904B38">
        <w:lastRenderedPageBreak/>
        <w:t xml:space="preserve">también es fundamental, ya que en su actividad diaria manejan información personal de los ciudadanos, incluyendo datos identificativos, datos de contacto, datos económicos y, en algunos casos, datos de salud. El conocimiento de los principios de la protección de datos permite a estos profesionales tratar la información de forma adecuada y segura, evitando riesgos de fuga de información, acceso no autorizado o uso indebido. </w:t>
      </w:r>
    </w:p>
    <w:p w14:paraId="106CEDC9" w14:textId="77777777" w:rsidR="00904B38" w:rsidRPr="00904B38" w:rsidRDefault="00904B38" w:rsidP="00904B38">
      <w:pPr>
        <w:jc w:val="both"/>
      </w:pPr>
      <w:r w:rsidRPr="00904B38">
        <w:t xml:space="preserve">Uno de los principales desafíos consiste en garantizar que todos los profesionales implicados reciban una formación suficiente y actualizada sobre protección de datos, que incluya no solo aspectos teóricos, sino también habilidades prácticas para aplicar los principios normativos en su actividad diaria. La implementación de políticas internas, la designación de responsables de protección de datos, la realización de evaluaciones de impacto y la adopción de medidas técnicas y organizativas son elementos clave para garantizar el cumplimiento normativo. </w:t>
      </w:r>
    </w:p>
    <w:p w14:paraId="3DEAF04B" w14:textId="77777777" w:rsidR="00904B38" w:rsidRPr="00904B38" w:rsidRDefault="00904B38" w:rsidP="00904B38">
      <w:pPr>
        <w:jc w:val="both"/>
      </w:pPr>
      <w:r w:rsidRPr="00904B38">
        <w:t xml:space="preserve">Además, es importante tener en cuenta que la protección de datos no debe entenderse como una carga burocrática o un requisito formal, sino como una herramienta para garantizar los derechos de las personas, mejorar la confianza en los servicios públicos y privados, y promover un uso responsable y ético de la información. La formación en esta materia debe integrarse en los programas de formación continua de los diferentes colectivos profesionales y debe adaptarse a las necesidades específicas de cada ámbito de actividad. </w:t>
      </w:r>
    </w:p>
    <w:p w14:paraId="79113087" w14:textId="77777777" w:rsidR="00904B38" w:rsidRPr="00904B38" w:rsidRDefault="00904B38" w:rsidP="00904B38">
      <w:pPr>
        <w:jc w:val="both"/>
      </w:pPr>
      <w:r w:rsidRPr="00904B38">
        <w:t xml:space="preserve">La existencia de un marco normativo avanzado, como el existente en la Unión Europea y en España, no garantiza por sí sola el cumplimiento efectivo de la normativa si los profesionales no disponen de los conocimientos y las habilidades necesarios para aplicar los principios de la protección de datos en su actividad diaria. Por ello, la formación en protección de datos debe considerarse una prioridad en las políticas de gestión de las organizaciones y en los programas de formación continua de los diferentes colectivos profesionales. </w:t>
      </w:r>
    </w:p>
    <w:p w14:paraId="237FAF98" w14:textId="77777777" w:rsidR="00904B38" w:rsidRPr="00904B38" w:rsidRDefault="00904B38" w:rsidP="00904B38">
      <w:pPr>
        <w:jc w:val="both"/>
        <w:rPr>
          <w:b/>
        </w:rPr>
      </w:pPr>
      <w:r w:rsidRPr="00904B38">
        <w:rPr>
          <w:b/>
        </w:rPr>
        <w:t>Conclusiones</w:t>
      </w:r>
      <w:r w:rsidRPr="00904B38">
        <w:t xml:space="preserve"> </w:t>
      </w:r>
    </w:p>
    <w:p w14:paraId="74801A21" w14:textId="77777777" w:rsidR="00904B38" w:rsidRPr="00904B38" w:rsidRDefault="00904B38" w:rsidP="00904B38">
      <w:pPr>
        <w:jc w:val="both"/>
      </w:pPr>
      <w:r w:rsidRPr="00904B38">
        <w:t xml:space="preserve">La protección de datos personales se ha convertido en uno de los derechos fundamentales de las personas en la era digital, con implicaciones directas en el ámbito sanitario, administrativo y social. El Reglamento General de Protección de Datos (RGPD) y la Ley Orgánica de Protección de Datos Personales y garantía de los derechos digitales (LOPDGDD) constituyen el marco normativo básico que regula el tratamiento de datos personales en España. </w:t>
      </w:r>
    </w:p>
    <w:p w14:paraId="717761DD" w14:textId="77777777" w:rsidR="00904B38" w:rsidRPr="00904B38" w:rsidRDefault="00904B38" w:rsidP="00904B38">
      <w:pPr>
        <w:jc w:val="both"/>
      </w:pPr>
      <w:r w:rsidRPr="00904B38">
        <w:t xml:space="preserve">El conocimiento de los fundamentos de la protección de datos, incluyendo los principios de licitud, lealtad y transparencia, limitación de la finalidad, minimización de datos, exactitud, limitación del plazo de conservación, integridad y confidencialidad, y responsabilidad proactiva, es esencial para garantizar el </w:t>
      </w:r>
      <w:r w:rsidRPr="00904B38">
        <w:lastRenderedPageBreak/>
        <w:t xml:space="preserve">cumplimiento normativo, proteger los derechos de las personas y evitar sanciones administrativas. </w:t>
      </w:r>
    </w:p>
    <w:p w14:paraId="0BF2617C" w14:textId="77777777" w:rsidR="00904B38" w:rsidRPr="00904B38" w:rsidRDefault="00904B38" w:rsidP="00904B38">
      <w:pPr>
        <w:jc w:val="both"/>
      </w:pPr>
      <w:r w:rsidRPr="00904B38">
        <w:t xml:space="preserve">La formación en protección de datos debe considerarse una prioridad para todos los profesionales que manejan información personal en su actividad diaria, incluyendo el personal sanitario y no sanitario. La aplicación correcta de los principios normativos permite garantizar el cumplimiento efectivo de la normativa, mejorar la confianza en los servicios y promover un uso responsable y ético de la información. </w:t>
      </w:r>
    </w:p>
    <w:p w14:paraId="6C9291CF" w14:textId="77777777" w:rsidR="00904B38" w:rsidRPr="00904B38" w:rsidRDefault="00904B38" w:rsidP="00904B38">
      <w:pPr>
        <w:jc w:val="both"/>
        <w:rPr>
          <w:b/>
        </w:rPr>
      </w:pPr>
      <w:r w:rsidRPr="00904B38">
        <w:rPr>
          <w:b/>
        </w:rPr>
        <w:t>Bibliografía</w:t>
      </w:r>
      <w:r w:rsidRPr="00904B38">
        <w:t xml:space="preserve"> </w:t>
      </w:r>
    </w:p>
    <w:p w14:paraId="4DF0A224" w14:textId="77777777" w:rsidR="00904B38" w:rsidRPr="00904B38" w:rsidRDefault="00904B38" w:rsidP="00904B38">
      <w:pPr>
        <w:numPr>
          <w:ilvl w:val="0"/>
          <w:numId w:val="132"/>
        </w:numPr>
        <w:jc w:val="both"/>
      </w:pPr>
      <w:r w:rsidRPr="00904B38">
        <w:t xml:space="preserve">Reglamento (UE) 2016/679 del Parlamento Europeo y del Consejo, de 27 de abril de 2016, relativo a la protección de las personas físicas en lo que respecta al tratamiento de datos personales y a la libre circulación de estos datos (RGPD). </w:t>
      </w:r>
    </w:p>
    <w:p w14:paraId="2389274E" w14:textId="77777777" w:rsidR="00904B38" w:rsidRPr="00904B38" w:rsidRDefault="00904B38" w:rsidP="00904B38">
      <w:pPr>
        <w:numPr>
          <w:ilvl w:val="0"/>
          <w:numId w:val="132"/>
        </w:numPr>
        <w:jc w:val="both"/>
      </w:pPr>
      <w:r w:rsidRPr="00904B38">
        <w:t xml:space="preserve">Ley Orgánica 3/2018, de 5 de diciembre, de Protección de Datos Personales y garantía de los derechos digitales (LOPDGDD). </w:t>
      </w:r>
    </w:p>
    <w:p w14:paraId="5FB5A836" w14:textId="77777777" w:rsidR="00904B38" w:rsidRPr="00904B38" w:rsidRDefault="00904B38" w:rsidP="00904B38">
      <w:pPr>
        <w:numPr>
          <w:ilvl w:val="0"/>
          <w:numId w:val="132"/>
        </w:numPr>
        <w:jc w:val="both"/>
      </w:pPr>
      <w:r w:rsidRPr="00904B38">
        <w:t xml:space="preserve">Agencia Española de Protección de Datos. (2023). </w:t>
      </w:r>
      <w:r w:rsidRPr="00904B38">
        <w:rPr>
          <w:i/>
        </w:rPr>
        <w:t>Guía para el cumplimiento del RGPD</w:t>
      </w:r>
      <w:r w:rsidRPr="00904B38">
        <w:t xml:space="preserve">. Madrid: AEPD. </w:t>
      </w:r>
    </w:p>
    <w:p w14:paraId="57030764" w14:textId="77777777" w:rsidR="00904B38" w:rsidRPr="00904B38" w:rsidRDefault="00904B38" w:rsidP="00904B38">
      <w:pPr>
        <w:numPr>
          <w:ilvl w:val="0"/>
          <w:numId w:val="132"/>
        </w:numPr>
        <w:jc w:val="both"/>
      </w:pPr>
      <w:r w:rsidRPr="00904B38">
        <w:t xml:space="preserve">Comité Europeo de Protección de Datos. (2022). </w:t>
      </w:r>
      <w:r w:rsidRPr="00904B38">
        <w:rPr>
          <w:i/>
        </w:rPr>
        <w:t>Directrices sobre los principios del tratamiento de datos</w:t>
      </w:r>
      <w:r w:rsidRPr="00904B38">
        <w:t xml:space="preserve">. Bruselas: CEPD. </w:t>
      </w:r>
    </w:p>
    <w:p w14:paraId="2A3F771F" w14:textId="77777777" w:rsidR="00904B38" w:rsidRPr="00904B38" w:rsidRDefault="00904B38" w:rsidP="00904B38">
      <w:pPr>
        <w:numPr>
          <w:ilvl w:val="0"/>
          <w:numId w:val="132"/>
        </w:numPr>
        <w:jc w:val="both"/>
      </w:pPr>
      <w:r w:rsidRPr="00904B38">
        <w:t xml:space="preserve">Agencia Española de Protección de Datos. (2021). </w:t>
      </w:r>
      <w:r w:rsidRPr="00904B38">
        <w:rPr>
          <w:i/>
        </w:rPr>
        <w:t>Guía de derechos de las personas en el tratamiento de datos</w:t>
      </w:r>
      <w:r w:rsidRPr="00904B38">
        <w:t xml:space="preserve">. Madrid: AEPD. </w:t>
      </w:r>
    </w:p>
    <w:p w14:paraId="5FC9BA66" w14:textId="77777777" w:rsidR="00904B38" w:rsidRPr="00904B38" w:rsidRDefault="00904B38" w:rsidP="00904B38">
      <w:pPr>
        <w:jc w:val="both"/>
      </w:pPr>
      <w:r w:rsidRPr="00904B38">
        <w:t xml:space="preserve"> </w:t>
      </w:r>
    </w:p>
    <w:p w14:paraId="274BB3BD" w14:textId="77777777" w:rsidR="00213BFA" w:rsidRDefault="00213BFA" w:rsidP="00B120F1">
      <w:pPr>
        <w:jc w:val="both"/>
      </w:pPr>
    </w:p>
    <w:p w14:paraId="481842F9" w14:textId="77777777" w:rsidR="00211945" w:rsidRDefault="00211945" w:rsidP="00B120F1">
      <w:pPr>
        <w:jc w:val="both"/>
      </w:pPr>
    </w:p>
    <w:p w14:paraId="2E53A04D" w14:textId="77777777" w:rsidR="00211945" w:rsidRDefault="00211945" w:rsidP="00B120F1">
      <w:pPr>
        <w:jc w:val="both"/>
      </w:pPr>
    </w:p>
    <w:p w14:paraId="0F238CFF" w14:textId="77777777" w:rsidR="00211945" w:rsidRDefault="00211945" w:rsidP="00B120F1">
      <w:pPr>
        <w:jc w:val="both"/>
      </w:pPr>
    </w:p>
    <w:p w14:paraId="2068DA05" w14:textId="77777777" w:rsidR="00211945" w:rsidRDefault="00211945" w:rsidP="00B120F1">
      <w:pPr>
        <w:jc w:val="both"/>
      </w:pPr>
    </w:p>
    <w:p w14:paraId="72265F53" w14:textId="77777777" w:rsidR="00211945" w:rsidRDefault="00211945" w:rsidP="00B120F1">
      <w:pPr>
        <w:jc w:val="both"/>
      </w:pPr>
    </w:p>
    <w:p w14:paraId="0EC8C0FB" w14:textId="77777777" w:rsidR="00211945" w:rsidRDefault="00211945" w:rsidP="00B120F1">
      <w:pPr>
        <w:jc w:val="both"/>
      </w:pPr>
    </w:p>
    <w:p w14:paraId="085AF629" w14:textId="77777777" w:rsidR="00211945" w:rsidRDefault="00211945" w:rsidP="00B120F1">
      <w:pPr>
        <w:jc w:val="both"/>
      </w:pPr>
    </w:p>
    <w:p w14:paraId="7FDB775C" w14:textId="77777777" w:rsidR="00211945" w:rsidRDefault="00211945" w:rsidP="00B120F1">
      <w:pPr>
        <w:jc w:val="both"/>
      </w:pPr>
    </w:p>
    <w:p w14:paraId="1F1DF441" w14:textId="77777777" w:rsidR="00211945" w:rsidRDefault="00211945" w:rsidP="00B120F1">
      <w:pPr>
        <w:jc w:val="both"/>
      </w:pPr>
    </w:p>
    <w:p w14:paraId="3A10E062" w14:textId="77777777" w:rsidR="009C15E0" w:rsidRPr="009C15E0" w:rsidRDefault="009C15E0" w:rsidP="009C15E0">
      <w:pPr>
        <w:jc w:val="both"/>
      </w:pPr>
      <w:r w:rsidRPr="009C15E0">
        <w:rPr>
          <w:b/>
        </w:rPr>
        <w:lastRenderedPageBreak/>
        <w:t xml:space="preserve">DERECHOS DE LAS PERSONAS: ARCO Y DERECHOS DIGITALES Y SU EJERCICIO EN LA PRÁCTICA </w:t>
      </w:r>
    </w:p>
    <w:p w14:paraId="347CF462" w14:textId="77777777" w:rsidR="009C15E0" w:rsidRPr="009C15E0" w:rsidRDefault="009C15E0" w:rsidP="009C15E0">
      <w:pPr>
        <w:jc w:val="both"/>
      </w:pPr>
      <w:r w:rsidRPr="009C15E0">
        <w:t xml:space="preserve"> </w:t>
      </w:r>
    </w:p>
    <w:p w14:paraId="38B81E4E" w14:textId="77777777" w:rsidR="009C15E0" w:rsidRPr="009C15E0" w:rsidRDefault="009C15E0" w:rsidP="009C15E0">
      <w:pPr>
        <w:jc w:val="both"/>
        <w:rPr>
          <w:b/>
        </w:rPr>
      </w:pPr>
      <w:r w:rsidRPr="009C15E0">
        <w:rPr>
          <w:b/>
        </w:rPr>
        <w:t>Resumen</w:t>
      </w:r>
      <w:r w:rsidRPr="009C15E0">
        <w:t xml:space="preserve"> </w:t>
      </w:r>
    </w:p>
    <w:p w14:paraId="0A6F73DA" w14:textId="77777777" w:rsidR="009C15E0" w:rsidRPr="009C15E0" w:rsidRDefault="009C15E0" w:rsidP="009C15E0">
      <w:pPr>
        <w:jc w:val="both"/>
      </w:pPr>
      <w:r w:rsidRPr="009C15E0">
        <w:t xml:space="preserve">Los derechos de las personas en relación con el tratamiento de sus datos personales constituyen uno de los pilares fundamentales del Reglamento General de Protección de Datos (RGPD) y de la Ley Orgánica de Protección de Datos Personales y garantía de los derechos digitales (LOPDGDD). Estos derechos, tradicionalmente conocidos como derechos ARCO (acceso, rectificación, cancelación y oposición), se han ampliado y reforzado en la normativa vigente, incorporando nuevos derechos como la limitación del tratamiento, la portabilidad de los datos y la protección frente a decisiones individuales automatizadas. El objetivo de este capítulo es analizar los derechos de las personas en materia de protección de datos, con especial atención a su ejercicio en la práctica por parte del personal sanitario y no sanitario. Para ello, se ha realizado una revisión bibliográfica de textos normativos, guías institucionales y documentos técnicos publicados por la Agencia Española de Protección de Datos y otros organismos competentes. Los resultados muestran que el conocimiento y la garantía de estos derechos es esencial para el cumplimiento normativo y para la protección efectiva de los derechos de los ciudadanos. En conclusión, los profesionales deben conocer los derechos de las personas y los procedimientos para su ejercicio, a fin de garantizar una atención adecuada y conforme a la normativa vigente. </w:t>
      </w:r>
    </w:p>
    <w:p w14:paraId="70BC19AE" w14:textId="77777777" w:rsidR="009C15E0" w:rsidRPr="009C15E0" w:rsidRDefault="009C15E0" w:rsidP="009C15E0">
      <w:pPr>
        <w:jc w:val="both"/>
      </w:pPr>
      <w:r w:rsidRPr="009C15E0">
        <w:rPr>
          <w:b/>
        </w:rPr>
        <w:t>Palabras clave:</w:t>
      </w:r>
      <w:r w:rsidRPr="009C15E0">
        <w:t xml:space="preserve"> derechos ARCO; derechos digitales; protección de datos; ejercicio de derechos; RGPD. </w:t>
      </w:r>
    </w:p>
    <w:p w14:paraId="7B321DD8" w14:textId="77777777" w:rsidR="009C15E0" w:rsidRPr="009C15E0" w:rsidRDefault="009C15E0" w:rsidP="009C15E0">
      <w:pPr>
        <w:jc w:val="both"/>
        <w:rPr>
          <w:b/>
        </w:rPr>
      </w:pPr>
      <w:r w:rsidRPr="009C15E0">
        <w:rPr>
          <w:b/>
        </w:rPr>
        <w:t>Introducción</w:t>
      </w:r>
      <w:r w:rsidRPr="009C15E0">
        <w:t xml:space="preserve"> </w:t>
      </w:r>
    </w:p>
    <w:p w14:paraId="4CAFEE90" w14:textId="77777777" w:rsidR="009C15E0" w:rsidRPr="009C15E0" w:rsidRDefault="009C15E0" w:rsidP="009C15E0">
      <w:pPr>
        <w:jc w:val="both"/>
      </w:pPr>
      <w:r w:rsidRPr="009C15E0">
        <w:t xml:space="preserve">Los derechos de las personas en relación con el tratamiento de sus datos personales se reconocen como un elemento esencial del derecho fundamental a la protección de datos. El Reglamento General de Protección de Datos (RGPD) y la Ley Orgánica 3/2018 de Protección de Datos Personales y garantía de los derechos digitales (LOPDGDD) establecen un catálogo amplio de derechos que permiten a las personas controlar el uso que se hace de su información personal y garantizar que dicho uso se realiza de forma lícita, justa y transparente. </w:t>
      </w:r>
    </w:p>
    <w:p w14:paraId="145FF756" w14:textId="77777777" w:rsidR="009C15E0" w:rsidRPr="009C15E0" w:rsidRDefault="009C15E0" w:rsidP="009C15E0">
      <w:pPr>
        <w:jc w:val="both"/>
      </w:pPr>
      <w:r w:rsidRPr="009C15E0">
        <w:t xml:space="preserve">Tradicionalmente, los derechos de protección de datos se han conocido como derechos ARCO, que incluyen el derecho de acceso, el derecho de rectificación, el derecho de cancelación (actualmente denominado supresión) y el derecho de oposición. Sin embargo, la normativa vigente ha ampliado este catálogo incorporando nuevos derechos, como el derecho a la limitación del tratamiento, el </w:t>
      </w:r>
      <w:r w:rsidRPr="009C15E0">
        <w:lastRenderedPageBreak/>
        <w:t xml:space="preserve">derecho a la portabilidad de los datos y el derecho a no ser objeto de decisiones individuales automatizadas, incluyendo la elaboración de perfiles. </w:t>
      </w:r>
    </w:p>
    <w:p w14:paraId="40A05CBC" w14:textId="77777777" w:rsidR="009C15E0" w:rsidRPr="009C15E0" w:rsidRDefault="009C15E0" w:rsidP="009C15E0">
      <w:pPr>
        <w:jc w:val="both"/>
      </w:pPr>
      <w:r w:rsidRPr="009C15E0">
        <w:t xml:space="preserve">Además de estos derechos específicos de protección de datos, la LOPDGDD reconoce una serie de derechos digitales que complementan y desarrollan los derechos fundamentales en el entorno digital, como el derecho a la seguridad digital, el derecho al testamento digital, el derecho a la intimidad frente al uso de dispositivos de videovigilancia, y el derecho a la desconexión digital en el ámbito laboral. </w:t>
      </w:r>
    </w:p>
    <w:p w14:paraId="63125E81" w14:textId="77777777" w:rsidR="009C15E0" w:rsidRPr="009C15E0" w:rsidRDefault="009C15E0" w:rsidP="009C15E0">
      <w:pPr>
        <w:jc w:val="both"/>
      </w:pPr>
      <w:r w:rsidRPr="009C15E0">
        <w:t xml:space="preserve">Para el personal sanitario y no sanitario, el conocimiento de los derechos de las personas en materia de protección de datos es esencial, ya que en su actividad diaria pueden recibir solicitudes de ejercicio de estos derechos por parte de los ciudadanos. La gestión adecuada de estas solicitudes es una obligación legal y su incumplimiento puede tener consecuencias administrativas y reputacionales para las organizaciones y los profesionales responsables. </w:t>
      </w:r>
    </w:p>
    <w:p w14:paraId="52C05C45" w14:textId="77777777" w:rsidR="009C15E0" w:rsidRPr="009C15E0" w:rsidRDefault="009C15E0" w:rsidP="009C15E0">
      <w:pPr>
        <w:jc w:val="both"/>
        <w:rPr>
          <w:b/>
        </w:rPr>
      </w:pPr>
      <w:r w:rsidRPr="009C15E0">
        <w:rPr>
          <w:b/>
        </w:rPr>
        <w:t>Metodología</w:t>
      </w:r>
      <w:r w:rsidRPr="009C15E0">
        <w:t xml:space="preserve"> </w:t>
      </w:r>
    </w:p>
    <w:p w14:paraId="38A0A200" w14:textId="77777777" w:rsidR="009C15E0" w:rsidRPr="009C15E0" w:rsidRDefault="009C15E0" w:rsidP="009C15E0">
      <w:pPr>
        <w:jc w:val="both"/>
      </w:pPr>
      <w:r w:rsidRPr="009C15E0">
        <w:t xml:space="preserve">Para la elaboración de este capítulo se realizó una revisión bibliográfica de textos normativos, guías institucionales, documentos técnicos y publicaciones especializadas relacionadas con los derechos de las personas en materia de protección de datos. Las fuentes consultadas incluyen el Reglamento General de Protección de Datos (RGPD), la Ley Orgánica 3/2018 de Protección de Datos Personales y garantía de los derechos digitales (LOPDGDD), las guías y resoluciones de la Agencia Española de Protección de Datos (AEPD), y los documentos de trabajo del Comité Europeo de Protección de Datos (CEPD). </w:t>
      </w:r>
    </w:p>
    <w:p w14:paraId="0573B92A" w14:textId="77777777" w:rsidR="009C15E0" w:rsidRPr="009C15E0" w:rsidRDefault="009C15E0" w:rsidP="009C15E0">
      <w:pPr>
        <w:jc w:val="both"/>
      </w:pPr>
      <w:r w:rsidRPr="009C15E0">
        <w:t xml:space="preserve">Se seleccionaron aquellos documentos que abordaran de forma explícita los derechos de las personas, los procedimientos para su ejercicio, los plazos de respuesta y las obligaciones de los responsables del tratamiento. Asimismo, se tuvo en cuenta la jurisprudencia relevante en materia de derechos de protección de datos y las resoluciones dictadas por la AEPD en los últimos años. </w:t>
      </w:r>
    </w:p>
    <w:p w14:paraId="43932798" w14:textId="77777777" w:rsidR="009C15E0" w:rsidRPr="009C15E0" w:rsidRDefault="009C15E0" w:rsidP="009C15E0">
      <w:pPr>
        <w:jc w:val="both"/>
      </w:pPr>
      <w:r w:rsidRPr="009C15E0">
        <w:t xml:space="preserve">Posteriormente, se llevó a cabo un análisis descriptivo de los contenidos encontrados con el fin de sintetizar los principales conceptos y recomendaciones útiles para la práctica profesional. Se priorizó la información más actualizada y consensuada a nivel institucional, evitando enfoques fragmentados o basados únicamente en experiencias aisladas. </w:t>
      </w:r>
    </w:p>
    <w:p w14:paraId="7F62D9EA" w14:textId="77777777" w:rsidR="009C15E0" w:rsidRPr="009C15E0" w:rsidRDefault="009C15E0" w:rsidP="009C15E0">
      <w:pPr>
        <w:jc w:val="both"/>
        <w:rPr>
          <w:b/>
        </w:rPr>
      </w:pPr>
      <w:r w:rsidRPr="009C15E0">
        <w:rPr>
          <w:b/>
        </w:rPr>
        <w:t>Resultados</w:t>
      </w:r>
      <w:r w:rsidRPr="009C15E0">
        <w:t xml:space="preserve"> </w:t>
      </w:r>
    </w:p>
    <w:p w14:paraId="0E4EF533" w14:textId="77777777" w:rsidR="009C15E0" w:rsidRPr="009C15E0" w:rsidRDefault="009C15E0" w:rsidP="009C15E0">
      <w:pPr>
        <w:jc w:val="both"/>
      </w:pPr>
      <w:r w:rsidRPr="009C15E0">
        <w:t xml:space="preserve">Los estudios y documentos revisados indican que el RGPD y la LOPDGDD reconocen un catálogo amplio de derechos para las personas cuyos datos son tratados. Estos derechos incluyen: </w:t>
      </w:r>
    </w:p>
    <w:p w14:paraId="06215D81" w14:textId="77777777" w:rsidR="009C15E0" w:rsidRPr="009C15E0" w:rsidRDefault="009C15E0" w:rsidP="009C15E0">
      <w:pPr>
        <w:numPr>
          <w:ilvl w:val="0"/>
          <w:numId w:val="133"/>
        </w:numPr>
        <w:jc w:val="both"/>
      </w:pPr>
      <w:r w:rsidRPr="009C15E0">
        <w:rPr>
          <w:b/>
        </w:rPr>
        <w:lastRenderedPageBreak/>
        <w:t>Derecho de acceso:</w:t>
      </w:r>
      <w:r w:rsidRPr="009C15E0">
        <w:t xml:space="preserve"> las personas tienen derecho a obtener confirmación de si se están tratando datos personales que les conciernen y, en tal caso, a acceder a dichos datos. El derecho de acceso incluye la posibilidad de obtener información sobre las finalidades del tratamiento, las categorías de datos de que se trate, los destinatarios o las categorías de destinatarios a los que se comunicaron o serán comunicados los datos, el plazo previsto de conservación, la existencia del derecho a solicitar la rectificación o la supresión de los datos, y el derecho a presentar una reclamación ante una autoridad de control. </w:t>
      </w:r>
    </w:p>
    <w:p w14:paraId="490CC546" w14:textId="77777777" w:rsidR="009C15E0" w:rsidRPr="009C15E0" w:rsidRDefault="009C15E0" w:rsidP="009C15E0">
      <w:pPr>
        <w:numPr>
          <w:ilvl w:val="0"/>
          <w:numId w:val="133"/>
        </w:numPr>
        <w:jc w:val="both"/>
      </w:pPr>
      <w:r w:rsidRPr="009C15E0">
        <w:rPr>
          <w:b/>
        </w:rPr>
        <w:t>Derecho de rectificación:</w:t>
      </w:r>
      <w:r w:rsidRPr="009C15E0">
        <w:t xml:space="preserve"> las personas tienen derecho a obtener la rectificación de los datos personales inexactos o incompletos sin dilación indebida. El responsable del tratamiento debe adoptar medidas razonables para garantizar la exactitud de los datos y, cuando se detecten inexactitudes, debe proceder a su rectificación en el menor plazo posible. </w:t>
      </w:r>
    </w:p>
    <w:p w14:paraId="09F8FD1A" w14:textId="77777777" w:rsidR="009C15E0" w:rsidRPr="009C15E0" w:rsidRDefault="009C15E0" w:rsidP="009C15E0">
      <w:pPr>
        <w:numPr>
          <w:ilvl w:val="0"/>
          <w:numId w:val="133"/>
        </w:numPr>
        <w:jc w:val="both"/>
      </w:pPr>
      <w:r w:rsidRPr="009C15E0">
        <w:rPr>
          <w:b/>
        </w:rPr>
        <w:t>Derecho de supresión (derecho al olvido):</w:t>
      </w:r>
      <w:r w:rsidRPr="009C15E0">
        <w:t xml:space="preserve"> las personas tienen derecho a obtener la supresión de sus datos personales cuando estos ya no sean necesarios para las finalidades para las que fueron recogidos, cuando retiren el consentimiento en que se basa el tratamiento, cuando se opongan al tratamiento y no prevalezcan motivos legítimos para continuar con el tratamiento, cuando los datos hayan sido tratados ilícitamente, o cuando exista una obligación legal de suprimir los datos. </w:t>
      </w:r>
    </w:p>
    <w:p w14:paraId="30128CC9" w14:textId="77777777" w:rsidR="009C15E0" w:rsidRPr="009C15E0" w:rsidRDefault="009C15E0" w:rsidP="009C15E0">
      <w:pPr>
        <w:numPr>
          <w:ilvl w:val="0"/>
          <w:numId w:val="133"/>
        </w:numPr>
        <w:jc w:val="both"/>
      </w:pPr>
      <w:r w:rsidRPr="009C15E0">
        <w:rPr>
          <w:b/>
        </w:rPr>
        <w:t>Derecho de oposición:</w:t>
      </w:r>
      <w:r w:rsidRPr="009C15E0">
        <w:t xml:space="preserve"> las personas tienen derecho a oponerse, por motivos relacionados con su situación particular, al tratamiento de sus datos personales basado en el interés legítimo del responsable o en una misión de interés público. Cuando se ejerza el derecho de oposición, el responsable del tratamiento deberá dejar de tratar los datos, salvo que demuestre motivos legítimos imperiosos que prevalezcan sobre los intereses, derechos y libertades del interesado. </w:t>
      </w:r>
    </w:p>
    <w:p w14:paraId="52AFD9A7" w14:textId="77777777" w:rsidR="009C15E0" w:rsidRPr="009C15E0" w:rsidRDefault="009C15E0" w:rsidP="009C15E0">
      <w:pPr>
        <w:numPr>
          <w:ilvl w:val="0"/>
          <w:numId w:val="133"/>
        </w:numPr>
        <w:jc w:val="both"/>
      </w:pPr>
      <w:r w:rsidRPr="009C15E0">
        <w:rPr>
          <w:b/>
        </w:rPr>
        <w:t>Derecho a la limitación del tratamiento:</w:t>
      </w:r>
      <w:r w:rsidRPr="009C15E0">
        <w:t xml:space="preserve"> las personas tienen derecho a obtener la limitación del tratamiento de sus datos personales en determinadas circunstancias, como cuando impugnen la exactitud de los datos, cuando el tratamiento sea ilícito y se opongan a la supresión de los datos, cuando el responsable ya no necesite los datos para las finalidades del tratamiento pero el interesado los necesite para la formulación, el ejercicio o la defensa de reclamaciones, o cuando se haya opuesto al tratamiento y se esté verificando si los motivos legítimos del responsable prevalecen sobre los del interesado. </w:t>
      </w:r>
    </w:p>
    <w:p w14:paraId="3F3DC551" w14:textId="77777777" w:rsidR="009C15E0" w:rsidRPr="009C15E0" w:rsidRDefault="009C15E0" w:rsidP="009C15E0">
      <w:pPr>
        <w:numPr>
          <w:ilvl w:val="0"/>
          <w:numId w:val="133"/>
        </w:numPr>
        <w:jc w:val="both"/>
      </w:pPr>
      <w:r w:rsidRPr="009C15E0">
        <w:rPr>
          <w:b/>
        </w:rPr>
        <w:t>Derecho a la portabilidad de los datos:</w:t>
      </w:r>
      <w:r w:rsidRPr="009C15E0">
        <w:t xml:space="preserve"> las personas tienen derecho a recibir los datos personales que les conciernen y que hayan facilitado a un </w:t>
      </w:r>
      <w:r w:rsidRPr="009C15E0">
        <w:lastRenderedPageBreak/>
        <w:t xml:space="preserve">responsable del tratamiento, en un formato estructurado, de uso común y lectura mecánica, y a transmitirlos a otro responsable del tratamiento sin que lo impida el responsable al que se los hubiera facilitado. Este derecho se aplica cuando el tratamiento se basa en el consentimiento o en un contrato y se realiza por medios automatizados. </w:t>
      </w:r>
    </w:p>
    <w:p w14:paraId="3FC7929C" w14:textId="77777777" w:rsidR="009C15E0" w:rsidRPr="009C15E0" w:rsidRDefault="009C15E0" w:rsidP="009C15E0">
      <w:pPr>
        <w:numPr>
          <w:ilvl w:val="0"/>
          <w:numId w:val="133"/>
        </w:numPr>
        <w:jc w:val="both"/>
      </w:pPr>
      <w:r w:rsidRPr="009C15E0">
        <w:rPr>
          <w:b/>
        </w:rPr>
        <w:t>Derecho a no ser objeto de decisiones individuales automatizadas:</w:t>
      </w:r>
      <w:r w:rsidRPr="009C15E0">
        <w:t xml:space="preserve"> las personas tienen derecho a no ser objeto de una decisión basada únicamente en el tratamiento automatizado de sus datos personales, incluida la elaboración de perfiles, que produzca efectos jurídicos sobre ellas o les afecte significativamente de manera similar. Este derecho no se aplica cuando la decisión es necesaria para la celebración o ejecución de un contrato, cuando está autorizada por el Derecho de la Unión o de los Estados miembros, o cuando se basa en el consentimiento explícito del interesado. </w:t>
      </w:r>
    </w:p>
    <w:p w14:paraId="665050DF" w14:textId="77777777" w:rsidR="009C15E0" w:rsidRPr="009C15E0" w:rsidRDefault="009C15E0" w:rsidP="009C15E0">
      <w:pPr>
        <w:jc w:val="both"/>
      </w:pPr>
      <w:r w:rsidRPr="009C15E0">
        <w:t xml:space="preserve">Además de estos derechos específicos de protección de datos, la LOPDGDD reconoce una serie de derechos digitales, como el derecho a la seguridad digital, el derecho al testamento digital, el derecho a la intimidad frente al uso de dispositivos de videovigilancia, el derecho a la desconexión digital en el ámbito laboral, y el derecho a la educación digital. </w:t>
      </w:r>
    </w:p>
    <w:p w14:paraId="323B71ED" w14:textId="77777777" w:rsidR="009C15E0" w:rsidRPr="009C15E0" w:rsidRDefault="009C15E0" w:rsidP="009C15E0">
      <w:pPr>
        <w:jc w:val="both"/>
      </w:pPr>
      <w:r w:rsidRPr="009C15E0">
        <w:t xml:space="preserve">Los documentos analizados subrayan que el ejercicio de estos derechos debe ser facilitado por los responsables del tratamiento, que están obligados a establecer procedimientos sencillos y accesibles para que las personas puedan presentar sus solicitudes. El plazo máximo para responder a una solicitud de ejercicio de derechos es de un mes, que puede prorrogarse a dos meses en casos complejos. La respuesta debe ser proporcionada por escrito o por medios electrónicos, de forma clara y comprensible. </w:t>
      </w:r>
    </w:p>
    <w:p w14:paraId="2D8E4EB1" w14:textId="77777777" w:rsidR="009C15E0" w:rsidRPr="009C15E0" w:rsidRDefault="009C15E0" w:rsidP="009C15E0">
      <w:pPr>
        <w:jc w:val="both"/>
        <w:rPr>
          <w:b/>
        </w:rPr>
      </w:pPr>
      <w:r w:rsidRPr="009C15E0">
        <w:rPr>
          <w:b/>
        </w:rPr>
        <w:t>Discusión</w:t>
      </w:r>
      <w:r w:rsidRPr="009C15E0">
        <w:t xml:space="preserve"> </w:t>
      </w:r>
    </w:p>
    <w:p w14:paraId="476D9B9D" w14:textId="77777777" w:rsidR="009C15E0" w:rsidRPr="009C15E0" w:rsidRDefault="009C15E0" w:rsidP="009C15E0">
      <w:pPr>
        <w:jc w:val="both"/>
      </w:pPr>
      <w:r w:rsidRPr="009C15E0">
        <w:t xml:space="preserve">Los resultados obtenidos ponen de manifiesto que el conocimiento y la garantía de los derechos de las personas en materia de protección de datos es esencial para el cumplimiento normativo y para la protección efectiva de los derechos de los ciudadanos. Los profesionales sanitarios y no sanitarios deben conocer estos derechos y los procedimientos para su ejercicio, a fin de garantizar una atención adecuada y conforme a la normativa vigente. </w:t>
      </w:r>
    </w:p>
    <w:p w14:paraId="52F7C288" w14:textId="77777777" w:rsidR="009C15E0" w:rsidRPr="009C15E0" w:rsidRDefault="009C15E0" w:rsidP="009C15E0">
      <w:pPr>
        <w:jc w:val="both"/>
      </w:pPr>
      <w:r w:rsidRPr="009C15E0">
        <w:t xml:space="preserve">Para el personal sanitario, el ejercicio de los derechos de protección de datos tiene una relevancia especial, ya que en su actividad diaria pueden recibir solicitudes de acceso, rectificación o supresión de datos por parte de los pacientes. Los profesionales deben conocer los procedimientos establecidos por su organización para gestionar estas solicitudes, los plazos de respuesta y las limitaciones que </w:t>
      </w:r>
      <w:r w:rsidRPr="009C15E0">
        <w:lastRenderedPageBreak/>
        <w:t xml:space="preserve">pueden existir en determinados casos, como cuando el ejercicio de un derecho puede perjudicar la asistencia sanitaria o la investigación biomédica. </w:t>
      </w:r>
    </w:p>
    <w:p w14:paraId="05EEB5D9" w14:textId="77777777" w:rsidR="009C15E0" w:rsidRPr="009C15E0" w:rsidRDefault="009C15E0" w:rsidP="009C15E0">
      <w:pPr>
        <w:jc w:val="both"/>
      </w:pPr>
      <w:r w:rsidRPr="009C15E0">
        <w:t xml:space="preserve">Para el personal no sanitario, como el personal administrativo, los trabajadores sociales o el personal de atención al ciudadano, el ejercicio de los derechos de protección de datos también es fundamental, ya que en su actividad diaria pueden recibir solicitudes de ejercicio de derechos por parte de los ciudadanos. El conocimiento de los procedimientos para gestionar estas solicitudes, los plazos de respuesta y las obligaciones de los responsables del tratamiento permite a estos profesionales atender las solicitudes de forma adecuada y evitar riesgos de incumplimiento normativo. </w:t>
      </w:r>
    </w:p>
    <w:p w14:paraId="31C30286" w14:textId="77777777" w:rsidR="009C15E0" w:rsidRPr="009C15E0" w:rsidRDefault="009C15E0" w:rsidP="009C15E0">
      <w:pPr>
        <w:jc w:val="both"/>
      </w:pPr>
      <w:r w:rsidRPr="009C15E0">
        <w:t xml:space="preserve">Uno de los principales desafíos consiste en garantizar que todos los profesionales implicados reciban una formación suficiente y actualizada sobre los derechos de las personas en materia de protección de datos, que incluya no solo aspectos teóricos, sino también habilidades prácticas para gestionar las solicitudes de ejercicio de derechos. La implementación de procedimientos internos, la designación de responsables de la gestión de solicitudes, la formación del personal y la adopción de medidas técnicas y organizativas son elementos clave para garantizar el cumplimiento normativo. </w:t>
      </w:r>
    </w:p>
    <w:p w14:paraId="2144AD77" w14:textId="77777777" w:rsidR="009C15E0" w:rsidRPr="009C15E0" w:rsidRDefault="009C15E0" w:rsidP="009C15E0">
      <w:pPr>
        <w:jc w:val="both"/>
      </w:pPr>
      <w:r w:rsidRPr="009C15E0">
        <w:t xml:space="preserve">Además, es importante tener en cuenta que el ejercicio de los derechos de protección de datos no es absoluto y puede estar sujeto a limitaciones en determinadas circunstancias. Por ejemplo, el derecho de acceso a la información clínica puede estar limitado cuando el ejercicio de este derecho pueda causar un perjuicio grave a la salud del paciente o de terceros. En estos casos, la normativa establece que el acceso puede ser ejercido a través de un profesional sanitario designado por el paciente. </w:t>
      </w:r>
    </w:p>
    <w:p w14:paraId="62BF7F73" w14:textId="77777777" w:rsidR="009C15E0" w:rsidRPr="009C15E0" w:rsidRDefault="009C15E0" w:rsidP="009C15E0">
      <w:pPr>
        <w:jc w:val="both"/>
      </w:pPr>
      <w:r w:rsidRPr="009C15E0">
        <w:t xml:space="preserve">La existencia de un marco normativo avanzado, como el existente en la Unión Europea y en España, no garantiza por sí sola el ejercicio efectivo de los derechos si los profesionales no disponen de los conocimientos y las habilidades necesarios para gestionar las solicitudes de ejercicio de derechos. Por ello, la formación en esta materia debe considerarse una prioridad en las políticas de gestión de las organizaciones y en los programas de formación continua de los diferentes colectivos profesionales. </w:t>
      </w:r>
    </w:p>
    <w:p w14:paraId="67895B15" w14:textId="77777777" w:rsidR="009C15E0" w:rsidRPr="009C15E0" w:rsidRDefault="009C15E0" w:rsidP="009C15E0">
      <w:pPr>
        <w:jc w:val="both"/>
        <w:rPr>
          <w:b/>
        </w:rPr>
      </w:pPr>
      <w:r w:rsidRPr="009C15E0">
        <w:rPr>
          <w:b/>
        </w:rPr>
        <w:t>Conclusiones</w:t>
      </w:r>
      <w:r w:rsidRPr="009C15E0">
        <w:t xml:space="preserve"> </w:t>
      </w:r>
    </w:p>
    <w:p w14:paraId="1B781B95" w14:textId="77777777" w:rsidR="009C15E0" w:rsidRPr="009C15E0" w:rsidRDefault="009C15E0" w:rsidP="009C15E0">
      <w:pPr>
        <w:jc w:val="both"/>
      </w:pPr>
      <w:r w:rsidRPr="009C15E0">
        <w:t xml:space="preserve">Los derechos de las personas en relación con el tratamiento de sus datos personales constituyen uno de los pilares fundamentales del RGPD y de la LOPDGDD. Estos derechos, tradicionalmente conocidos como derechos ARCO, se han ampliado y reforzado en la normativa vigente, incorporando nuevos derechos </w:t>
      </w:r>
      <w:r w:rsidRPr="009C15E0">
        <w:lastRenderedPageBreak/>
        <w:t xml:space="preserve">como la limitación del tratamiento, la portabilidad de los datos y la protección frente a decisiones individuales automatizadas. </w:t>
      </w:r>
    </w:p>
    <w:p w14:paraId="69C6ECA2" w14:textId="77777777" w:rsidR="009C15E0" w:rsidRPr="009C15E0" w:rsidRDefault="009C15E0" w:rsidP="009C15E0">
      <w:pPr>
        <w:jc w:val="both"/>
      </w:pPr>
      <w:r w:rsidRPr="009C15E0">
        <w:t xml:space="preserve">El conocimiento y la garantía de estos derechos es esencial para el cumplimiento normativo y para la protección efectiva de los derechos de los ciudadanos. Los profesionales sanitarios y no sanitarios deben conocer los derechos de las personas y los procedimientos para su ejercicio, a fin de garantizar una atención adecuada y conforme a la normativa vigente. </w:t>
      </w:r>
    </w:p>
    <w:p w14:paraId="0F70E3F6" w14:textId="77777777" w:rsidR="009C15E0" w:rsidRPr="009C15E0" w:rsidRDefault="009C15E0" w:rsidP="009C15E0">
      <w:pPr>
        <w:jc w:val="both"/>
      </w:pPr>
      <w:r w:rsidRPr="009C15E0">
        <w:t xml:space="preserve">La formación en esta materia debe considerarse una prioridad para todos los profesionales que manejan información personal en su actividad diaria. La implementación de procedimientos internos, la formación del personal y la adopción de medidas técnicas y organizativas son elementos clave para garantizar el ejercicio efectivo de los derechos de protección de datos. </w:t>
      </w:r>
    </w:p>
    <w:p w14:paraId="78E6176D" w14:textId="77777777" w:rsidR="009C15E0" w:rsidRPr="009C15E0" w:rsidRDefault="009C15E0" w:rsidP="009C15E0">
      <w:pPr>
        <w:jc w:val="both"/>
        <w:rPr>
          <w:b/>
        </w:rPr>
      </w:pPr>
      <w:r w:rsidRPr="009C15E0">
        <w:rPr>
          <w:b/>
        </w:rPr>
        <w:t>Bibliografía</w:t>
      </w:r>
      <w:r w:rsidRPr="009C15E0">
        <w:t xml:space="preserve"> </w:t>
      </w:r>
    </w:p>
    <w:p w14:paraId="2E1DA03E" w14:textId="77777777" w:rsidR="009C15E0" w:rsidRPr="009C15E0" w:rsidRDefault="009C15E0" w:rsidP="009C15E0">
      <w:pPr>
        <w:numPr>
          <w:ilvl w:val="0"/>
          <w:numId w:val="134"/>
        </w:numPr>
        <w:jc w:val="both"/>
      </w:pPr>
      <w:r w:rsidRPr="009C15E0">
        <w:t xml:space="preserve">Reglamento (UE) 2016/679 del Parlamento Europeo y del Consejo, de 27 de abril de 2016, relativo a la protección de las personas físicas en lo que respecta al tratamiento de datos personales y a la libre circulación de estos datos (RGPD). </w:t>
      </w:r>
    </w:p>
    <w:p w14:paraId="419936E0" w14:textId="77777777" w:rsidR="009C15E0" w:rsidRPr="009C15E0" w:rsidRDefault="009C15E0" w:rsidP="009C15E0">
      <w:pPr>
        <w:numPr>
          <w:ilvl w:val="0"/>
          <w:numId w:val="134"/>
        </w:numPr>
        <w:jc w:val="both"/>
      </w:pPr>
      <w:r w:rsidRPr="009C15E0">
        <w:t xml:space="preserve">Ley Orgánica 3/2018, de 5 de diciembre, de Protección de Datos Personales y garantía de los derechos digitales (LOPDGDD). </w:t>
      </w:r>
    </w:p>
    <w:p w14:paraId="2DDB0CBD" w14:textId="77777777" w:rsidR="009C15E0" w:rsidRPr="009C15E0" w:rsidRDefault="009C15E0" w:rsidP="009C15E0">
      <w:pPr>
        <w:numPr>
          <w:ilvl w:val="0"/>
          <w:numId w:val="134"/>
        </w:numPr>
        <w:jc w:val="both"/>
      </w:pPr>
      <w:r w:rsidRPr="009C15E0">
        <w:t xml:space="preserve">Agencia Española de Protección de Datos. (2023). </w:t>
      </w:r>
      <w:r w:rsidRPr="009C15E0">
        <w:rPr>
          <w:i/>
        </w:rPr>
        <w:t>Guía de derechos de las personas en el tratamiento de datos</w:t>
      </w:r>
      <w:r w:rsidRPr="009C15E0">
        <w:t xml:space="preserve">. Madrid: AEPD. </w:t>
      </w:r>
    </w:p>
    <w:p w14:paraId="47846E93" w14:textId="77777777" w:rsidR="009C15E0" w:rsidRPr="009C15E0" w:rsidRDefault="009C15E0" w:rsidP="009C15E0">
      <w:pPr>
        <w:numPr>
          <w:ilvl w:val="0"/>
          <w:numId w:val="134"/>
        </w:numPr>
        <w:jc w:val="both"/>
      </w:pPr>
      <w:r w:rsidRPr="009C15E0">
        <w:t xml:space="preserve">Comité Europeo de Protección de Datos. (2022). </w:t>
      </w:r>
      <w:r w:rsidRPr="009C15E0">
        <w:rPr>
          <w:i/>
        </w:rPr>
        <w:t>Directrices sobre los derechos del interesado</w:t>
      </w:r>
      <w:r w:rsidRPr="009C15E0">
        <w:t xml:space="preserve">. Bruselas: CEPD. </w:t>
      </w:r>
    </w:p>
    <w:p w14:paraId="3E92D4EB" w14:textId="77777777" w:rsidR="009C15E0" w:rsidRPr="009C15E0" w:rsidRDefault="009C15E0" w:rsidP="009C15E0">
      <w:pPr>
        <w:numPr>
          <w:ilvl w:val="0"/>
          <w:numId w:val="134"/>
        </w:numPr>
        <w:jc w:val="both"/>
      </w:pPr>
      <w:r w:rsidRPr="009C15E0">
        <w:t xml:space="preserve">Agencia Española de Protección de Datos. (2021). </w:t>
      </w:r>
      <w:r w:rsidRPr="009C15E0">
        <w:rPr>
          <w:i/>
        </w:rPr>
        <w:t>Guía para la atención de solicitudes de ejercicio de derechos</w:t>
      </w:r>
      <w:r w:rsidRPr="009C15E0">
        <w:t xml:space="preserve">. Madrid: AEPD. </w:t>
      </w:r>
    </w:p>
    <w:p w14:paraId="21FF1B35" w14:textId="77777777" w:rsidR="009C15E0" w:rsidRPr="009C15E0" w:rsidRDefault="009C15E0" w:rsidP="009C15E0">
      <w:pPr>
        <w:numPr>
          <w:ilvl w:val="0"/>
          <w:numId w:val="134"/>
        </w:numPr>
        <w:jc w:val="both"/>
      </w:pPr>
      <w:r w:rsidRPr="009C15E0">
        <w:t xml:space="preserve">Ministerio de Justicia. (2020). </w:t>
      </w:r>
      <w:r w:rsidRPr="009C15E0">
        <w:rPr>
          <w:i/>
        </w:rPr>
        <w:t>Derechos digitales y protección de datos</w:t>
      </w:r>
      <w:r w:rsidRPr="009C15E0">
        <w:t xml:space="preserve">. Madrid: Gobierno de España. </w:t>
      </w:r>
    </w:p>
    <w:p w14:paraId="52C37FF1" w14:textId="77777777" w:rsidR="009C15E0" w:rsidRPr="009C15E0" w:rsidRDefault="009C15E0" w:rsidP="009C15E0">
      <w:pPr>
        <w:jc w:val="both"/>
      </w:pPr>
      <w:r w:rsidRPr="009C15E0">
        <w:t xml:space="preserve"> </w:t>
      </w:r>
    </w:p>
    <w:p w14:paraId="12A3638F" w14:textId="77777777" w:rsidR="00211945" w:rsidRDefault="00211945" w:rsidP="00B120F1">
      <w:pPr>
        <w:jc w:val="both"/>
      </w:pPr>
    </w:p>
    <w:p w14:paraId="4CAE0E19" w14:textId="77777777" w:rsidR="009C15E0" w:rsidRDefault="009C15E0" w:rsidP="00B120F1">
      <w:pPr>
        <w:jc w:val="both"/>
      </w:pPr>
    </w:p>
    <w:p w14:paraId="0C1CF88D" w14:textId="77777777" w:rsidR="009C15E0" w:rsidRDefault="009C15E0" w:rsidP="00B120F1">
      <w:pPr>
        <w:jc w:val="both"/>
      </w:pPr>
    </w:p>
    <w:p w14:paraId="6919A833" w14:textId="77777777" w:rsidR="009C15E0" w:rsidRDefault="009C15E0" w:rsidP="00B120F1">
      <w:pPr>
        <w:jc w:val="both"/>
      </w:pPr>
    </w:p>
    <w:p w14:paraId="4BAF8756" w14:textId="77777777" w:rsidR="009C15E0" w:rsidRDefault="009C15E0" w:rsidP="00B120F1">
      <w:pPr>
        <w:jc w:val="both"/>
      </w:pPr>
    </w:p>
    <w:p w14:paraId="63049C0E" w14:textId="77777777" w:rsidR="00C56D70" w:rsidRPr="00C56D70" w:rsidRDefault="00C56D70" w:rsidP="00C56D70">
      <w:pPr>
        <w:jc w:val="both"/>
      </w:pPr>
      <w:r w:rsidRPr="00C56D70">
        <w:rPr>
          <w:b/>
        </w:rPr>
        <w:lastRenderedPageBreak/>
        <w:t xml:space="preserve">BUENAS PRÁCTICAS Y GESTIÓN DE INCIDENCIAS DE PROTECCIÓN DE DATOS </w:t>
      </w:r>
    </w:p>
    <w:p w14:paraId="42E3AD16" w14:textId="77777777" w:rsidR="00C56D70" w:rsidRPr="00C56D70" w:rsidRDefault="00C56D70" w:rsidP="00C56D70">
      <w:pPr>
        <w:jc w:val="both"/>
      </w:pPr>
      <w:r w:rsidRPr="00C56D70">
        <w:t xml:space="preserve"> </w:t>
      </w:r>
    </w:p>
    <w:p w14:paraId="33740354" w14:textId="77777777" w:rsidR="00C56D70" w:rsidRPr="00C56D70" w:rsidRDefault="00C56D70" w:rsidP="00C56D70">
      <w:pPr>
        <w:jc w:val="both"/>
        <w:rPr>
          <w:b/>
        </w:rPr>
      </w:pPr>
      <w:r w:rsidRPr="00C56D70">
        <w:rPr>
          <w:b/>
        </w:rPr>
        <w:t>Resumen</w:t>
      </w:r>
      <w:r w:rsidRPr="00C56D70">
        <w:t xml:space="preserve"> </w:t>
      </w:r>
    </w:p>
    <w:p w14:paraId="04B07B4C" w14:textId="77777777" w:rsidR="00C56D70" w:rsidRPr="00C56D70" w:rsidRDefault="00C56D70" w:rsidP="00C56D70">
      <w:pPr>
        <w:jc w:val="both"/>
      </w:pPr>
      <w:r w:rsidRPr="00C56D70">
        <w:t xml:space="preserve">La adopción de buenas prácticas en el tratamiento de datos personales y la gestión adecuada de las incidencias de protección de datos son elementos esenciales para garantizar el cumplimiento del Reglamento General de Protección de Datos (RGPD) y de la Ley Orgánica de Protección de Datos Personales y garantía de los derechos digitales (LOPDGDD). Las buenas prácticas permiten prevenir riesgos y garantizar un tratamiento adecuado y seguro de la información, mientras que la gestión de incidencias permite responder de forma rápida y coordinada ante violaciones de seguridad o incumplimientos normativos. El objetivo de este capítulo es analizar las buenas prácticas recomendadas en materia de protección de datos y los procedimientos para la gestión de incidencias, con especial atención al personal sanitario y no sanitario. Para ello, se ha realizado una revisión bibliográfica de textos normativos, guías institucionales y documentos técnicos publicados por la Agencia Española de Protección de Datos y otros organismos competentes. Los resultados muestran que la adopción de buenas prácticas y la gestión adecuada de incidencias son elementos clave para garantizar el cumplimiento normativo y proteger los derechos de las personas. En conclusión, los profesionales deben conocer y aplicar las buenas prácticas en su actividad diaria y saber cómo actuar ante una incidencia de protección de datos. </w:t>
      </w:r>
    </w:p>
    <w:p w14:paraId="0176B48E" w14:textId="77777777" w:rsidR="00C56D70" w:rsidRPr="00C56D70" w:rsidRDefault="00C56D70" w:rsidP="00C56D70">
      <w:pPr>
        <w:jc w:val="both"/>
      </w:pPr>
      <w:r w:rsidRPr="00C56D70">
        <w:rPr>
          <w:b/>
        </w:rPr>
        <w:t>Palabras clave:</w:t>
      </w:r>
      <w:r w:rsidRPr="00C56D70">
        <w:t xml:space="preserve"> buenas prácticas; gestión de incidencias; protección de datos; violación de seguridad; cumplimiento normativo. </w:t>
      </w:r>
    </w:p>
    <w:p w14:paraId="41F969ED" w14:textId="77777777" w:rsidR="00C56D70" w:rsidRPr="00C56D70" w:rsidRDefault="00C56D70" w:rsidP="00C56D70">
      <w:pPr>
        <w:jc w:val="both"/>
        <w:rPr>
          <w:b/>
        </w:rPr>
      </w:pPr>
      <w:r w:rsidRPr="00C56D70">
        <w:rPr>
          <w:b/>
        </w:rPr>
        <w:t>Introducción</w:t>
      </w:r>
      <w:r w:rsidRPr="00C56D70">
        <w:t xml:space="preserve"> </w:t>
      </w:r>
    </w:p>
    <w:p w14:paraId="186187BC" w14:textId="77777777" w:rsidR="00C56D70" w:rsidRPr="00C56D70" w:rsidRDefault="00C56D70" w:rsidP="00C56D70">
      <w:pPr>
        <w:jc w:val="both"/>
      </w:pPr>
      <w:r w:rsidRPr="00C56D70">
        <w:t xml:space="preserve">La adopción de buenas prácticas en el tratamiento de datos personales se ha convertido en una prioridad para las organizaciones y los profesionales que manejan información personal en su actividad diaria. El Reglamento General de Protección de Datos (RGPD) establece que el responsable del tratamiento debe ser capaz de demostrar el cumplimiento de todas las disposiciones del reglamento, lo que implica la adopción de políticas internas, la formación del personal, la implementación de medidas técnicas y organizativas, y la documentación de las actividades de tratamiento. </w:t>
      </w:r>
    </w:p>
    <w:p w14:paraId="70A1060B" w14:textId="77777777" w:rsidR="00C56D70" w:rsidRPr="00C56D70" w:rsidRDefault="00C56D70" w:rsidP="00C56D70">
      <w:pPr>
        <w:jc w:val="both"/>
      </w:pPr>
      <w:r w:rsidRPr="00C56D70">
        <w:t xml:space="preserve">Las buenas prácticas en protección de datos no se limitan al cumplimiento formal de la normativa, sino que incluyen la adopción de una cultura de protección de datos en la organización, la sensibilización de los profesionales, la prevención de riesgos y la mejora continua de los procesos de tratamiento. Estas prácticas permiten no solo garantizar el cumplimiento normativo, sino también mejorar la </w:t>
      </w:r>
      <w:r w:rsidRPr="00C56D70">
        <w:lastRenderedPageBreak/>
        <w:t xml:space="preserve">confianza de los ciudadanos en los servicios públicos y privados y promover un uso responsable y ético de la información. </w:t>
      </w:r>
    </w:p>
    <w:p w14:paraId="6C71D086" w14:textId="77777777" w:rsidR="00C56D70" w:rsidRPr="00C56D70" w:rsidRDefault="00C56D70" w:rsidP="00C56D70">
      <w:pPr>
        <w:jc w:val="both"/>
      </w:pPr>
      <w:r w:rsidRPr="00C56D70">
        <w:t xml:space="preserve">La gestión de incidencias de protección de datos es otro aspecto fundamental del cumplimiento normativo. El RGPD establece que el responsable del tratamiento debe notificar a la autoridad de control las violaciones de seguridad de los datos personales en un plazo de 72 horas desde que tenga conocimiento de ellas y, en determinados casos, también debe comunicar la violación a las personas afectadas. La existencia de protocolos de actuación ante incidencias permite una respuesta rápida y coordinada, minimizando los impactos negativos para las personas afectadas y para la organización responsable. </w:t>
      </w:r>
    </w:p>
    <w:p w14:paraId="6559A0AF" w14:textId="77777777" w:rsidR="00C56D70" w:rsidRPr="00C56D70" w:rsidRDefault="00C56D70" w:rsidP="00C56D70">
      <w:pPr>
        <w:jc w:val="both"/>
      </w:pPr>
      <w:r w:rsidRPr="00C56D70">
        <w:t xml:space="preserve">Para el personal sanitario y no sanitario, el conocimiento de las buenas prácticas y de los procedimientos de gestión de incidencias es esencial, ya que en su actividad diaria pueden ser los primeros en detectar una incidencia de protección de datos o en tener que aplicar medidas de prevención y corrección. La formación en esta materia permite a los profesionales actuar de forma adecuada y responsable, evitando riesgos innecesarios y garantizando la protección de los derechos de las personas. </w:t>
      </w:r>
    </w:p>
    <w:p w14:paraId="3A764B17" w14:textId="77777777" w:rsidR="00C56D70" w:rsidRPr="00C56D70" w:rsidRDefault="00C56D70" w:rsidP="00C56D70">
      <w:pPr>
        <w:jc w:val="both"/>
        <w:rPr>
          <w:b/>
        </w:rPr>
      </w:pPr>
      <w:r w:rsidRPr="00C56D70">
        <w:rPr>
          <w:b/>
        </w:rPr>
        <w:t>Metodología</w:t>
      </w:r>
      <w:r w:rsidRPr="00C56D70">
        <w:t xml:space="preserve"> </w:t>
      </w:r>
    </w:p>
    <w:p w14:paraId="672B9250" w14:textId="77777777" w:rsidR="00C56D70" w:rsidRPr="00C56D70" w:rsidRDefault="00C56D70" w:rsidP="00C56D70">
      <w:pPr>
        <w:jc w:val="both"/>
      </w:pPr>
      <w:r w:rsidRPr="00C56D70">
        <w:t xml:space="preserve">Para la elaboración de este capítulo se realizó una revisión bibliográfica de textos normativos, guías institucionales, documentos técnicos y publicaciones especializadas relacionadas con las buenas prácticas en protección de datos y la gestión de incidencias. Las fuentes consultadas incluyen el Reglamento General de Protección de Datos (RGPD), la Ley Orgánica 3/2018 de Protección de Datos Personales y garantía de los derechos digitales (LOPDGDD), las guías y resoluciones de la Agencia Española de Protección de Datos (AEPD), y los documentos de trabajo del Comité Europeo de Protección de Datos (CEPD). </w:t>
      </w:r>
    </w:p>
    <w:p w14:paraId="0D98E28E" w14:textId="77777777" w:rsidR="00C56D70" w:rsidRPr="00C56D70" w:rsidRDefault="00C56D70" w:rsidP="00C56D70">
      <w:pPr>
        <w:jc w:val="both"/>
      </w:pPr>
      <w:r w:rsidRPr="00C56D70">
        <w:t xml:space="preserve">Se seleccionaron aquellos documentos que abordaran de forma explícita las buenas prácticas recomendadas en materia de protección de datos, los procedimientos para la gestión de incidencias, las obligaciones de notificación de violaciones de seguridad y las medidas de prevención y corrección. Asimismo, se tuvo en cuenta la jurisprudencia relevante en materia de incidencias de protección de datos y las resoluciones dictadas por la AEPD en los últimos años. </w:t>
      </w:r>
    </w:p>
    <w:p w14:paraId="3D380CBF" w14:textId="77777777" w:rsidR="00C56D70" w:rsidRPr="00C56D70" w:rsidRDefault="00C56D70" w:rsidP="00C56D70">
      <w:pPr>
        <w:jc w:val="both"/>
      </w:pPr>
      <w:r w:rsidRPr="00C56D70">
        <w:t xml:space="preserve">Posteriormente, se llevó a cabo un análisis descriptivo de los contenidos encontrados con el fin de sintetizar los principales conceptos y recomendaciones útiles para la práctica profesional. Se priorizó la información más actualizada y consensuada a nivel institucional, evitando enfoques fragmentados o basados únicamente en experiencias aisladas. </w:t>
      </w:r>
    </w:p>
    <w:p w14:paraId="2A4DC6D7" w14:textId="77777777" w:rsidR="00C56D70" w:rsidRPr="00C56D70" w:rsidRDefault="00C56D70" w:rsidP="00C56D70">
      <w:pPr>
        <w:jc w:val="both"/>
        <w:rPr>
          <w:b/>
        </w:rPr>
      </w:pPr>
      <w:r w:rsidRPr="00C56D70">
        <w:rPr>
          <w:b/>
        </w:rPr>
        <w:t>Resultados</w:t>
      </w:r>
      <w:r w:rsidRPr="00C56D70">
        <w:t xml:space="preserve"> </w:t>
      </w:r>
    </w:p>
    <w:p w14:paraId="04D1FC94" w14:textId="77777777" w:rsidR="00C56D70" w:rsidRPr="00C56D70" w:rsidRDefault="00C56D70" w:rsidP="00C56D70">
      <w:pPr>
        <w:jc w:val="both"/>
      </w:pPr>
      <w:r w:rsidRPr="00C56D70">
        <w:lastRenderedPageBreak/>
        <w:t xml:space="preserve">Los estudios y documentos revisados indican que la adopción de buenas prácticas en protección de datos y la gestión adecuada de incidencias son elementos clave para garantizar el cumplimiento normativo y proteger los derechos de las personas. Entre las buenas prácticas más relevantes se encuentran: </w:t>
      </w:r>
    </w:p>
    <w:p w14:paraId="06D35E69" w14:textId="77777777" w:rsidR="00C56D70" w:rsidRPr="00C56D70" w:rsidRDefault="00C56D70" w:rsidP="00C56D70">
      <w:pPr>
        <w:numPr>
          <w:ilvl w:val="0"/>
          <w:numId w:val="135"/>
        </w:numPr>
        <w:jc w:val="both"/>
      </w:pPr>
      <w:r w:rsidRPr="00C56D70">
        <w:rPr>
          <w:b/>
        </w:rPr>
        <w:t>Elaboración de políticas internas:</w:t>
      </w:r>
      <w:r w:rsidRPr="00C56D70">
        <w:t xml:space="preserve"> la elaboración de políticas internas de protección de datos es una buena práctica fundamental que permite establecer las reglas y los procedimientos para el tratamiento adecuado y seguro de los datos personales. Estas políticas deben incluir información sobre los principios de tratamiento, las obligaciones de los profesionales, las medidas de seguridad, los procedimientos para el ejercicio de derechos y los protocolos de actuación ante incidencias. </w:t>
      </w:r>
    </w:p>
    <w:p w14:paraId="75D98ECD" w14:textId="77777777" w:rsidR="00C56D70" w:rsidRPr="00C56D70" w:rsidRDefault="00C56D70" w:rsidP="00C56D70">
      <w:pPr>
        <w:numPr>
          <w:ilvl w:val="0"/>
          <w:numId w:val="135"/>
        </w:numPr>
        <w:jc w:val="both"/>
      </w:pPr>
      <w:r w:rsidRPr="00C56D70">
        <w:rPr>
          <w:b/>
        </w:rPr>
        <w:t>Formación y sensibilización del personal:</w:t>
      </w:r>
      <w:r w:rsidRPr="00C56D70">
        <w:t xml:space="preserve"> la formación y sensibilización del personal es una buena práctica esencial para garantizar el cumplimiento normativo. Los profesionales deben conocer los principios de protección de datos, las obligaciones que derivan de la normativa, las medidas de seguridad y los procedimientos para gestionar incidencias. La formación debe ser continua y adaptada a las necesidades específicas de cada colectivo profesional. </w:t>
      </w:r>
    </w:p>
    <w:p w14:paraId="36483234" w14:textId="77777777" w:rsidR="00C56D70" w:rsidRPr="00C56D70" w:rsidRDefault="00C56D70" w:rsidP="00C56D70">
      <w:pPr>
        <w:numPr>
          <w:ilvl w:val="0"/>
          <w:numId w:val="135"/>
        </w:numPr>
        <w:jc w:val="both"/>
      </w:pPr>
      <w:r w:rsidRPr="00C56D70">
        <w:rPr>
          <w:b/>
        </w:rPr>
        <w:t>Registro de actividades de tratamiento:</w:t>
      </w:r>
      <w:r w:rsidRPr="00C56D70">
        <w:t xml:space="preserve"> el registro de actividades de tratamiento es una herramienta fundamental para demostrar el cumplimiento normativo y para facilitar la supervisión por parte de las autoridades de protección de datos. Este registro debe incluir información sobre las finalidades del tratamiento, las categorías de datos, los destinatarios de los datos, los plazos de conservación y las medidas de seguridad implementadas. </w:t>
      </w:r>
    </w:p>
    <w:p w14:paraId="0ABAC5BE" w14:textId="77777777" w:rsidR="00C56D70" w:rsidRPr="00C56D70" w:rsidRDefault="00C56D70" w:rsidP="00C56D70">
      <w:pPr>
        <w:numPr>
          <w:ilvl w:val="0"/>
          <w:numId w:val="135"/>
        </w:numPr>
        <w:jc w:val="both"/>
      </w:pPr>
      <w:r w:rsidRPr="00C56D70">
        <w:rPr>
          <w:b/>
        </w:rPr>
        <w:t>Evaluaciones de impacto:</w:t>
      </w:r>
      <w:r w:rsidRPr="00C56D70">
        <w:t xml:space="preserve"> la realización de evaluaciones de impacto sobre la protección de datos es una buena práctica recomendada cuando el tratamiento puede entrañar un riesgo alto para los derechos y libertades de las personas. Estas evaluaciones permiten identificar los riesgos asociados al tratamiento y adoptar medidas para minimizarlos. </w:t>
      </w:r>
    </w:p>
    <w:p w14:paraId="3A40BD20" w14:textId="77777777" w:rsidR="00C56D70" w:rsidRPr="00C56D70" w:rsidRDefault="00C56D70" w:rsidP="00C56D70">
      <w:pPr>
        <w:numPr>
          <w:ilvl w:val="0"/>
          <w:numId w:val="135"/>
        </w:numPr>
        <w:jc w:val="both"/>
      </w:pPr>
      <w:r w:rsidRPr="00C56D70">
        <w:rPr>
          <w:b/>
        </w:rPr>
        <w:t>Designación de responsables de protección de datos:</w:t>
      </w:r>
      <w:r w:rsidRPr="00C56D70">
        <w:t xml:space="preserve"> la designación de un delegado de protección de datos (DPD) es obligatoria en determinados casos, como cuando el tratamiento es realizado por una autoridad u organismo público, cuando las actividades principales del responsable consisten en operaciones de tratamiento que requieran una observación habitual y sistemática de interesados a gran escala, o cuando las actividades principales consistan en el tratamiento a gran escala de categorías especiales de datos. La designación de un DPD es una buena práctica recomendada incluso cuando no es obligatoria. </w:t>
      </w:r>
    </w:p>
    <w:p w14:paraId="60A449D1" w14:textId="77777777" w:rsidR="00C56D70" w:rsidRPr="00C56D70" w:rsidRDefault="00C56D70" w:rsidP="00C56D70">
      <w:pPr>
        <w:numPr>
          <w:ilvl w:val="0"/>
          <w:numId w:val="135"/>
        </w:numPr>
        <w:jc w:val="both"/>
      </w:pPr>
      <w:r w:rsidRPr="00C56D70">
        <w:rPr>
          <w:b/>
        </w:rPr>
        <w:lastRenderedPageBreak/>
        <w:t>Contratos de encargado del tratamiento:</w:t>
      </w:r>
      <w:r w:rsidRPr="00C56D70">
        <w:t xml:space="preserve"> cuando el tratamiento de datos sea realizado por un encargado del tratamiento, el responsable debe celebrar un contrato que incluya cláusulas específicas sobre las obligaciones del encargado en materia de seguridad, confidencialidad y cumplimiento normativo. La elaboración de contratos adecuados es una buena práctica fundamental para garantizar la protección de los datos. </w:t>
      </w:r>
    </w:p>
    <w:p w14:paraId="19B0C4EC" w14:textId="77777777" w:rsidR="00C56D70" w:rsidRPr="00C56D70" w:rsidRDefault="00C56D70" w:rsidP="00C56D70">
      <w:pPr>
        <w:numPr>
          <w:ilvl w:val="0"/>
          <w:numId w:val="135"/>
        </w:numPr>
        <w:jc w:val="both"/>
      </w:pPr>
      <w:r w:rsidRPr="00C56D70">
        <w:rPr>
          <w:b/>
        </w:rPr>
        <w:t>Gestión de incidencias de seguridad:</w:t>
      </w:r>
      <w:r w:rsidRPr="00C56D70">
        <w:t xml:space="preserve"> la gestión adecuada de incidencias de seguridad es una buena práctica esencial para garantizar el cumplimiento normativo y minimizar los impactos negativos de las violaciones de seguridad. Los protocolos de actuación deben incluir procedimientos para la detección, la notificación, la investigación y la corrección de incidencias, así como para la comunicación a las personas afectadas cuando sea necesario. </w:t>
      </w:r>
    </w:p>
    <w:p w14:paraId="2D7F5E16" w14:textId="77777777" w:rsidR="00C56D70" w:rsidRPr="00C56D70" w:rsidRDefault="00C56D70" w:rsidP="00C56D70">
      <w:pPr>
        <w:numPr>
          <w:ilvl w:val="0"/>
          <w:numId w:val="135"/>
        </w:numPr>
        <w:jc w:val="both"/>
      </w:pPr>
      <w:r w:rsidRPr="00C56D70">
        <w:rPr>
          <w:b/>
        </w:rPr>
        <w:t>Buenas prácticas en el uso de dispositivos y sistemas:</w:t>
      </w:r>
      <w:r w:rsidRPr="00C56D70">
        <w:t xml:space="preserve"> el uso de dispositivos electrónicos y sistemas de información requiere la adopción de buenas prácticas de seguridad, como el bloqueo de la pantalla cuando el dispositivo no está en uso, la no conexión de dispositivos USB desconocidos, la no apertura de correos electrónicos sospechosos, la actualización periódica del software, el uso de contraseñas seguras, y la no difusión de información sensible a través de canales no seguros. </w:t>
      </w:r>
    </w:p>
    <w:p w14:paraId="0A494F5B" w14:textId="77777777" w:rsidR="00C56D70" w:rsidRPr="00C56D70" w:rsidRDefault="00C56D70" w:rsidP="00C56D70">
      <w:pPr>
        <w:jc w:val="both"/>
      </w:pPr>
      <w:r w:rsidRPr="00C56D70">
        <w:t xml:space="preserve">Los documentos analizados subrayan que la gestión de incidencias de protección de datos debe seguir un procedimiento estructurado que incluya la detección de la incidencia, la valoración de su gravedad, la notificación a la autoridad de control en el plazo de 72 horas, la comunicación a las personas afectadas cuando sea necesario, la investigación de las causas, la adopción de medidas correctoras y la documentación de todo el proceso. </w:t>
      </w:r>
    </w:p>
    <w:p w14:paraId="397615F9" w14:textId="77777777" w:rsidR="00C56D70" w:rsidRPr="00C56D70" w:rsidRDefault="00C56D70" w:rsidP="00C56D70">
      <w:pPr>
        <w:jc w:val="both"/>
        <w:rPr>
          <w:b/>
        </w:rPr>
      </w:pPr>
      <w:r w:rsidRPr="00C56D70">
        <w:rPr>
          <w:b/>
        </w:rPr>
        <w:t>Discusión</w:t>
      </w:r>
      <w:r w:rsidRPr="00C56D70">
        <w:t xml:space="preserve"> </w:t>
      </w:r>
    </w:p>
    <w:p w14:paraId="0235C8FA" w14:textId="77777777" w:rsidR="00C56D70" w:rsidRPr="00C56D70" w:rsidRDefault="00C56D70" w:rsidP="00C56D70">
      <w:pPr>
        <w:jc w:val="both"/>
      </w:pPr>
      <w:r w:rsidRPr="00C56D70">
        <w:t xml:space="preserve">Los resultados obtenidos ponen de manifiesto que la adopción de buenas prácticas en protección de datos y la gestión adecuada de incidencias son elementos clave para garantizar el cumplimiento normativo y proteger los derechos de las personas. Los profesionales sanitarios y no sanitarios deben conocer estas buenas prácticas y saber cómo actuar ante una incidencia de protección de datos. </w:t>
      </w:r>
    </w:p>
    <w:p w14:paraId="646BD84A" w14:textId="77777777" w:rsidR="00C56D70" w:rsidRPr="00C56D70" w:rsidRDefault="00C56D70" w:rsidP="00C56D70">
      <w:pPr>
        <w:jc w:val="both"/>
      </w:pPr>
      <w:r w:rsidRPr="00C56D70">
        <w:t xml:space="preserve">Para el personal sanitario, la adopción de buenas prácticas en protección de datos es esencial para garantizar la seguridad de la información clínica y la confidencialidad de los datos de los pacientes. Los profesionales deben conocer las políticas internas de su organización, los procedimientos para el ejercicio de derechos, las medidas de seguridad y los protocolos de actuación ante incidencias. </w:t>
      </w:r>
      <w:r w:rsidRPr="00C56D70">
        <w:lastRenderedPageBreak/>
        <w:t xml:space="preserve">La formación en esta materia permite a los profesionales actuar de forma responsable y evitar riesgos innecesarios. </w:t>
      </w:r>
    </w:p>
    <w:p w14:paraId="185574F1" w14:textId="77777777" w:rsidR="00C56D70" w:rsidRPr="00C56D70" w:rsidRDefault="00C56D70" w:rsidP="00C56D70">
      <w:pPr>
        <w:jc w:val="both"/>
      </w:pPr>
      <w:r w:rsidRPr="00C56D70">
        <w:t xml:space="preserve">Para el personal no sanitario, como el personal administrativo, los trabajadores sociales, los educadores o el personal de seguridad, la adopción de buenas prácticas en protección de datos también es fundamental, ya que en su actividad diaria manejan información personal de los ciudadanos. El conocimiento de las buenas prácticas permite a estos profesionales tratar la información de forma adecuada y segura, evitando riesgos de fuga de información, acceso no autorizado o uso indebido. </w:t>
      </w:r>
    </w:p>
    <w:p w14:paraId="2173F4CE" w14:textId="77777777" w:rsidR="00C56D70" w:rsidRPr="00C56D70" w:rsidRDefault="00C56D70" w:rsidP="00C56D70">
      <w:pPr>
        <w:jc w:val="both"/>
      </w:pPr>
      <w:r w:rsidRPr="00C56D70">
        <w:t xml:space="preserve">Uno de los principales desafíos consiste en garantizar que todos los profesionales implicados reciban una formación suficiente y actualizada sobre buenas prácticas y gestión de incidencias de protección de datos, que incluya no solo aspectos teóricos, sino también habilidades prácticas para aplicar las medidas de prevención y corrección en su actividad diaria. La implementación de políticas internas, la formación del personal, la realización de auditorías periódicas y la gestión de incidencias de seguridad son elementos clave para garantizar el cumplimiento normativo. </w:t>
      </w:r>
    </w:p>
    <w:p w14:paraId="78833F9A" w14:textId="77777777" w:rsidR="00C56D70" w:rsidRPr="00C56D70" w:rsidRDefault="00C56D70" w:rsidP="00C56D70">
      <w:pPr>
        <w:jc w:val="both"/>
      </w:pPr>
      <w:r w:rsidRPr="00C56D70">
        <w:t xml:space="preserve">Además, es importante tener en cuenta que la adopción de buenas prácticas no debe entenderse como una carga burocrática o un requisito formal, sino como una herramienta para garantizar los derechos de las personas, mejorar la confianza en los servicios públicos y privados, y promover un uso responsable y ético de la información. La formación en esta materia debe integrarse en los programas de formación continua de los diferentes colectivos profesionales y debe adaptarse a las necesidades específicas de cada ámbito de actividad. </w:t>
      </w:r>
    </w:p>
    <w:p w14:paraId="5E2BDCB2" w14:textId="77777777" w:rsidR="00C56D70" w:rsidRPr="00C56D70" w:rsidRDefault="00C56D70" w:rsidP="00C56D70">
      <w:pPr>
        <w:jc w:val="both"/>
      </w:pPr>
      <w:r w:rsidRPr="00C56D70">
        <w:t xml:space="preserve">La existencia de un marco normativo avanzado, como el existente en la Unión Europea y en España, no garantiza por sí sola el cumplimiento efectivo de la normativa si los profesionales no disponen de los conocimientos y las habilidades necesarios para aplicar las buenas prácticas en su actividad diaria. Por ello, la formación en buenas prácticas y gestión de incidencias de protección de datos debe considerarse una prioridad en las políticas de gestión de las organizaciones y en los programas de formación continua de los diferentes colectivos profesionales. </w:t>
      </w:r>
      <w:r w:rsidRPr="00C56D70">
        <w:rPr>
          <w:b/>
        </w:rPr>
        <w:t>Conclusiones</w:t>
      </w:r>
      <w:r w:rsidRPr="00C56D70">
        <w:t xml:space="preserve"> </w:t>
      </w:r>
    </w:p>
    <w:p w14:paraId="53BE8C47" w14:textId="77777777" w:rsidR="00C56D70" w:rsidRPr="00C56D70" w:rsidRDefault="00C56D70" w:rsidP="00C56D70">
      <w:pPr>
        <w:jc w:val="both"/>
      </w:pPr>
      <w:r w:rsidRPr="00C56D70">
        <w:t xml:space="preserve">La adopción de buenas prácticas en el tratamiento de datos personales y la gestión adecuada de las incidencias de protección de datos son elementos esenciales para garantizar el cumplimiento del RGPD y de la LOPDGDD. Las buenas prácticas permiten prevenir riesgos y garantizar un tratamiento adecuado y seguro de la información, mientras que la gestión de incidencias permite responder de forma rápida y coordinada ante violaciones de seguridad o incumplimientos normativos. </w:t>
      </w:r>
    </w:p>
    <w:p w14:paraId="5018640C" w14:textId="77777777" w:rsidR="00C56D70" w:rsidRPr="00C56D70" w:rsidRDefault="00C56D70" w:rsidP="00C56D70">
      <w:pPr>
        <w:jc w:val="both"/>
      </w:pPr>
      <w:r w:rsidRPr="00C56D70">
        <w:lastRenderedPageBreak/>
        <w:t xml:space="preserve">El conocimiento de las buenas prácticas y de los procedimientos de gestión de incidencias es esencial para todos los profesionales que manejan información personal en su actividad diaria. La aplicación correcta de estas prácticas permite garantizar el cumplimiento normativo, proteger los derechos de las personas y evitar sanciones administrativas. </w:t>
      </w:r>
    </w:p>
    <w:p w14:paraId="52C2FB8C" w14:textId="77777777" w:rsidR="00C56D70" w:rsidRPr="00C56D70" w:rsidRDefault="00C56D70" w:rsidP="00C56D70">
      <w:pPr>
        <w:jc w:val="both"/>
      </w:pPr>
      <w:r w:rsidRPr="00C56D70">
        <w:t xml:space="preserve">La formación en buenas prácticas y gestión de incidencias de protección de datos debe considerarse una prioridad para todos los profesionales que manejan información personal en su actividad diaria. La implementación de políticas internas, la formación del personal y la adopción de medidas técnicas y organizativas son elementos clave para garantizar un tratamiento adecuado y seguro de los datos personales. </w:t>
      </w:r>
    </w:p>
    <w:p w14:paraId="1D3905E0" w14:textId="77777777" w:rsidR="00C56D70" w:rsidRPr="00C56D70" w:rsidRDefault="00C56D70" w:rsidP="00C56D70">
      <w:pPr>
        <w:jc w:val="both"/>
        <w:rPr>
          <w:b/>
        </w:rPr>
      </w:pPr>
      <w:r w:rsidRPr="00C56D70">
        <w:rPr>
          <w:b/>
        </w:rPr>
        <w:t>Bibliografía</w:t>
      </w:r>
      <w:r w:rsidRPr="00C56D70">
        <w:t xml:space="preserve"> </w:t>
      </w:r>
    </w:p>
    <w:p w14:paraId="2FA317F3" w14:textId="77777777" w:rsidR="00C56D70" w:rsidRPr="00C56D70" w:rsidRDefault="00C56D70" w:rsidP="00C56D70">
      <w:pPr>
        <w:numPr>
          <w:ilvl w:val="0"/>
          <w:numId w:val="136"/>
        </w:numPr>
        <w:jc w:val="both"/>
      </w:pPr>
      <w:r w:rsidRPr="00C56D70">
        <w:t xml:space="preserve">Reglamento (UE) 2016/679 del Parlamento Europeo y del Consejo, de 27 de abril de 2016, relativo a la protección de las personas físicas en lo que respecta al tratamiento de datos personales y a la libre circulación de estos datos (RGPD). </w:t>
      </w:r>
    </w:p>
    <w:p w14:paraId="1EDA9A40" w14:textId="77777777" w:rsidR="00C56D70" w:rsidRPr="00C56D70" w:rsidRDefault="00C56D70" w:rsidP="00C56D70">
      <w:pPr>
        <w:numPr>
          <w:ilvl w:val="0"/>
          <w:numId w:val="136"/>
        </w:numPr>
        <w:jc w:val="both"/>
      </w:pPr>
      <w:r w:rsidRPr="00C56D70">
        <w:t xml:space="preserve">Ley Orgánica 3/2018, de 5 de diciembre, de Protección de Datos Personales y garantía de los derechos digitales (LOPDGDD). </w:t>
      </w:r>
    </w:p>
    <w:p w14:paraId="435C3BFA" w14:textId="77777777" w:rsidR="00C56D70" w:rsidRPr="00C56D70" w:rsidRDefault="00C56D70" w:rsidP="00C56D70">
      <w:pPr>
        <w:numPr>
          <w:ilvl w:val="0"/>
          <w:numId w:val="136"/>
        </w:numPr>
        <w:jc w:val="both"/>
      </w:pPr>
      <w:r w:rsidRPr="00C56D70">
        <w:t xml:space="preserve">Agencia Española de Protección de Datos. (2023). </w:t>
      </w:r>
      <w:r w:rsidRPr="00C56D70">
        <w:rPr>
          <w:i/>
        </w:rPr>
        <w:t>Guía de buenas prácticas en protección de datos</w:t>
      </w:r>
      <w:r w:rsidRPr="00C56D70">
        <w:t xml:space="preserve">. Madrid: AEPD. </w:t>
      </w:r>
    </w:p>
    <w:p w14:paraId="4475BE89" w14:textId="77777777" w:rsidR="00C56D70" w:rsidRPr="00C56D70" w:rsidRDefault="00C56D70" w:rsidP="00C56D70">
      <w:pPr>
        <w:numPr>
          <w:ilvl w:val="0"/>
          <w:numId w:val="136"/>
        </w:numPr>
        <w:jc w:val="both"/>
      </w:pPr>
      <w:r w:rsidRPr="00C56D70">
        <w:t xml:space="preserve">Comité Europeo de Protección de Datos. (2022). </w:t>
      </w:r>
      <w:r w:rsidRPr="00C56D70">
        <w:rPr>
          <w:i/>
        </w:rPr>
        <w:t>Directrices sobre la notificación de violaciones de seguridad</w:t>
      </w:r>
      <w:r w:rsidRPr="00C56D70">
        <w:t xml:space="preserve">. Bruselas: CEPD. </w:t>
      </w:r>
    </w:p>
    <w:p w14:paraId="741B6A01" w14:textId="77777777" w:rsidR="00C56D70" w:rsidRPr="00C56D70" w:rsidRDefault="00C56D70" w:rsidP="00C56D70">
      <w:pPr>
        <w:numPr>
          <w:ilvl w:val="0"/>
          <w:numId w:val="136"/>
        </w:numPr>
        <w:jc w:val="both"/>
      </w:pPr>
      <w:r w:rsidRPr="00C56D70">
        <w:t xml:space="preserve">Agencia Española de Protección de Datos. (2021). </w:t>
      </w:r>
      <w:r w:rsidRPr="00C56D70">
        <w:rPr>
          <w:i/>
        </w:rPr>
        <w:t>Guía de gestión de incidencias de seguridad</w:t>
      </w:r>
      <w:r w:rsidRPr="00C56D70">
        <w:t xml:space="preserve">. Madrid: AEPD. </w:t>
      </w:r>
    </w:p>
    <w:p w14:paraId="5ABE9934" w14:textId="77777777" w:rsidR="00C56D70" w:rsidRPr="00C56D70" w:rsidRDefault="00C56D70" w:rsidP="00C56D70">
      <w:pPr>
        <w:numPr>
          <w:ilvl w:val="0"/>
          <w:numId w:val="136"/>
        </w:numPr>
        <w:jc w:val="both"/>
      </w:pPr>
      <w:r w:rsidRPr="00C56D70">
        <w:t xml:space="preserve">Instituto Nacional de Ciberseguridad. (2022). </w:t>
      </w:r>
      <w:r w:rsidRPr="00C56D70">
        <w:rPr>
          <w:i/>
        </w:rPr>
        <w:t>Guía de respuesta ante incidentes</w:t>
      </w:r>
      <w:r w:rsidRPr="00C56D70">
        <w:t xml:space="preserve">. León: INCIBE. </w:t>
      </w:r>
    </w:p>
    <w:p w14:paraId="5D084F02" w14:textId="77777777" w:rsidR="00C56D70" w:rsidRPr="00C56D70" w:rsidRDefault="00C56D70" w:rsidP="00C56D70">
      <w:pPr>
        <w:jc w:val="both"/>
      </w:pPr>
      <w:r w:rsidRPr="00C56D70">
        <w:t xml:space="preserve"> </w:t>
      </w:r>
    </w:p>
    <w:p w14:paraId="4EC4A78D" w14:textId="77777777" w:rsidR="009C15E0" w:rsidRDefault="009C15E0" w:rsidP="00B120F1">
      <w:pPr>
        <w:jc w:val="both"/>
      </w:pPr>
    </w:p>
    <w:p w14:paraId="39F288AF" w14:textId="77777777" w:rsidR="00C56D70" w:rsidRDefault="00C56D70" w:rsidP="00B120F1">
      <w:pPr>
        <w:jc w:val="both"/>
      </w:pPr>
    </w:p>
    <w:p w14:paraId="49D3103E" w14:textId="77777777" w:rsidR="00C56D70" w:rsidRDefault="00C56D70" w:rsidP="00B120F1">
      <w:pPr>
        <w:jc w:val="both"/>
      </w:pPr>
    </w:p>
    <w:p w14:paraId="7416D030" w14:textId="77777777" w:rsidR="00C56D70" w:rsidRDefault="00C56D70" w:rsidP="00B120F1">
      <w:pPr>
        <w:jc w:val="both"/>
      </w:pPr>
    </w:p>
    <w:p w14:paraId="1DADA8BD" w14:textId="77777777" w:rsidR="00C56D70" w:rsidRDefault="00C56D70" w:rsidP="00B120F1">
      <w:pPr>
        <w:jc w:val="both"/>
      </w:pPr>
    </w:p>
    <w:p w14:paraId="6DC79DA6" w14:textId="77777777" w:rsidR="00C56D70" w:rsidRDefault="00C56D70" w:rsidP="00B120F1">
      <w:pPr>
        <w:jc w:val="both"/>
      </w:pPr>
    </w:p>
    <w:p w14:paraId="6AC05596" w14:textId="77777777" w:rsidR="001D70A5" w:rsidRPr="001D70A5" w:rsidRDefault="001D70A5" w:rsidP="001D70A5">
      <w:pPr>
        <w:jc w:val="both"/>
      </w:pPr>
      <w:r w:rsidRPr="001D70A5">
        <w:rPr>
          <w:b/>
        </w:rPr>
        <w:lastRenderedPageBreak/>
        <w:t xml:space="preserve">PROTECCIÓN DE DATOS EN EL ÁMBITO SANITARIO: PRINCIPIOS Y OBLIGACIONES </w:t>
      </w:r>
    </w:p>
    <w:p w14:paraId="6FA04FDB" w14:textId="77777777" w:rsidR="001D70A5" w:rsidRPr="001D70A5" w:rsidRDefault="001D70A5" w:rsidP="001D70A5">
      <w:pPr>
        <w:jc w:val="both"/>
      </w:pPr>
      <w:r w:rsidRPr="001D70A5">
        <w:t xml:space="preserve"> </w:t>
      </w:r>
    </w:p>
    <w:p w14:paraId="74246D3B" w14:textId="77777777" w:rsidR="001D70A5" w:rsidRPr="001D70A5" w:rsidRDefault="001D70A5" w:rsidP="001D70A5">
      <w:pPr>
        <w:jc w:val="both"/>
        <w:rPr>
          <w:b/>
        </w:rPr>
      </w:pPr>
      <w:r w:rsidRPr="001D70A5">
        <w:rPr>
          <w:b/>
        </w:rPr>
        <w:t>Resumen</w:t>
      </w:r>
      <w:r w:rsidRPr="001D70A5">
        <w:t xml:space="preserve"> </w:t>
      </w:r>
    </w:p>
    <w:p w14:paraId="347F6732" w14:textId="77777777" w:rsidR="001D70A5" w:rsidRPr="001D70A5" w:rsidRDefault="001D70A5" w:rsidP="001D70A5">
      <w:pPr>
        <w:jc w:val="both"/>
      </w:pPr>
      <w:r w:rsidRPr="001D70A5">
        <w:t xml:space="preserve">El tratamiento de datos personales en el ámbito sanitario presenta características específicas que requieren una atención especial por parte de los profesionales y las organizaciones. Los datos de salud se consideran una categoría especial de datos según el Reglamento General de Protección de Datos (RGPD), lo que implica un nivel de protección más elevado y obligaciones adicionales para los responsables del tratamiento. El objetivo de este capítulo es analizar los principios y las obligaciones específicas de la protección de datos en el ámbito sanitario, con especial atención al tratamiento de datos de salud, la confidencialidad, la seguridad de la información y los derechos de los pacientes. Para ello, se ha realizado una revisión bibliográfica de textos normativos, guías institucionales y documentos técnicos publicados por la Agencia Española de Protección de Datos y otros organismos competentes. Los resultados muestran que el tratamiento de datos de salud requiere la aplicación estricta de los principios de minimización, confidencialidad y seguridad, así como el respeto a los derechos de los pacientes. En conclusión, el conocimiento de las obligaciones específicas de la protección de datos en el ámbito sanitario es esencial para garantizar el cumplimiento normativo y proteger los derechos de los pacientes. </w:t>
      </w:r>
    </w:p>
    <w:p w14:paraId="16A6BF42" w14:textId="77777777" w:rsidR="001D70A5" w:rsidRPr="001D70A5" w:rsidRDefault="001D70A5" w:rsidP="001D70A5">
      <w:pPr>
        <w:jc w:val="both"/>
      </w:pPr>
      <w:r w:rsidRPr="001D70A5">
        <w:rPr>
          <w:b/>
        </w:rPr>
        <w:t>Palabras clave:</w:t>
      </w:r>
      <w:r w:rsidRPr="001D70A5">
        <w:t xml:space="preserve"> datos de salud; ámbito sanitario; confidencialidad; seguridad; RGPD. </w:t>
      </w:r>
    </w:p>
    <w:p w14:paraId="16041581" w14:textId="77777777" w:rsidR="001D70A5" w:rsidRPr="001D70A5" w:rsidRDefault="001D70A5" w:rsidP="001D70A5">
      <w:pPr>
        <w:jc w:val="both"/>
        <w:rPr>
          <w:b/>
        </w:rPr>
      </w:pPr>
      <w:r w:rsidRPr="001D70A5">
        <w:rPr>
          <w:b/>
        </w:rPr>
        <w:t>Introducción</w:t>
      </w:r>
      <w:r w:rsidRPr="001D70A5">
        <w:t xml:space="preserve"> </w:t>
      </w:r>
    </w:p>
    <w:p w14:paraId="35B9B720" w14:textId="77777777" w:rsidR="001D70A5" w:rsidRPr="001D70A5" w:rsidRDefault="001D70A5" w:rsidP="001D70A5">
      <w:pPr>
        <w:jc w:val="both"/>
      </w:pPr>
      <w:r w:rsidRPr="001D70A5">
        <w:t xml:space="preserve">El tratamiento de datos personales en el ámbito sanitario ocupa una posición especial dentro del marco normativo de la protección de datos, debido a la naturaleza sensible de la información que se maneja. Los datos de salud, que incluyen información sobre el estado físico o mental de las personas, las enfermedades, los tratamientos, las pruebas diagnósticas y cualquier otra información relacionada con la salud, se consideran una categoría especial de datos según el artículo 9 del RGPD, lo que implica un nivel de protección más elevado y obligaciones adicionales para los responsables del tratamiento. </w:t>
      </w:r>
    </w:p>
    <w:p w14:paraId="30B3287C" w14:textId="77777777" w:rsidR="001D70A5" w:rsidRPr="001D70A5" w:rsidRDefault="001D70A5" w:rsidP="001D70A5">
      <w:pPr>
        <w:jc w:val="both"/>
      </w:pPr>
      <w:r w:rsidRPr="001D70A5">
        <w:t xml:space="preserve">La protección de los datos de salud no es solo una obligación legal, sino también un imperativo ético y profesional. El secreto profesional y la confidencialidad son principios fundamentales de la relación entre el profesional sanitario y el paciente, y su respeto es esencial para mantener la confianza en el sistema sanitario y garantizar que las personas acudan a los servicios de salud sin temor a que su información sea divulgada indebidamente. </w:t>
      </w:r>
    </w:p>
    <w:p w14:paraId="6424D910" w14:textId="77777777" w:rsidR="001D70A5" w:rsidRPr="001D70A5" w:rsidRDefault="001D70A5" w:rsidP="001D70A5">
      <w:pPr>
        <w:jc w:val="both"/>
      </w:pPr>
      <w:r w:rsidRPr="001D70A5">
        <w:lastRenderedPageBreak/>
        <w:t xml:space="preserve">En el contexto español, la normativa de protección de datos se complementa con otras disposiciones específicas del ámbito sanitario, como la Ley 41/2002, de 14 de noviembre, básica reguladora de la autonomía del paciente y de derechos y obligaciones en materia de información y documentación clínica, que establece los derechos de los pacientes en relación con su información clínica y las obligaciones de los profesionales y las organizaciones sanitarias. </w:t>
      </w:r>
    </w:p>
    <w:p w14:paraId="74A8279B" w14:textId="77777777" w:rsidR="001D70A5" w:rsidRPr="001D70A5" w:rsidRDefault="001D70A5" w:rsidP="001D70A5">
      <w:pPr>
        <w:jc w:val="both"/>
      </w:pPr>
      <w:r w:rsidRPr="001D70A5">
        <w:t xml:space="preserve">Para el personal sanitario y no sanitario que trabaja en el ámbito de la salud, el conocimiento de las obligaciones específicas de la protección de datos es esencial, ya que en su actividad diaria manejan una gran cantidad de información personal sensible. El incumplimiento de estas obligaciones puede tener consecuencias graves, tanto para los pacientes cuyos datos son tratados indebidamente como para los profesionales y las organizaciones responsables de dicho tratamiento. </w:t>
      </w:r>
    </w:p>
    <w:p w14:paraId="72045B9E" w14:textId="77777777" w:rsidR="001D70A5" w:rsidRPr="001D70A5" w:rsidRDefault="001D70A5" w:rsidP="001D70A5">
      <w:pPr>
        <w:jc w:val="both"/>
        <w:rPr>
          <w:b/>
        </w:rPr>
      </w:pPr>
      <w:r w:rsidRPr="001D70A5">
        <w:rPr>
          <w:b/>
        </w:rPr>
        <w:t>Metodología</w:t>
      </w:r>
      <w:r w:rsidRPr="001D70A5">
        <w:t xml:space="preserve"> </w:t>
      </w:r>
    </w:p>
    <w:p w14:paraId="2C3BB569" w14:textId="77777777" w:rsidR="001D70A5" w:rsidRPr="001D70A5" w:rsidRDefault="001D70A5" w:rsidP="001D70A5">
      <w:pPr>
        <w:jc w:val="both"/>
      </w:pPr>
      <w:r w:rsidRPr="001D70A5">
        <w:t xml:space="preserve">Para la elaboración de este capítulo se realizó una revisión bibliográfica de textos normativos, guías institucionales, documentos técnicos y publicaciones especializadas relacionadas con la protección de datos en el ámbito sanitario. Las fuentes consultadas incluyen el Reglamento General de Protección de Datos (RGPD), la Ley Orgánica 3/2018 de Protección de Datos Personales y garantía de los derechos digitales (LOPDGDD), la Ley 41/2002 de autonomía del paciente, las guías y resoluciones de la Agencia Española de Protección de Datos (AEPD), y los documentos de trabajo del Comité Europeo de Protección de Datos (CEPD). </w:t>
      </w:r>
    </w:p>
    <w:p w14:paraId="09AB3E1C" w14:textId="77777777" w:rsidR="001D70A5" w:rsidRPr="001D70A5" w:rsidRDefault="001D70A5" w:rsidP="001D70A5">
      <w:pPr>
        <w:jc w:val="both"/>
      </w:pPr>
      <w:r w:rsidRPr="001D70A5">
        <w:t xml:space="preserve">Se seleccionaron aquellos documentos que abordaran de forma explícita el tratamiento de datos de salud, las obligaciones específicas del ámbito sanitario, la confidencialidad, la seguridad de la información y los derechos de los pacientes. Asimismo, se tuvo en cuenta la jurisprudencia relevante en materia de protección de datos sanitarios y las resoluciones dictadas por la AEPD en los últimos años. </w:t>
      </w:r>
    </w:p>
    <w:p w14:paraId="097A7E29" w14:textId="77777777" w:rsidR="001D70A5" w:rsidRPr="001D70A5" w:rsidRDefault="001D70A5" w:rsidP="001D70A5">
      <w:pPr>
        <w:jc w:val="both"/>
      </w:pPr>
      <w:r w:rsidRPr="001D70A5">
        <w:t xml:space="preserve">Posteriormente, se llevó a cabo un análisis descriptivo de los contenidos encontrados con el fin de sintetizar los principales conceptos y recomendaciones útiles para la práctica profesional. Se priorizó la información más actualizada y consensuada a nivel institucional, evitando enfoques fragmentados o basados únicamente en experiencias aisladas. </w:t>
      </w:r>
    </w:p>
    <w:p w14:paraId="3B469109" w14:textId="77777777" w:rsidR="001D70A5" w:rsidRPr="001D70A5" w:rsidRDefault="001D70A5" w:rsidP="001D70A5">
      <w:pPr>
        <w:jc w:val="both"/>
        <w:rPr>
          <w:b/>
        </w:rPr>
      </w:pPr>
      <w:r w:rsidRPr="001D70A5">
        <w:rPr>
          <w:b/>
        </w:rPr>
        <w:t>Resultados</w:t>
      </w:r>
      <w:r w:rsidRPr="001D70A5">
        <w:t xml:space="preserve"> </w:t>
      </w:r>
    </w:p>
    <w:p w14:paraId="1D36CB35" w14:textId="77777777" w:rsidR="001D70A5" w:rsidRPr="001D70A5" w:rsidRDefault="001D70A5" w:rsidP="001D70A5">
      <w:pPr>
        <w:jc w:val="both"/>
      </w:pPr>
      <w:r w:rsidRPr="001D70A5">
        <w:t xml:space="preserve">Los estudios y documentos revisados indican que el tratamiento de datos de salud en el ámbito sanitario debe regirse por los principios generales del RGPD, pero con especial énfasis en algunos aspectos debido a la naturaleza sensible de esta información. Entre los principios y obligaciones más relevantes se encuentran: </w:t>
      </w:r>
    </w:p>
    <w:p w14:paraId="5A1E67ED" w14:textId="77777777" w:rsidR="001D70A5" w:rsidRPr="001D70A5" w:rsidRDefault="001D70A5" w:rsidP="001D70A5">
      <w:pPr>
        <w:numPr>
          <w:ilvl w:val="0"/>
          <w:numId w:val="137"/>
        </w:numPr>
        <w:jc w:val="both"/>
      </w:pPr>
      <w:r w:rsidRPr="001D70A5">
        <w:rPr>
          <w:b/>
        </w:rPr>
        <w:lastRenderedPageBreak/>
        <w:t>Base jurídica del tratamiento:</w:t>
      </w:r>
      <w:r w:rsidRPr="001D70A5">
        <w:t xml:space="preserve"> el tratamiento de datos de salud debe basarse en una base jurídica válida según el artículo 6 del RGPD, como el cumplimiento de una obligación legal, la ejecución de un contrato o el interés público en el ámbito de la salud pública. Además, el artículo 9 del RGPD establece que el tratamiento de categorías especiales de datos, como los datos de salud, solo puede realizarse en determinadas circunstancias, como cuando el tratamiento es necesario para fines de medicina preventiva, diagnóstico, prestación de asistencia sanitaria o gestión de servicios sanitarios. </w:t>
      </w:r>
    </w:p>
    <w:p w14:paraId="5B85C75D" w14:textId="77777777" w:rsidR="001D70A5" w:rsidRPr="001D70A5" w:rsidRDefault="001D70A5" w:rsidP="001D70A5">
      <w:pPr>
        <w:numPr>
          <w:ilvl w:val="0"/>
          <w:numId w:val="137"/>
        </w:numPr>
        <w:jc w:val="both"/>
      </w:pPr>
      <w:r w:rsidRPr="001D70A5">
        <w:rPr>
          <w:b/>
        </w:rPr>
        <w:t>Consentimiento:</w:t>
      </w:r>
      <w:r w:rsidRPr="001D70A5">
        <w:t xml:space="preserve"> aunque el consentimiento no es siempre necesario para el tratamiento de datos de salud en el ámbito sanitario, ya que en muchos casos el tratamiento se basa en el cumplimiento de obligaciones legales o en la prestación de asistencia sanitaria, en determinadas situaciones puede ser necesario obtener el consentimiento explícito del paciente, como en el caso de la investigación biomédica, la cesión de datos a terceros o el uso de datos para fines distintos de la asistencia sanitaria directa. </w:t>
      </w:r>
    </w:p>
    <w:p w14:paraId="363E1393" w14:textId="77777777" w:rsidR="001D70A5" w:rsidRPr="001D70A5" w:rsidRDefault="001D70A5" w:rsidP="001D70A5">
      <w:pPr>
        <w:numPr>
          <w:ilvl w:val="0"/>
          <w:numId w:val="137"/>
        </w:numPr>
        <w:jc w:val="both"/>
      </w:pPr>
      <w:r w:rsidRPr="001D70A5">
        <w:rPr>
          <w:b/>
        </w:rPr>
        <w:t>Minimización de datos:</w:t>
      </w:r>
      <w:r w:rsidRPr="001D70A5">
        <w:t xml:space="preserve"> el principio de minimización adquiere especial relevancia en el ámbito sanitario, donde es frecuente el manejo de una gran cantidad de información personal. Los profesionales deben limitar el tratamiento a los datos estrictamente necesarios para la finalidad del tratamiento, evitando el acceso o la difusión de información que no sea relevante para la atención del paciente. </w:t>
      </w:r>
    </w:p>
    <w:p w14:paraId="0681D19C" w14:textId="77777777" w:rsidR="001D70A5" w:rsidRPr="001D70A5" w:rsidRDefault="001D70A5" w:rsidP="001D70A5">
      <w:pPr>
        <w:numPr>
          <w:ilvl w:val="0"/>
          <w:numId w:val="137"/>
        </w:numPr>
        <w:jc w:val="both"/>
      </w:pPr>
      <w:r w:rsidRPr="001D70A5">
        <w:rPr>
          <w:b/>
        </w:rPr>
        <w:t>Confidencialidad:</w:t>
      </w:r>
      <w:r w:rsidRPr="001D70A5">
        <w:t xml:space="preserve"> la confidencialidad de los datos de salud es un principio fundamental que debe ser respetado por todos los profesionales que tengan acceso a esta información. Esto implica que los datos solo pueden ser comunicados a personas autorizadas y que la información no puede ser divulgada a terceros sin el consentimiento del paciente o sin una base jurídica que lo permita. </w:t>
      </w:r>
    </w:p>
    <w:p w14:paraId="3D531408" w14:textId="77777777" w:rsidR="001D70A5" w:rsidRPr="001D70A5" w:rsidRDefault="001D70A5" w:rsidP="001D70A5">
      <w:pPr>
        <w:numPr>
          <w:ilvl w:val="0"/>
          <w:numId w:val="137"/>
        </w:numPr>
        <w:jc w:val="both"/>
      </w:pPr>
      <w:r w:rsidRPr="001D70A5">
        <w:rPr>
          <w:b/>
        </w:rPr>
        <w:t>Seguridad de la información:</w:t>
      </w:r>
      <w:r w:rsidRPr="001D70A5">
        <w:t xml:space="preserve"> el RGPD establece que el responsable del tratamiento debe implementar medidas técnicas y organizativas apropiadas para garantizar la seguridad de los datos personales, incluyendo la protección contra el tratamiento no autorizado o ilícito, la pérdida, la destrucción o el daño accidental. En el ámbito sanitario, estas medidas deben incluir controles de acceso, cifrado de datos, copias de seguridad, protocolos de actuación ante incidencias y formación del personal. </w:t>
      </w:r>
    </w:p>
    <w:p w14:paraId="37343FE3" w14:textId="77777777" w:rsidR="001D70A5" w:rsidRPr="001D70A5" w:rsidRDefault="001D70A5" w:rsidP="001D70A5">
      <w:pPr>
        <w:numPr>
          <w:ilvl w:val="0"/>
          <w:numId w:val="137"/>
        </w:numPr>
        <w:jc w:val="both"/>
      </w:pPr>
      <w:r w:rsidRPr="001D70A5">
        <w:rPr>
          <w:b/>
        </w:rPr>
        <w:t>Derechos de los pacientes:</w:t>
      </w:r>
      <w:r w:rsidRPr="001D70A5">
        <w:t xml:space="preserve"> los pacientes tienen derecho a acceder a su información clínica, a solicitar la rectificación de datos inexactos, a solicitar la limitación del tratamiento, a la portabilidad de los datos y, en </w:t>
      </w:r>
      <w:r w:rsidRPr="001D70A5">
        <w:lastRenderedPageBreak/>
        <w:t xml:space="preserve">determinados casos, a la supresión de sus datos. Además, tienen derecho a ser informados de forma clara y comprensible sobre cómo se van a tratar sus datos y sobre los derechos que les asisten. </w:t>
      </w:r>
    </w:p>
    <w:p w14:paraId="6A83BE28" w14:textId="77777777" w:rsidR="001D70A5" w:rsidRPr="001D70A5" w:rsidRDefault="001D70A5" w:rsidP="001D70A5">
      <w:pPr>
        <w:numPr>
          <w:ilvl w:val="0"/>
          <w:numId w:val="137"/>
        </w:numPr>
        <w:jc w:val="both"/>
      </w:pPr>
      <w:r w:rsidRPr="001D70A5">
        <w:rPr>
          <w:b/>
        </w:rPr>
        <w:t>Documentación y registro:</w:t>
      </w:r>
      <w:r w:rsidRPr="001D70A5">
        <w:t xml:space="preserve"> el responsable del tratamiento debe llevar un registro de las actividades de tratamiento que incluya información sobre las finalidades del tratamiento, las categorías de datos, los destinatarios de los datos, los plazos de conservación y las medidas de seguridad implementadas. Este registro es una herramienta fundamental para demostrar el cumplimiento normativo y para facilitar la supervisión por parte de las autoridades de protección de datos. </w:t>
      </w:r>
    </w:p>
    <w:p w14:paraId="5B22E470" w14:textId="77777777" w:rsidR="001D70A5" w:rsidRPr="001D70A5" w:rsidRDefault="001D70A5" w:rsidP="001D70A5">
      <w:pPr>
        <w:jc w:val="both"/>
      </w:pPr>
      <w:r w:rsidRPr="001D70A5">
        <w:t xml:space="preserve">Los documentos analizados subrayan que el incumplimiento de las obligaciones específicas de la protección de datos en el ámbito sanitario puede tener consecuencias graves, tanto para los pacientes cuyos datos son tratados indebidamente como para los profesionales y las organizaciones responsables de dicho tratamiento. Las sanciones administrativas previstas en el RGPD pueden alcanzar hasta 20 millones de euros o el 4% del volumen de negocio anual mundial, lo que refleja la importancia que el legislador europeo otorga a la protección de este derecho fundamental. </w:t>
      </w:r>
    </w:p>
    <w:p w14:paraId="64A289B5" w14:textId="77777777" w:rsidR="001D70A5" w:rsidRPr="001D70A5" w:rsidRDefault="001D70A5" w:rsidP="001D70A5">
      <w:pPr>
        <w:jc w:val="both"/>
        <w:rPr>
          <w:b/>
        </w:rPr>
      </w:pPr>
      <w:r w:rsidRPr="001D70A5">
        <w:rPr>
          <w:b/>
        </w:rPr>
        <w:t>Discusión</w:t>
      </w:r>
      <w:r w:rsidRPr="001D70A5">
        <w:t xml:space="preserve"> </w:t>
      </w:r>
    </w:p>
    <w:p w14:paraId="4A89C99B" w14:textId="77777777" w:rsidR="001D70A5" w:rsidRPr="001D70A5" w:rsidRDefault="001D70A5" w:rsidP="001D70A5">
      <w:pPr>
        <w:jc w:val="both"/>
      </w:pPr>
      <w:r w:rsidRPr="001D70A5">
        <w:t xml:space="preserve">Los resultados obtenidos ponen de manifiesto que el tratamiento de datos de salud en el ámbito sanitario requiere la aplicación estricta de los principios de minimización, confidencialidad y seguridad, así como el respeto a los derechos de los pacientes. El conocimiento de las obligaciones específicas de la protección de datos es esencial para todos los profesionales que manejan información sanitaria en su actividad diaria, incluyendo el personal sanitario y no sanitario. </w:t>
      </w:r>
    </w:p>
    <w:p w14:paraId="23082BE2" w14:textId="77777777" w:rsidR="001D70A5" w:rsidRPr="001D70A5" w:rsidRDefault="001D70A5" w:rsidP="001D70A5">
      <w:pPr>
        <w:jc w:val="both"/>
      </w:pPr>
      <w:r w:rsidRPr="001D70A5">
        <w:t xml:space="preserve">Para el personal sanitario, como médicos, enfermeros, técnicos de salud y otros profesionales de la atención directa, la protección de datos implica no solo el tratamiento adecuado de la información clínica, sino también la garantía de la confidencialidad en la relación con el paciente. Los profesionales deben ser conscientes de que el acceso a los datos de los pacientes está limitado a aquellos casos en los que sea necesario para la prestación de la asistencia sanitaria, y que la divulgación indebida de información puede tener consecuencias graves para el paciente y para el profesional. </w:t>
      </w:r>
    </w:p>
    <w:p w14:paraId="0B883826" w14:textId="77777777" w:rsidR="001D70A5" w:rsidRPr="001D70A5" w:rsidRDefault="001D70A5" w:rsidP="001D70A5">
      <w:pPr>
        <w:jc w:val="both"/>
      </w:pPr>
      <w:r w:rsidRPr="001D70A5">
        <w:t xml:space="preserve">Para el personal no sanitario, como el personal administrativo, los trabajadores sociales, el personal de archivo o el personal de seguridad que trabaja en centros sanitarios, la protección de datos también es fundamental, ya que en su actividad diaria manejan información personal de los pacientes, incluyendo datos identificativos, datos de contacto y, en algunos casos, datos de salud. El </w:t>
      </w:r>
      <w:r w:rsidRPr="001D70A5">
        <w:lastRenderedPageBreak/>
        <w:t xml:space="preserve">conocimiento de los principios de confidencialidad y seguridad permite a estos profesionales tratar la información de forma adecuada y segura, evitando riesgos de fuga de información, acceso no autorizado o uso indebido. </w:t>
      </w:r>
    </w:p>
    <w:p w14:paraId="03DEC261" w14:textId="77777777" w:rsidR="001D70A5" w:rsidRPr="001D70A5" w:rsidRDefault="001D70A5" w:rsidP="001D70A5">
      <w:pPr>
        <w:jc w:val="both"/>
      </w:pPr>
      <w:r w:rsidRPr="001D70A5">
        <w:t xml:space="preserve">Uno de los principales desafíos consiste en garantizar que todos los profesionales implicados reciban una formación suficiente y actualizada sobre protección de datos en el ámbito sanitario, que incluya no solo aspectos teóricos, sino también habilidades prácticas para aplicar los principios normativos en su actividad diaria. La implementación de políticas internas, la designación de responsables de protección de datos, la realización de evaluaciones de impacto y la adopción de medidas técnicas y organizativas son elementos clave para garantizar el cumplimiento normativo. </w:t>
      </w:r>
    </w:p>
    <w:p w14:paraId="13D3BC09" w14:textId="77777777" w:rsidR="001D70A5" w:rsidRPr="001D70A5" w:rsidRDefault="001D70A5" w:rsidP="001D70A5">
      <w:pPr>
        <w:jc w:val="both"/>
      </w:pPr>
      <w:r w:rsidRPr="001D70A5">
        <w:t xml:space="preserve">Además, es importante tener en cuenta que la protección de datos en el ámbito sanitario no debe entenderse como una carga burocrática o un requisito formal, sino como una herramienta para garantizar los derechos de los pacientes, mejorar la confianza en el sistema sanitario y promover un uso responsable y ético de la información. La formación en esta materia debe integrarse en los programas de formación continua de los diferentes colectivos profesionales y debe adaptarse a las necesidades específicas del ámbito sanitario. </w:t>
      </w:r>
    </w:p>
    <w:p w14:paraId="3CE172F8" w14:textId="77777777" w:rsidR="001D70A5" w:rsidRPr="001D70A5" w:rsidRDefault="001D70A5" w:rsidP="001D70A5">
      <w:pPr>
        <w:jc w:val="both"/>
      </w:pPr>
      <w:r w:rsidRPr="001D70A5">
        <w:t xml:space="preserve">La existencia de un marco normativo avanzado, como el existente en la Unión Europea y en España, no garantiza por sí sola el cumplimiento efectivo de la normativa si los profesionales no disponen de los conocimientos y las habilidades necesarios para aplicar los principios de la protección de datos en su actividad diaria. Por ello, la formación en protección de datos en el ámbito sanitario debe considerarse una prioridad en las políticas de gestión de las organizaciones sanitarias y en los programas de formación continua de los diferentes colectivos profesionales. </w:t>
      </w:r>
    </w:p>
    <w:p w14:paraId="30047BCC" w14:textId="77777777" w:rsidR="001D70A5" w:rsidRPr="001D70A5" w:rsidRDefault="001D70A5" w:rsidP="001D70A5">
      <w:pPr>
        <w:jc w:val="both"/>
        <w:rPr>
          <w:b/>
        </w:rPr>
      </w:pPr>
      <w:r w:rsidRPr="001D70A5">
        <w:rPr>
          <w:b/>
        </w:rPr>
        <w:t>Conclusiones</w:t>
      </w:r>
      <w:r w:rsidRPr="001D70A5">
        <w:t xml:space="preserve"> </w:t>
      </w:r>
    </w:p>
    <w:p w14:paraId="370E0392" w14:textId="77777777" w:rsidR="001D70A5" w:rsidRPr="001D70A5" w:rsidRDefault="001D70A5" w:rsidP="001D70A5">
      <w:pPr>
        <w:jc w:val="both"/>
      </w:pPr>
      <w:r w:rsidRPr="001D70A5">
        <w:t xml:space="preserve">El tratamiento de datos personales en el ámbito sanitario presenta características específicas que requieren una atención especial por parte de los profesionales y las organizaciones. Los datos de salud se consideran una categoría especial de datos según el RGPD, lo que implica un nivel de protección más elevado y obligaciones adicionales para los responsables del tratamiento. </w:t>
      </w:r>
    </w:p>
    <w:p w14:paraId="2FABD64D" w14:textId="77777777" w:rsidR="001D70A5" w:rsidRPr="001D70A5" w:rsidRDefault="001D70A5" w:rsidP="001D70A5">
      <w:pPr>
        <w:jc w:val="both"/>
      </w:pPr>
      <w:r w:rsidRPr="001D70A5">
        <w:t xml:space="preserve">El conocimiento de las obligaciones específicas de la protección de datos en el ámbito sanitario, incluyendo los principios de minimización, confidencialidad y seguridad, así como el respeto a los derechos de los pacientes, es esencial para garantizar el cumplimiento normativo y proteger los derechos de los pacientes. La formación en esta materia debe considerarse una prioridad para todos los profesionales que manejan información sanitaria en su actividad diaria. </w:t>
      </w:r>
    </w:p>
    <w:p w14:paraId="6E490EC7" w14:textId="77777777" w:rsidR="001D70A5" w:rsidRPr="001D70A5" w:rsidRDefault="001D70A5" w:rsidP="001D70A5">
      <w:pPr>
        <w:jc w:val="both"/>
      </w:pPr>
      <w:r w:rsidRPr="001D70A5">
        <w:lastRenderedPageBreak/>
        <w:t xml:space="preserve">La aplicación correcta de los principios normativos permite garantizar el cumplimiento efectivo de la normativa, mejorar la confianza en el sistema sanitario y promover un uso responsable y ético de la información. La implementación de políticas internas, la formación del personal y la adopción de medidas técnicas y organizativas son elementos clave para garantizar la protección de los datos de salud. </w:t>
      </w:r>
    </w:p>
    <w:p w14:paraId="03C8DB16" w14:textId="77777777" w:rsidR="001D70A5" w:rsidRPr="001D70A5" w:rsidRDefault="001D70A5" w:rsidP="001D70A5">
      <w:pPr>
        <w:jc w:val="both"/>
        <w:rPr>
          <w:b/>
        </w:rPr>
      </w:pPr>
      <w:r w:rsidRPr="001D70A5">
        <w:rPr>
          <w:b/>
        </w:rPr>
        <w:t>Bibliografía</w:t>
      </w:r>
      <w:r w:rsidRPr="001D70A5">
        <w:t xml:space="preserve"> </w:t>
      </w:r>
    </w:p>
    <w:p w14:paraId="4B8998F5" w14:textId="77777777" w:rsidR="001D70A5" w:rsidRPr="001D70A5" w:rsidRDefault="001D70A5" w:rsidP="001D70A5">
      <w:pPr>
        <w:numPr>
          <w:ilvl w:val="0"/>
          <w:numId w:val="138"/>
        </w:numPr>
        <w:jc w:val="both"/>
      </w:pPr>
      <w:r w:rsidRPr="001D70A5">
        <w:t xml:space="preserve">Reglamento (UE) 2016/679 del Parlamento Europeo y del Consejo, de 27 de abril de 2016, relativo a la protección de las personas físicas en lo que respecta al tratamiento de datos personales y a la libre circulación de estos datos (RGPD). </w:t>
      </w:r>
    </w:p>
    <w:p w14:paraId="78BDD128" w14:textId="77777777" w:rsidR="001D70A5" w:rsidRPr="001D70A5" w:rsidRDefault="001D70A5" w:rsidP="001D70A5">
      <w:pPr>
        <w:numPr>
          <w:ilvl w:val="0"/>
          <w:numId w:val="138"/>
        </w:numPr>
        <w:jc w:val="both"/>
      </w:pPr>
      <w:r w:rsidRPr="001D70A5">
        <w:t xml:space="preserve">Ley Orgánica 3/2018, de 5 de diciembre, de Protección de Datos Personales y garantía de los derechos digitales (LOPDGDD). </w:t>
      </w:r>
    </w:p>
    <w:p w14:paraId="250DE9CA" w14:textId="77777777" w:rsidR="001D70A5" w:rsidRPr="001D70A5" w:rsidRDefault="001D70A5" w:rsidP="001D70A5">
      <w:pPr>
        <w:numPr>
          <w:ilvl w:val="0"/>
          <w:numId w:val="138"/>
        </w:numPr>
        <w:jc w:val="both"/>
      </w:pPr>
      <w:r w:rsidRPr="001D70A5">
        <w:t xml:space="preserve">Ley 41/2002, de 14 de noviembre, básica reguladora de la autonomía del paciente y de derechos y obligaciones en materia de información y documentación clínica. </w:t>
      </w:r>
    </w:p>
    <w:p w14:paraId="21CEA069" w14:textId="77777777" w:rsidR="001D70A5" w:rsidRPr="001D70A5" w:rsidRDefault="001D70A5" w:rsidP="001D70A5">
      <w:pPr>
        <w:numPr>
          <w:ilvl w:val="0"/>
          <w:numId w:val="138"/>
        </w:numPr>
        <w:jc w:val="both"/>
      </w:pPr>
      <w:r w:rsidRPr="001D70A5">
        <w:t xml:space="preserve">Agencia Española de Protección de Datos. (2023). </w:t>
      </w:r>
      <w:r w:rsidRPr="001D70A5">
        <w:rPr>
          <w:i/>
        </w:rPr>
        <w:t>Guía para el tratamiento de datos de salud</w:t>
      </w:r>
      <w:r w:rsidRPr="001D70A5">
        <w:t xml:space="preserve">. Madrid: AEPD. </w:t>
      </w:r>
    </w:p>
    <w:p w14:paraId="0EEC8E33" w14:textId="77777777" w:rsidR="001D70A5" w:rsidRPr="001D70A5" w:rsidRDefault="001D70A5" w:rsidP="001D70A5">
      <w:pPr>
        <w:numPr>
          <w:ilvl w:val="0"/>
          <w:numId w:val="138"/>
        </w:numPr>
        <w:jc w:val="both"/>
      </w:pPr>
      <w:r w:rsidRPr="001D70A5">
        <w:t xml:space="preserve">Comité Europeo de Protección de Datos. (2022). </w:t>
      </w:r>
      <w:r w:rsidRPr="001D70A5">
        <w:rPr>
          <w:i/>
        </w:rPr>
        <w:t>Directrices sobre el tratamiento de datos de salud</w:t>
      </w:r>
      <w:r w:rsidRPr="001D70A5">
        <w:t xml:space="preserve">. Bruselas: CEPD. </w:t>
      </w:r>
    </w:p>
    <w:p w14:paraId="2417FAE5" w14:textId="77777777" w:rsidR="001D70A5" w:rsidRPr="001D70A5" w:rsidRDefault="001D70A5" w:rsidP="001D70A5">
      <w:pPr>
        <w:numPr>
          <w:ilvl w:val="0"/>
          <w:numId w:val="138"/>
        </w:numPr>
        <w:jc w:val="both"/>
      </w:pPr>
      <w:r w:rsidRPr="001D70A5">
        <w:t xml:space="preserve">Agencia Española de Protección de Datos. (2021). </w:t>
      </w:r>
      <w:r w:rsidRPr="001D70A5">
        <w:rPr>
          <w:i/>
        </w:rPr>
        <w:t>Guía de seguridad del tratamiento de datos de salud</w:t>
      </w:r>
      <w:r w:rsidRPr="001D70A5">
        <w:t xml:space="preserve">. Madrid: AEPD. </w:t>
      </w:r>
    </w:p>
    <w:p w14:paraId="4700D7CA" w14:textId="77777777" w:rsidR="001D70A5" w:rsidRPr="001D70A5" w:rsidRDefault="001D70A5" w:rsidP="001D70A5">
      <w:pPr>
        <w:jc w:val="both"/>
      </w:pPr>
      <w:r w:rsidRPr="001D70A5">
        <w:t xml:space="preserve"> </w:t>
      </w:r>
    </w:p>
    <w:p w14:paraId="0DEC12F0" w14:textId="77777777" w:rsidR="00C56D70" w:rsidRDefault="00C56D70" w:rsidP="00B120F1">
      <w:pPr>
        <w:jc w:val="both"/>
      </w:pPr>
    </w:p>
    <w:p w14:paraId="063D97A4" w14:textId="77777777" w:rsidR="001D70A5" w:rsidRDefault="001D70A5" w:rsidP="00B120F1">
      <w:pPr>
        <w:jc w:val="both"/>
      </w:pPr>
    </w:p>
    <w:p w14:paraId="07ACA841" w14:textId="77777777" w:rsidR="001D70A5" w:rsidRDefault="001D70A5" w:rsidP="00B120F1">
      <w:pPr>
        <w:jc w:val="both"/>
      </w:pPr>
    </w:p>
    <w:p w14:paraId="1CF16067" w14:textId="77777777" w:rsidR="001D70A5" w:rsidRDefault="001D70A5" w:rsidP="00B120F1">
      <w:pPr>
        <w:jc w:val="both"/>
      </w:pPr>
    </w:p>
    <w:p w14:paraId="2F7BB57E" w14:textId="77777777" w:rsidR="001D70A5" w:rsidRDefault="001D70A5" w:rsidP="00B120F1">
      <w:pPr>
        <w:jc w:val="both"/>
      </w:pPr>
    </w:p>
    <w:p w14:paraId="526BED80" w14:textId="77777777" w:rsidR="001D70A5" w:rsidRDefault="001D70A5" w:rsidP="00B120F1">
      <w:pPr>
        <w:jc w:val="both"/>
      </w:pPr>
    </w:p>
    <w:p w14:paraId="705204E0" w14:textId="77777777" w:rsidR="001D70A5" w:rsidRDefault="001D70A5" w:rsidP="00B120F1">
      <w:pPr>
        <w:jc w:val="both"/>
      </w:pPr>
    </w:p>
    <w:p w14:paraId="1D34D8CB" w14:textId="77777777" w:rsidR="001D70A5" w:rsidRDefault="001D70A5" w:rsidP="00B120F1">
      <w:pPr>
        <w:jc w:val="both"/>
      </w:pPr>
    </w:p>
    <w:p w14:paraId="7A915467" w14:textId="77777777" w:rsidR="001D70A5" w:rsidRDefault="001D70A5" w:rsidP="00B120F1">
      <w:pPr>
        <w:jc w:val="both"/>
      </w:pPr>
    </w:p>
    <w:p w14:paraId="50E1151E" w14:textId="77777777" w:rsidR="0079385B" w:rsidRPr="0079385B" w:rsidRDefault="0079385B" w:rsidP="0079385B">
      <w:pPr>
        <w:jc w:val="both"/>
      </w:pPr>
      <w:r w:rsidRPr="0079385B">
        <w:rPr>
          <w:b/>
        </w:rPr>
        <w:lastRenderedPageBreak/>
        <w:t xml:space="preserve">CONFIDENCIALIDAD, SECRETO PROFESIONAL Y SEGURIDAD DE LA INFORMACIÓN </w:t>
      </w:r>
    </w:p>
    <w:p w14:paraId="65F40234" w14:textId="77777777" w:rsidR="0079385B" w:rsidRPr="0079385B" w:rsidRDefault="0079385B" w:rsidP="0079385B">
      <w:pPr>
        <w:jc w:val="both"/>
      </w:pPr>
      <w:r w:rsidRPr="0079385B">
        <w:t xml:space="preserve"> </w:t>
      </w:r>
    </w:p>
    <w:p w14:paraId="5D056AB7" w14:textId="77777777" w:rsidR="0079385B" w:rsidRPr="0079385B" w:rsidRDefault="0079385B" w:rsidP="0079385B">
      <w:pPr>
        <w:jc w:val="both"/>
        <w:rPr>
          <w:b/>
        </w:rPr>
      </w:pPr>
      <w:r w:rsidRPr="0079385B">
        <w:rPr>
          <w:b/>
        </w:rPr>
        <w:t>Resumen</w:t>
      </w:r>
      <w:r w:rsidRPr="0079385B">
        <w:t xml:space="preserve"> </w:t>
      </w:r>
    </w:p>
    <w:p w14:paraId="33DBE8EA" w14:textId="77777777" w:rsidR="0079385B" w:rsidRPr="0079385B" w:rsidRDefault="0079385B" w:rsidP="0079385B">
      <w:pPr>
        <w:jc w:val="both"/>
      </w:pPr>
      <w:r w:rsidRPr="0079385B">
        <w:t xml:space="preserve">La confidencialidad, el secreto profesional y la seguridad de la información constituyen principios fundamentales en el tratamiento de datos personales, especialmente en ámbitos como el sanitario, el social y el administrativo, donde se maneja información sensible de las personas. El Reglamento General de Protección de Datos (RGPD) y la Ley Orgánica de Protección de Datos Personales y garantía de los derechos digitales (LOPDGDD) establecen obligaciones específicas para garantizar la confidencialidad y la seguridad de los datos, incluyendo la implementación de medidas técnicas y organizativas apropiadas. El objetivo de este capítulo es analizar los principios de confidencialidad, secreto profesional y seguridad de la información, así como las obligaciones y las buenas prácticas que deben adoptar el personal sanitario y no sanitario para garantizar la protección de los datos personales. Para ello, se ha realizado una revisión bibliográfica de textos normativos, guías institucionales y documentos técnicos publicados por la Agencia Española de Protección de Datos y otros organismos competentes. Los resultados muestran que la confidencialidad y la seguridad de la información son elementos esenciales para el cumplimiento normativo y para la protección efectiva de los derechos de las personas. En conclusión, los profesionales deben conocer y aplicar las medidas de confidencialidad y seguridad en su actividad diaria, a fin de garantizar un tratamiento adecuado y seguro de los datos personales. </w:t>
      </w:r>
    </w:p>
    <w:p w14:paraId="16832B35" w14:textId="77777777" w:rsidR="0079385B" w:rsidRPr="0079385B" w:rsidRDefault="0079385B" w:rsidP="0079385B">
      <w:pPr>
        <w:jc w:val="both"/>
      </w:pPr>
      <w:r w:rsidRPr="0079385B">
        <w:rPr>
          <w:b/>
        </w:rPr>
        <w:t>Palabras clave:</w:t>
      </w:r>
      <w:r w:rsidRPr="0079385B">
        <w:t xml:space="preserve"> confidencialidad; secreto profesional; seguridad de la información; protección de datos; buenas prácticas. </w:t>
      </w:r>
    </w:p>
    <w:p w14:paraId="411D4DB2" w14:textId="77777777" w:rsidR="0079385B" w:rsidRPr="0079385B" w:rsidRDefault="0079385B" w:rsidP="0079385B">
      <w:pPr>
        <w:jc w:val="both"/>
        <w:rPr>
          <w:b/>
        </w:rPr>
      </w:pPr>
      <w:r w:rsidRPr="0079385B">
        <w:rPr>
          <w:b/>
        </w:rPr>
        <w:t>Introducción</w:t>
      </w:r>
      <w:r w:rsidRPr="0079385B">
        <w:t xml:space="preserve"> </w:t>
      </w:r>
    </w:p>
    <w:p w14:paraId="1C3A7D68" w14:textId="77777777" w:rsidR="0079385B" w:rsidRPr="0079385B" w:rsidRDefault="0079385B" w:rsidP="0079385B">
      <w:pPr>
        <w:jc w:val="both"/>
      </w:pPr>
      <w:r w:rsidRPr="0079385B">
        <w:t xml:space="preserve">La confidencialidad y el secreto profesional son principios éticos y legales que han regido tradicionalmente la actuación de los profesionales en ámbitos como el sanitario, el jurídico, el social y el educativo. Estos principios implican la obligación de los profesionales de mantener en secreto la información que conocen en el ejercicio de su actividad profesional y de no divulgarla a terceros sin el consentimiento de la persona afectada o sin una base jurídica que lo permita. </w:t>
      </w:r>
    </w:p>
    <w:p w14:paraId="0AE9CD29" w14:textId="77777777" w:rsidR="0079385B" w:rsidRPr="0079385B" w:rsidRDefault="0079385B" w:rsidP="0079385B">
      <w:pPr>
        <w:jc w:val="both"/>
      </w:pPr>
      <w:r w:rsidRPr="0079385B">
        <w:t xml:space="preserve">En el contexto de la protección de datos personales, la confidencialidad y el secreto profesional adquieren una dimensión adicional, ya que el Reglamento General de Protección de Datos (RGPD) establece que los datos personales deben ser tratados de manera que se garantice su seguridad, incluyendo la protección contra el tratamiento no autorizado o ilícito, la pérdida, la destrucción o el daño accidental. Esta obligación de seguridad se aplica a todos los responsables y encargados del </w:t>
      </w:r>
      <w:r w:rsidRPr="0079385B">
        <w:lastRenderedPageBreak/>
        <w:t xml:space="preserve">tratamiento, y requiere la implementación de medidas técnicas y organizativas apropiadas. </w:t>
      </w:r>
    </w:p>
    <w:p w14:paraId="46705138" w14:textId="77777777" w:rsidR="0079385B" w:rsidRPr="0079385B" w:rsidRDefault="0079385B" w:rsidP="0079385B">
      <w:pPr>
        <w:jc w:val="both"/>
      </w:pPr>
      <w:r w:rsidRPr="0079385B">
        <w:t xml:space="preserve">La seguridad de la información no se limita a la protección de los datos frente a accesos no autorizados, sino que incluye también la garantía de la integridad, la disponibilidad y la trazabilidad de los datos. Esto implica que los datos deben estar protegidos frente a modificaciones no autorizadas, deben estar disponibles cuando sean necesarios para el tratamiento, y debe ser posible rastrear quién ha accedido a ellos y qué operaciones ha realizado. </w:t>
      </w:r>
    </w:p>
    <w:p w14:paraId="5DE8BB71" w14:textId="77777777" w:rsidR="0079385B" w:rsidRPr="0079385B" w:rsidRDefault="0079385B" w:rsidP="0079385B">
      <w:pPr>
        <w:jc w:val="both"/>
      </w:pPr>
      <w:r w:rsidRPr="0079385B">
        <w:t xml:space="preserve">Para el personal sanitario y no sanitario, el conocimiento de los principios de </w:t>
      </w:r>
    </w:p>
    <w:p w14:paraId="446BBFAF" w14:textId="77777777" w:rsidR="0079385B" w:rsidRPr="0079385B" w:rsidRDefault="0079385B" w:rsidP="0079385B">
      <w:pPr>
        <w:jc w:val="both"/>
      </w:pPr>
      <w:r w:rsidRPr="0079385B">
        <w:t xml:space="preserve">confidencialidad, secreto profesional y seguridad de la información es esencial, ya que en su actividad diaria manejan una gran cantidad de información personal sensible. El incumplimiento de estas obligaciones puede tener consecuencias graves, tanto para las personas cuyos datos son tratados indebidamente como para los profesionales y las organizaciones responsables de dicho tratamiento. </w:t>
      </w:r>
    </w:p>
    <w:p w14:paraId="74A56A0C" w14:textId="77777777" w:rsidR="0079385B" w:rsidRPr="0079385B" w:rsidRDefault="0079385B" w:rsidP="0079385B">
      <w:pPr>
        <w:jc w:val="both"/>
        <w:rPr>
          <w:b/>
        </w:rPr>
      </w:pPr>
      <w:r w:rsidRPr="0079385B">
        <w:rPr>
          <w:b/>
        </w:rPr>
        <w:t>Metodología</w:t>
      </w:r>
      <w:r w:rsidRPr="0079385B">
        <w:t xml:space="preserve"> </w:t>
      </w:r>
    </w:p>
    <w:p w14:paraId="08E24786" w14:textId="77777777" w:rsidR="0079385B" w:rsidRPr="0079385B" w:rsidRDefault="0079385B" w:rsidP="0079385B">
      <w:pPr>
        <w:jc w:val="both"/>
      </w:pPr>
      <w:r w:rsidRPr="0079385B">
        <w:t xml:space="preserve">Para la elaboración de este capítulo se realizó una revisión bibliográfica de textos normativos, guías institucionales, documentos técnicos y publicaciones especializadas relacionadas con la confidencialidad, el secreto profesional y la seguridad de la información. Las fuentes consultadas incluyen el Reglamento General de Protección de Datos (RGPD), la Ley Orgánica 3/2018 de Protección de Datos Personales y garantía de los derechos digitales (LOPDGDD), las guías y resoluciones de la Agencia Española de Protección de Datos (AEPD), y los documentos de trabajo del Comité Europeo de Protección de Datos (CEPD). </w:t>
      </w:r>
    </w:p>
    <w:p w14:paraId="6BDE8837" w14:textId="77777777" w:rsidR="0079385B" w:rsidRPr="0079385B" w:rsidRDefault="0079385B" w:rsidP="0079385B">
      <w:pPr>
        <w:jc w:val="both"/>
      </w:pPr>
      <w:r w:rsidRPr="0079385B">
        <w:t xml:space="preserve">Se seleccionaron aquellos documentos que abordaran de forma explícita los principios de confidencialidad y seguridad, las obligaciones de los responsables y encargados del tratamiento, las medidas técnicas y organizativas para garantizar la seguridad de los datos, y las buenas prácticas recomendadas para los profesionales. Asimismo, se tuvo en cuenta la jurisprudencia relevante en materia de confidencialidad y seguridad de los datos y las resoluciones dictadas por la AEPD en los últimos años. </w:t>
      </w:r>
    </w:p>
    <w:p w14:paraId="531C8A15" w14:textId="77777777" w:rsidR="0079385B" w:rsidRPr="0079385B" w:rsidRDefault="0079385B" w:rsidP="0079385B">
      <w:pPr>
        <w:jc w:val="both"/>
      </w:pPr>
      <w:r w:rsidRPr="0079385B">
        <w:t xml:space="preserve">Posteriormente, se llevó a cabo un análisis descriptivo de los contenidos encontrados con el fin de sintetizar los principales conceptos y recomendaciones útiles para la práctica profesional. Se priorizó la información más actualizada y consensuada a nivel institucional, evitando enfoques fragmentados o basados únicamente en experiencias aisladas. </w:t>
      </w:r>
    </w:p>
    <w:p w14:paraId="08EA3B3F" w14:textId="77777777" w:rsidR="0079385B" w:rsidRPr="0079385B" w:rsidRDefault="0079385B" w:rsidP="0079385B">
      <w:pPr>
        <w:jc w:val="both"/>
        <w:rPr>
          <w:b/>
        </w:rPr>
      </w:pPr>
      <w:r w:rsidRPr="0079385B">
        <w:rPr>
          <w:b/>
        </w:rPr>
        <w:t>Resultados</w:t>
      </w:r>
      <w:r w:rsidRPr="0079385B">
        <w:t xml:space="preserve"> </w:t>
      </w:r>
    </w:p>
    <w:p w14:paraId="1CEF9DC8" w14:textId="77777777" w:rsidR="0079385B" w:rsidRPr="0079385B" w:rsidRDefault="0079385B" w:rsidP="0079385B">
      <w:pPr>
        <w:jc w:val="both"/>
      </w:pPr>
      <w:r w:rsidRPr="0079385B">
        <w:lastRenderedPageBreak/>
        <w:t xml:space="preserve">Los estudios y documentos revisados indican que la confidencialidad, el secreto profesional y la seguridad de la información son principios fundamentales en el tratamiento de datos personales, y que su garantía requiere la adopción de medidas técnicas y organizativas apropiadas. Entre los aspectos más relevantes se encuentran: </w:t>
      </w:r>
    </w:p>
    <w:p w14:paraId="2F84B67B" w14:textId="77777777" w:rsidR="0079385B" w:rsidRPr="0079385B" w:rsidRDefault="0079385B" w:rsidP="0079385B">
      <w:pPr>
        <w:numPr>
          <w:ilvl w:val="0"/>
          <w:numId w:val="139"/>
        </w:numPr>
        <w:jc w:val="both"/>
      </w:pPr>
      <w:r w:rsidRPr="0079385B">
        <w:rPr>
          <w:b/>
        </w:rPr>
        <w:t>Confidencialidad:</w:t>
      </w:r>
      <w:r w:rsidRPr="0079385B">
        <w:t xml:space="preserve"> el principio de confidencialidad implica que los datos personales solo pueden ser accedidos y tratados por personas autorizadas, y que la información no puede ser divulgada a terceros sin el consentimiento de la persona afectada o sin una base jurídica que lo permita. La confidencialidad es especialmente relevante en el ámbito sanitario, donde los profesionales tienen acceso a información sensible sobre la salud de los pacientes, pero también es fundamental en otros ámbitos, como el administrativo, el social o el educativo. </w:t>
      </w:r>
    </w:p>
    <w:p w14:paraId="115968B3" w14:textId="77777777" w:rsidR="0079385B" w:rsidRPr="0079385B" w:rsidRDefault="0079385B" w:rsidP="0079385B">
      <w:pPr>
        <w:numPr>
          <w:ilvl w:val="0"/>
          <w:numId w:val="139"/>
        </w:numPr>
        <w:jc w:val="both"/>
      </w:pPr>
      <w:r w:rsidRPr="0079385B">
        <w:rPr>
          <w:b/>
        </w:rPr>
        <w:t>Secreto profesional:</w:t>
      </w:r>
      <w:r w:rsidRPr="0079385B">
        <w:t xml:space="preserve"> el secreto profesional es una obligación ética y legal que tienen los profesionales de mantener en secreto la información que conocen en el ejercicio de su actividad profesional. Esta obligación se aplica a médicos, enfermeros, trabajadores sociales, abogados, psicólogos y otros profesionales que, por la naturaleza de su </w:t>
      </w:r>
    </w:p>
    <w:p w14:paraId="2E12509A" w14:textId="77777777" w:rsidR="0079385B" w:rsidRPr="0079385B" w:rsidRDefault="0079385B" w:rsidP="0079385B">
      <w:pPr>
        <w:jc w:val="both"/>
      </w:pPr>
      <w:r w:rsidRPr="0079385B">
        <w:t xml:space="preserve">actividad, tienen acceso a información sensible de las personas. El incumplimiento del secreto profesional puede tener consecuencias disciplinarias, civiles y penales para los profesionales responsables. </w:t>
      </w:r>
    </w:p>
    <w:p w14:paraId="0FAAF8EB" w14:textId="77777777" w:rsidR="0079385B" w:rsidRPr="0079385B" w:rsidRDefault="0079385B" w:rsidP="0079385B">
      <w:pPr>
        <w:numPr>
          <w:ilvl w:val="0"/>
          <w:numId w:val="139"/>
        </w:numPr>
        <w:jc w:val="both"/>
      </w:pPr>
      <w:r w:rsidRPr="0079385B">
        <w:rPr>
          <w:b/>
        </w:rPr>
        <w:t>Medidas técnicas de seguridad:</w:t>
      </w:r>
      <w:r w:rsidRPr="0079385B">
        <w:t xml:space="preserve"> el RGPD establece que el responsable del tratamiento debe implementar medidas técnicas apropiadas para garantizar la seguridad de los datos personales. Entre estas medidas se incluyen el cifrado de datos, la </w:t>
      </w:r>
      <w:proofErr w:type="spellStart"/>
      <w:r w:rsidRPr="0079385B">
        <w:t>pseudonimización</w:t>
      </w:r>
      <w:proofErr w:type="spellEnd"/>
      <w:r w:rsidRPr="0079385B">
        <w:t xml:space="preserve">, los controles de acceso, las copias de seguridad, la protección frente a software malicioso, y la seguridad de las redes y los sistemas de información. La implementación de estas medidas debe ser proporcional al riesgo asociado al tratamiento y a la naturaleza de los datos tratados. </w:t>
      </w:r>
    </w:p>
    <w:p w14:paraId="2D1C0219" w14:textId="77777777" w:rsidR="0079385B" w:rsidRPr="0079385B" w:rsidRDefault="0079385B" w:rsidP="0079385B">
      <w:pPr>
        <w:numPr>
          <w:ilvl w:val="0"/>
          <w:numId w:val="139"/>
        </w:numPr>
        <w:jc w:val="both"/>
      </w:pPr>
      <w:r w:rsidRPr="0079385B">
        <w:rPr>
          <w:b/>
        </w:rPr>
        <w:t>Medidas organizativas de seguridad:</w:t>
      </w:r>
      <w:r w:rsidRPr="0079385B">
        <w:t xml:space="preserve"> además de las medidas técnicas, el RGPD establece que el responsable del tratamiento debe implementar medidas organizativas apropiadas para garantizar la seguridad de los datos personales. Entre estas medidas se incluyen la elaboración de políticas internas de seguridad, la designación de responsables de la seguridad de la información, la formación del personal, la realización de auditorías periódicas, la gestión de incidencias de seguridad, y la celebración de contratos de encargado del tratamiento que incluyan cláusulas de seguridad. </w:t>
      </w:r>
    </w:p>
    <w:p w14:paraId="268951CD" w14:textId="77777777" w:rsidR="0079385B" w:rsidRPr="0079385B" w:rsidRDefault="0079385B" w:rsidP="0079385B">
      <w:pPr>
        <w:numPr>
          <w:ilvl w:val="0"/>
          <w:numId w:val="139"/>
        </w:numPr>
        <w:jc w:val="both"/>
      </w:pPr>
      <w:r w:rsidRPr="0079385B">
        <w:rPr>
          <w:b/>
        </w:rPr>
        <w:lastRenderedPageBreak/>
        <w:t>Control de accesos:</w:t>
      </w:r>
      <w:r w:rsidRPr="0079385B">
        <w:t xml:space="preserve"> el control de accesos es una medida fundamental para garantizar la confidencialidad y la seguridad de los datos. Los profesionales solo deben tener acceso a los datos que sean necesarios para el ejercicio de sus funciones, y este acceso debe estar registrado y supervisado. El uso de credenciales personales, contraseñas seguras y sistemas de autenticación reforzada son elementos clave para garantizar un control de accesos efectivo. </w:t>
      </w:r>
    </w:p>
    <w:p w14:paraId="7D13DB58" w14:textId="77777777" w:rsidR="0079385B" w:rsidRPr="0079385B" w:rsidRDefault="0079385B" w:rsidP="0079385B">
      <w:pPr>
        <w:numPr>
          <w:ilvl w:val="0"/>
          <w:numId w:val="139"/>
        </w:numPr>
        <w:jc w:val="both"/>
      </w:pPr>
      <w:r w:rsidRPr="0079385B">
        <w:rPr>
          <w:b/>
        </w:rPr>
        <w:t>Gestión de incidencias de seguridad:</w:t>
      </w:r>
      <w:r w:rsidRPr="0079385B">
        <w:t xml:space="preserve"> el RGPD establece que el responsable del tratamiento debe notificar a la autoridad de control las violaciones de seguridad de los datos personales en un plazo de 72 horas desde que tenga conocimiento de ellas, y, en determinados casos, también debe comunicar la violación a las personas afectadas. La existencia de protocolos de actuación ante incidencias de seguridad permite una respuesta rápida y coordinada, minimizando los impactos negativos para las personas afectadas. </w:t>
      </w:r>
    </w:p>
    <w:p w14:paraId="7DD2AFCF" w14:textId="77777777" w:rsidR="0079385B" w:rsidRPr="0079385B" w:rsidRDefault="0079385B" w:rsidP="0079385B">
      <w:pPr>
        <w:numPr>
          <w:ilvl w:val="0"/>
          <w:numId w:val="139"/>
        </w:numPr>
        <w:jc w:val="both"/>
      </w:pPr>
      <w:r w:rsidRPr="0079385B">
        <w:rPr>
          <w:b/>
        </w:rPr>
        <w:t>Buenas prácticas en el uso de dispositivos:</w:t>
      </w:r>
      <w:r w:rsidRPr="0079385B">
        <w:t xml:space="preserve"> el uso de dispositivos electrónicos, como ordenadores, teléfonos móviles, </w:t>
      </w:r>
      <w:proofErr w:type="spellStart"/>
      <w:r w:rsidRPr="0079385B">
        <w:t>tablets</w:t>
      </w:r>
      <w:proofErr w:type="spellEnd"/>
      <w:r w:rsidRPr="0079385B">
        <w:t xml:space="preserve"> o dispositivos de almacenamiento, requiere la adopción de buenas prácticas de seguridad, como el bloqueo de la pantalla cuando el dispositivo no está en uso, la no conexión de dispositivos USB desconocidos, la no apertura de correos electrónicos sospechosos, y la no difusión de información sensible a través de canales no seguros. </w:t>
      </w:r>
    </w:p>
    <w:p w14:paraId="16AF8752" w14:textId="77777777" w:rsidR="0079385B" w:rsidRPr="0079385B" w:rsidRDefault="0079385B" w:rsidP="0079385B">
      <w:pPr>
        <w:jc w:val="both"/>
      </w:pPr>
      <w:r w:rsidRPr="0079385B">
        <w:t xml:space="preserve">Los documentos analizados subrayan que el incumplimiento de las obligaciones de confidencialidad y seguridad puede tener consecuencias graves, tanto para las personas cuyos datos son tratados indebidamente como para los profesionales y las organizaciones responsables de dicho tratamiento. Las sanciones administrativas previstas en el RGPD pueden alcanzar hasta 20 millones de euros o el 4% del volumen de negocio anual mundial, lo que refleja la importancia que el legislador europeo otorga a la protección de este derecho fundamental. </w:t>
      </w:r>
    </w:p>
    <w:p w14:paraId="66E716A6" w14:textId="77777777" w:rsidR="0079385B" w:rsidRPr="0079385B" w:rsidRDefault="0079385B" w:rsidP="0079385B">
      <w:pPr>
        <w:jc w:val="both"/>
        <w:rPr>
          <w:b/>
        </w:rPr>
      </w:pPr>
      <w:r w:rsidRPr="0079385B">
        <w:rPr>
          <w:b/>
        </w:rPr>
        <w:t>Discusión</w:t>
      </w:r>
      <w:r w:rsidRPr="0079385B">
        <w:t xml:space="preserve"> </w:t>
      </w:r>
    </w:p>
    <w:p w14:paraId="4A5CD18B" w14:textId="77777777" w:rsidR="0079385B" w:rsidRPr="0079385B" w:rsidRDefault="0079385B" w:rsidP="0079385B">
      <w:pPr>
        <w:jc w:val="both"/>
      </w:pPr>
      <w:r w:rsidRPr="0079385B">
        <w:t xml:space="preserve">Los resultados obtenidos ponen de manifiesto que la confidencialidad, el secreto profesional y la seguridad de la información son principios fundamentales en el tratamiento de datos personales, y que su garantía requiere la adopción de medidas técnicas y organizativas apropiadas por parte de los responsables del tratamiento y de los profesionales que manejan información personal en su actividad diaria. </w:t>
      </w:r>
    </w:p>
    <w:p w14:paraId="65DFA945" w14:textId="77777777" w:rsidR="0079385B" w:rsidRPr="0079385B" w:rsidRDefault="0079385B" w:rsidP="0079385B">
      <w:pPr>
        <w:jc w:val="both"/>
      </w:pPr>
      <w:r w:rsidRPr="0079385B">
        <w:t xml:space="preserve">Para el personal sanitario, la confidencialidad y el secreto profesional son obligaciones éticas y legales que han regido tradicionalmente la actuación de los profesionales de la salud. El conocimiento de estas obligaciones y de las medidas </w:t>
      </w:r>
      <w:r w:rsidRPr="0079385B">
        <w:lastRenderedPageBreak/>
        <w:t xml:space="preserve">de seguridad necesarias para garantizar la protección de los datos de los pacientes es esencial para el ejercicio responsable de la profesión. Los profesionales deben ser conscientes de que el acceso a los datos de los pacientes está limitado a aquellos casos en los que sea necesario para la prestación de la asistencia sanitaria, y que la divulgación indebida de información puede tener consecuencias graves para el paciente y para el profesional. </w:t>
      </w:r>
    </w:p>
    <w:p w14:paraId="506DABDC" w14:textId="77777777" w:rsidR="0079385B" w:rsidRPr="0079385B" w:rsidRDefault="0079385B" w:rsidP="0079385B">
      <w:pPr>
        <w:jc w:val="both"/>
      </w:pPr>
      <w:r w:rsidRPr="0079385B">
        <w:t xml:space="preserve">Para el personal no sanitario, como el personal administrativo, los trabajadores sociales, los educadores o el personal de seguridad, la confidencialidad y la seguridad de la información también son fundamentales, ya que en su actividad diaria manejan información personal de los ciudadanos, incluyendo datos identificativos, datos de contacto, datos económicos y, en algunos casos, datos de salud. El conocimiento de los principios de confidencialidad y seguridad permite a estos profesionales tratar la información de forma adecuada y segura, evitando riesgos de fuga de información, acceso no autorizado o uso indebido. </w:t>
      </w:r>
    </w:p>
    <w:p w14:paraId="1A66F110" w14:textId="77777777" w:rsidR="0079385B" w:rsidRPr="0079385B" w:rsidRDefault="0079385B" w:rsidP="0079385B">
      <w:pPr>
        <w:jc w:val="both"/>
      </w:pPr>
      <w:r w:rsidRPr="0079385B">
        <w:t xml:space="preserve">Uno de los principales desafíos consiste en garantizar que todos los profesionales implicados reciban una formación suficiente y actualizada sobre confidencialidad, secreto profesional y seguridad de la información, que incluya no solo aspectos teóricos, sino también habilidades prácticas para aplicar las medidas de seguridad en su actividad diaria. La implementación de políticas internas, la designación de responsables de seguridad, la formación del personal, la realización de auditorías periódicas y la gestión de incidencias de seguridad son elementos clave para garantizar el cumplimiento normativo. </w:t>
      </w:r>
    </w:p>
    <w:p w14:paraId="7A3AB9FE" w14:textId="77777777" w:rsidR="0079385B" w:rsidRPr="0079385B" w:rsidRDefault="0079385B" w:rsidP="0079385B">
      <w:pPr>
        <w:jc w:val="both"/>
      </w:pPr>
      <w:r w:rsidRPr="0079385B">
        <w:t xml:space="preserve">Además, es importante tener en cuenta que la confidencialidad y la seguridad de la información no deben entenderse como una carga burocrática o un requisito formal, sino como una herramienta para garantizar los derechos de las personas, mejorar la confianza en los servicios públicos y privados, y promover un uso responsable y ético de la información. La formación en esta materia debe integrarse en los programas de formación continua de los diferentes colectivos profesionales y debe adaptarse a las necesidades específicas de cada ámbito de actividad. </w:t>
      </w:r>
    </w:p>
    <w:p w14:paraId="39FE348B" w14:textId="77777777" w:rsidR="0079385B" w:rsidRPr="0079385B" w:rsidRDefault="0079385B" w:rsidP="0079385B">
      <w:pPr>
        <w:jc w:val="both"/>
      </w:pPr>
      <w:r w:rsidRPr="0079385B">
        <w:t xml:space="preserve">La existencia de un marco normativo avanzado, como el existente en la Unión Europea y en España, no garantiza por sí sola el cumplimiento efectivo de la normativa si los profesionales no disponen de los conocimientos y las habilidades necesarios para aplicar los principios de confidencialidad y seguridad en su actividad diaria. Por ello, la formación en esta materia debe considerarse una prioridad en las políticas de gestión de las organizaciones y en los programas de formación continua de los diferentes colectivos profesionales. </w:t>
      </w:r>
    </w:p>
    <w:p w14:paraId="6832884B" w14:textId="77777777" w:rsidR="0079385B" w:rsidRPr="0079385B" w:rsidRDefault="0079385B" w:rsidP="0079385B">
      <w:pPr>
        <w:jc w:val="both"/>
        <w:rPr>
          <w:b/>
        </w:rPr>
      </w:pPr>
      <w:r w:rsidRPr="0079385B">
        <w:rPr>
          <w:b/>
        </w:rPr>
        <w:t>Conclusiones</w:t>
      </w:r>
      <w:r w:rsidRPr="0079385B">
        <w:t xml:space="preserve"> </w:t>
      </w:r>
    </w:p>
    <w:p w14:paraId="75A3903E" w14:textId="77777777" w:rsidR="0079385B" w:rsidRPr="0079385B" w:rsidRDefault="0079385B" w:rsidP="0079385B">
      <w:pPr>
        <w:jc w:val="both"/>
      </w:pPr>
      <w:r w:rsidRPr="0079385B">
        <w:lastRenderedPageBreak/>
        <w:t xml:space="preserve">La confidencialidad, el secreto profesional y la seguridad de la información constituyen principios fundamentales en el tratamiento de datos personales, especialmente en ámbitos como el sanitario, el social y el administrativo, donde se maneja información sensible de las personas. El RGPD y la LOPDGDD establecen obligaciones específicas para garantizar la confidencialidad y la seguridad de los datos, incluyendo la implementación de medidas técnicas y organizativas apropiadas. </w:t>
      </w:r>
    </w:p>
    <w:p w14:paraId="1EE1830D" w14:textId="77777777" w:rsidR="0079385B" w:rsidRPr="0079385B" w:rsidRDefault="0079385B" w:rsidP="0079385B">
      <w:pPr>
        <w:jc w:val="both"/>
      </w:pPr>
      <w:r w:rsidRPr="0079385B">
        <w:t xml:space="preserve">El conocimiento de estos principios y de las obligaciones que derivan de la normativa vigente es esencial para todos los profesionales que manejan información personal en su actividad diaria. La aplicación correcta de las medidas de confidencialidad y seguridad permite garantizar el cumplimiento normativo, proteger los derechos de las personas y evitar sanciones administrativas. </w:t>
      </w:r>
    </w:p>
    <w:p w14:paraId="4C6D4C2F" w14:textId="77777777" w:rsidR="0079385B" w:rsidRPr="0079385B" w:rsidRDefault="0079385B" w:rsidP="0079385B">
      <w:pPr>
        <w:jc w:val="both"/>
      </w:pPr>
      <w:r w:rsidRPr="0079385B">
        <w:t xml:space="preserve">La formación en confidencialidad, secreto profesional y seguridad de la información debe considerarse una prioridad para todos los profesionales que manejan información personal en su actividad diaria. La implementación de políticas internas, la formación del personal y la adopción de medidas técnicas y organizativas son elementos clave para garantizar un tratamiento adecuado y seguro de los datos personales. </w:t>
      </w:r>
    </w:p>
    <w:p w14:paraId="18108556" w14:textId="77777777" w:rsidR="0079385B" w:rsidRPr="0079385B" w:rsidRDefault="0079385B" w:rsidP="0079385B">
      <w:pPr>
        <w:jc w:val="both"/>
        <w:rPr>
          <w:b/>
        </w:rPr>
      </w:pPr>
      <w:r w:rsidRPr="0079385B">
        <w:rPr>
          <w:b/>
        </w:rPr>
        <w:t>Bibliografía</w:t>
      </w:r>
      <w:r w:rsidRPr="0079385B">
        <w:t xml:space="preserve"> </w:t>
      </w:r>
    </w:p>
    <w:p w14:paraId="4CD7FB0D" w14:textId="77777777" w:rsidR="0079385B" w:rsidRPr="0079385B" w:rsidRDefault="0079385B" w:rsidP="0079385B">
      <w:pPr>
        <w:numPr>
          <w:ilvl w:val="0"/>
          <w:numId w:val="140"/>
        </w:numPr>
        <w:jc w:val="both"/>
      </w:pPr>
      <w:r w:rsidRPr="0079385B">
        <w:t xml:space="preserve">Reglamento (UE) 2016/679 del Parlamento Europeo y del Consejo, de 27 de abril de 2016, relativo a la protección de las personas físicas en lo que respecta al tratamiento de datos personales y a la libre circulación de estos datos (RGPD). </w:t>
      </w:r>
    </w:p>
    <w:p w14:paraId="14C6EE27" w14:textId="77777777" w:rsidR="0079385B" w:rsidRPr="0079385B" w:rsidRDefault="0079385B" w:rsidP="0079385B">
      <w:pPr>
        <w:numPr>
          <w:ilvl w:val="0"/>
          <w:numId w:val="140"/>
        </w:numPr>
        <w:jc w:val="both"/>
      </w:pPr>
      <w:r w:rsidRPr="0079385B">
        <w:t xml:space="preserve">Ley Orgánica 3/2018, de 5 de diciembre, de Protección de Datos Personales y garantía de los derechos digitales (LOPDGDD). </w:t>
      </w:r>
    </w:p>
    <w:p w14:paraId="2EAB0C23" w14:textId="77777777" w:rsidR="0079385B" w:rsidRPr="0079385B" w:rsidRDefault="0079385B" w:rsidP="0079385B">
      <w:pPr>
        <w:numPr>
          <w:ilvl w:val="0"/>
          <w:numId w:val="140"/>
        </w:numPr>
        <w:jc w:val="both"/>
      </w:pPr>
      <w:r w:rsidRPr="0079385B">
        <w:t xml:space="preserve">Agencia Española de Protección de Datos. (2023). </w:t>
      </w:r>
      <w:r w:rsidRPr="0079385B">
        <w:rPr>
          <w:i/>
        </w:rPr>
        <w:t>Guía de seguridad del tratamiento</w:t>
      </w:r>
      <w:r w:rsidRPr="0079385B">
        <w:t xml:space="preserve">. Madrid: AEPD. </w:t>
      </w:r>
    </w:p>
    <w:p w14:paraId="72FD5681" w14:textId="77777777" w:rsidR="0079385B" w:rsidRPr="0079385B" w:rsidRDefault="0079385B" w:rsidP="0079385B">
      <w:pPr>
        <w:numPr>
          <w:ilvl w:val="0"/>
          <w:numId w:val="140"/>
        </w:numPr>
        <w:jc w:val="both"/>
      </w:pPr>
      <w:r w:rsidRPr="0079385B">
        <w:t xml:space="preserve">Comité Europeo de Protección de Datos. (2022). </w:t>
      </w:r>
      <w:r w:rsidRPr="0079385B">
        <w:rPr>
          <w:i/>
        </w:rPr>
        <w:t>Directrices sobre la seguridad del tratamiento</w:t>
      </w:r>
      <w:r w:rsidRPr="0079385B">
        <w:t xml:space="preserve">. Bruselas: CEPD. </w:t>
      </w:r>
    </w:p>
    <w:p w14:paraId="7BEC911D" w14:textId="77777777" w:rsidR="0079385B" w:rsidRPr="0079385B" w:rsidRDefault="0079385B" w:rsidP="0079385B">
      <w:pPr>
        <w:numPr>
          <w:ilvl w:val="0"/>
          <w:numId w:val="140"/>
        </w:numPr>
        <w:jc w:val="both"/>
      </w:pPr>
      <w:r w:rsidRPr="0079385B">
        <w:t xml:space="preserve">Agencia Española de Protección de Datos. (2021). </w:t>
      </w:r>
      <w:r w:rsidRPr="0079385B">
        <w:rPr>
          <w:i/>
        </w:rPr>
        <w:t>Guía de buenas prácticas en seguridad de la información</w:t>
      </w:r>
      <w:r w:rsidRPr="0079385B">
        <w:t xml:space="preserve">. Madrid: AEPD. </w:t>
      </w:r>
    </w:p>
    <w:p w14:paraId="3D880849" w14:textId="77777777" w:rsidR="0079385B" w:rsidRPr="0079385B" w:rsidRDefault="0079385B" w:rsidP="0079385B">
      <w:pPr>
        <w:numPr>
          <w:ilvl w:val="0"/>
          <w:numId w:val="140"/>
        </w:numPr>
        <w:jc w:val="both"/>
      </w:pPr>
      <w:r w:rsidRPr="0079385B">
        <w:t xml:space="preserve">Instituto Nacional de Ciberseguridad. (2022). </w:t>
      </w:r>
      <w:r w:rsidRPr="0079385B">
        <w:rPr>
          <w:i/>
        </w:rPr>
        <w:t>Guía de seguridad para profesionales</w:t>
      </w:r>
      <w:r w:rsidRPr="0079385B">
        <w:t xml:space="preserve">. León: INCIBE. </w:t>
      </w:r>
    </w:p>
    <w:p w14:paraId="26B2B103" w14:textId="77777777" w:rsidR="0079385B" w:rsidRDefault="0079385B" w:rsidP="0079385B">
      <w:pPr>
        <w:jc w:val="both"/>
      </w:pPr>
      <w:r w:rsidRPr="0079385B">
        <w:t xml:space="preserve"> </w:t>
      </w:r>
    </w:p>
    <w:p w14:paraId="783565AE" w14:textId="77777777" w:rsidR="0079385B" w:rsidRDefault="0079385B" w:rsidP="0079385B">
      <w:pPr>
        <w:jc w:val="both"/>
      </w:pPr>
    </w:p>
    <w:p w14:paraId="14241461" w14:textId="77777777" w:rsidR="00003383" w:rsidRPr="00003383" w:rsidRDefault="00003383" w:rsidP="00003383">
      <w:pPr>
        <w:jc w:val="both"/>
      </w:pPr>
      <w:r w:rsidRPr="00003383">
        <w:rPr>
          <w:b/>
        </w:rPr>
        <w:lastRenderedPageBreak/>
        <w:t>COMUNICACIÓN EFICAZ Y ATENCIÓN AL USUARIO EN LOS SERVICIOS DE SALUD</w:t>
      </w:r>
    </w:p>
    <w:p w14:paraId="472E95EB" w14:textId="77777777" w:rsidR="00003383" w:rsidRPr="00003383" w:rsidRDefault="00003383" w:rsidP="00003383">
      <w:pPr>
        <w:jc w:val="both"/>
        <w:rPr>
          <w:b/>
        </w:rPr>
      </w:pPr>
      <w:r w:rsidRPr="00003383">
        <w:rPr>
          <w:b/>
        </w:rPr>
        <w:t>Introducción</w:t>
      </w:r>
    </w:p>
    <w:p w14:paraId="613A398D" w14:textId="77777777" w:rsidR="00003383" w:rsidRPr="00003383" w:rsidRDefault="00003383" w:rsidP="00003383">
      <w:pPr>
        <w:jc w:val="both"/>
      </w:pPr>
      <w:r w:rsidRPr="00003383">
        <w:t>La comunicación constituye una herramienta fundamental en cualquier organización sanitaria. En los centros de salud y hospitales, una parte importante de la relación con los usuarios se desarrolla a través del personal no sanitario, que representa en muchas ocasiones el primer contacto de la persona con el sistema sanitario. Personal administrativo, celadores, profesionales de atención al público, mantenimiento, limpieza y otros colectivos mantienen una relación directa o indirecta con pacientes y familiares.</w:t>
      </w:r>
    </w:p>
    <w:p w14:paraId="11BEC69E" w14:textId="77777777" w:rsidR="00003383" w:rsidRPr="00003383" w:rsidRDefault="00003383" w:rsidP="00003383">
      <w:pPr>
        <w:jc w:val="both"/>
      </w:pPr>
      <w:r w:rsidRPr="00003383">
        <w:t>Una comunicación eficaz permite transmitir información de manera clara, comprensible y respetuosa, facilitando la orientación del usuario y contribuyendo a generar confianza. Además, una adecuada atención puede disminuir situaciones de conflicto, mejorar la percepción de la calidad del servicio y favorecer un entorno de trabajo más satisfactorio.</w:t>
      </w:r>
    </w:p>
    <w:p w14:paraId="5ED6608E" w14:textId="77777777" w:rsidR="00003383" w:rsidRPr="00003383" w:rsidRDefault="00003383" w:rsidP="00003383">
      <w:pPr>
        <w:jc w:val="both"/>
        <w:rPr>
          <w:b/>
        </w:rPr>
      </w:pPr>
      <w:r w:rsidRPr="00003383">
        <w:rPr>
          <w:b/>
        </w:rPr>
        <w:t>Material y métodos</w:t>
      </w:r>
    </w:p>
    <w:p w14:paraId="61431A86" w14:textId="77777777" w:rsidR="00003383" w:rsidRPr="00003383" w:rsidRDefault="00003383" w:rsidP="00003383">
      <w:pPr>
        <w:jc w:val="both"/>
      </w:pPr>
      <w:r w:rsidRPr="00003383">
        <w:t>Se realizó una revisión bibliográfica descriptiva sobre la comunicación eficaz y la atención al usuario en los servicios de salud, prestando especial atención al papel desempeñado por el personal no sanitario. Se consultaron documentos de organismos sanitarios, publicaciones científicas y bibliografía relacionada con comunicación, humanización, satisfacción del usuario y calidad asistencial.</w:t>
      </w:r>
    </w:p>
    <w:p w14:paraId="665D78F1" w14:textId="77777777" w:rsidR="00003383" w:rsidRPr="00003383" w:rsidRDefault="00003383" w:rsidP="00003383">
      <w:pPr>
        <w:jc w:val="both"/>
      </w:pPr>
      <w:r w:rsidRPr="00003383">
        <w:t>La información obtenida se organizó en tres áreas principales: características de una comunicación eficaz, atención y trato al usuario y estrategias para prevenir y gestionar situaciones conflictivas.</w:t>
      </w:r>
    </w:p>
    <w:p w14:paraId="2AF5B5D4" w14:textId="77777777" w:rsidR="00003383" w:rsidRPr="00003383" w:rsidRDefault="00003383" w:rsidP="00003383">
      <w:pPr>
        <w:jc w:val="both"/>
        <w:rPr>
          <w:b/>
        </w:rPr>
      </w:pPr>
      <w:r w:rsidRPr="00003383">
        <w:rPr>
          <w:b/>
        </w:rPr>
        <w:t>Resultados</w:t>
      </w:r>
    </w:p>
    <w:p w14:paraId="2F4D5EA8" w14:textId="77777777" w:rsidR="00003383" w:rsidRPr="00003383" w:rsidRDefault="00003383" w:rsidP="00003383">
      <w:pPr>
        <w:jc w:val="both"/>
      </w:pPr>
      <w:r w:rsidRPr="00003383">
        <w:t>Los resultados de la revisión muestran que una comunicación adecuada debe basarse en la claridad, la escucha activa, la empatía, el respeto y la adaptación del lenguaje a las características de cada usuario. En el ámbito sanitario, estas competencias adquieren especial importancia debido a que las personas pueden encontrarse preocupadas, desorientadas o emocionalmente afectadas por su situación de salud.</w:t>
      </w:r>
    </w:p>
    <w:p w14:paraId="4635284D" w14:textId="77777777" w:rsidR="00003383" w:rsidRPr="00003383" w:rsidRDefault="00003383" w:rsidP="00003383">
      <w:pPr>
        <w:jc w:val="both"/>
      </w:pPr>
      <w:r w:rsidRPr="00003383">
        <w:t xml:space="preserve">La escucha activa permite identificar las necesidades reales del usuario y responder de manera más adecuada. Del mismo modo, proporcionar información comprensible, evitando tecnicismos innecesarios, facilita la orientación dentro del centro sanitario y reduce posibles malentendidos. El lenguaje no verbal también desempeña un papel relevante. El tono de voz, la expresión facial, la postura y la </w:t>
      </w:r>
      <w:r w:rsidRPr="00003383">
        <w:lastRenderedPageBreak/>
        <w:t>actitud del profesional pueden transmitir cercanía y disponibilidad o, por el contrario, generar distancia y desconfianza.</w:t>
      </w:r>
    </w:p>
    <w:p w14:paraId="0057E094" w14:textId="77777777" w:rsidR="00003383" w:rsidRPr="00003383" w:rsidRDefault="00003383" w:rsidP="00003383">
      <w:pPr>
        <w:jc w:val="both"/>
      </w:pPr>
      <w:r w:rsidRPr="00003383">
        <w:t>Otro aspecto destacado es la gestión de las situaciones difíciles. Las esperas prolongadas, los cambios organizativos o la falta de información pueden generar frustración. Ante estas circunstancias, mantener una actitud calmada, escuchar las demandas y ofrecer explicaciones claras puede contribuir a prevenir la escalada del conflicto.</w:t>
      </w:r>
    </w:p>
    <w:p w14:paraId="464F2FA2" w14:textId="77777777" w:rsidR="00003383" w:rsidRPr="00003383" w:rsidRDefault="00003383" w:rsidP="00003383">
      <w:pPr>
        <w:jc w:val="both"/>
      </w:pPr>
      <w:r w:rsidRPr="00003383">
        <w:t>La atención al usuario debe desarrollarse, además, respetando los principios de confidencialidad, intimidad, igualdad y no discriminación. Todos los usuarios deben recibir un trato digno, independientemente de su edad, procedencia, situación social o características personales.</w:t>
      </w:r>
    </w:p>
    <w:p w14:paraId="66E33796" w14:textId="77777777" w:rsidR="00003383" w:rsidRPr="00003383" w:rsidRDefault="00003383" w:rsidP="00003383">
      <w:pPr>
        <w:jc w:val="both"/>
        <w:rPr>
          <w:b/>
        </w:rPr>
      </w:pPr>
      <w:r w:rsidRPr="00003383">
        <w:rPr>
          <w:b/>
        </w:rPr>
        <w:t>Conclusiones</w:t>
      </w:r>
    </w:p>
    <w:p w14:paraId="35D866A3" w14:textId="77777777" w:rsidR="00003383" w:rsidRPr="00003383" w:rsidRDefault="00003383" w:rsidP="00003383">
      <w:pPr>
        <w:jc w:val="both"/>
      </w:pPr>
      <w:r w:rsidRPr="00003383">
        <w:t>La comunicación eficaz es un elemento esencial para proporcionar una atención al usuario de calidad. El personal no sanitario desempeña un papel especialmente relevante, ya que mantiene un contacto frecuente con pacientes y familiares y contribuye a crear la primera impresión sobre el funcionamiento de la organización.</w:t>
      </w:r>
    </w:p>
    <w:p w14:paraId="49E63955" w14:textId="77777777" w:rsidR="00003383" w:rsidRPr="00003383" w:rsidRDefault="00003383" w:rsidP="00003383">
      <w:pPr>
        <w:jc w:val="both"/>
      </w:pPr>
      <w:r w:rsidRPr="00003383">
        <w:t xml:space="preserve">La formación en habilidades </w:t>
      </w:r>
      <w:proofErr w:type="gramStart"/>
      <w:r w:rsidRPr="00003383">
        <w:t>comunicativas,</w:t>
      </w:r>
      <w:proofErr w:type="gramEnd"/>
      <w:r w:rsidRPr="00003383">
        <w:t xml:space="preserve"> escucha activa, empatía y gestión de conflictos puede mejorar la relación con los usuarios y favorecer un entorno laboral más positivo. Por ello, las organizaciones sanitarias deberían promover estrategias de comunicación y atención al usuario como parte de sus políticas de calidad y humanización.</w:t>
      </w:r>
    </w:p>
    <w:p w14:paraId="20323B9C" w14:textId="77777777" w:rsidR="00003383" w:rsidRPr="00003383" w:rsidRDefault="00003383" w:rsidP="00003383">
      <w:pPr>
        <w:jc w:val="both"/>
        <w:rPr>
          <w:b/>
        </w:rPr>
      </w:pPr>
      <w:r w:rsidRPr="00003383">
        <w:rPr>
          <w:b/>
        </w:rPr>
        <w:t>Bibliografía</w:t>
      </w:r>
    </w:p>
    <w:p w14:paraId="42259F52" w14:textId="77777777" w:rsidR="00003383" w:rsidRPr="00003383" w:rsidRDefault="00003383" w:rsidP="00003383">
      <w:pPr>
        <w:jc w:val="both"/>
      </w:pPr>
      <w:r w:rsidRPr="00003383">
        <w:t xml:space="preserve">1.Organización Mundial de la </w:t>
      </w:r>
      <w:proofErr w:type="spellStart"/>
      <w:r w:rsidRPr="00003383">
        <w:t>Salud.</w:t>
      </w:r>
      <w:r w:rsidRPr="00003383">
        <w:rPr>
          <w:b/>
        </w:rPr>
        <w:t>Marco</w:t>
      </w:r>
      <w:proofErr w:type="spellEnd"/>
      <w:r w:rsidRPr="00003383">
        <w:rPr>
          <w:b/>
        </w:rPr>
        <w:t xml:space="preserve"> sobre servicios de salud integrados y centrados en las personas</w:t>
      </w:r>
      <w:r w:rsidRPr="00003383">
        <w:t>. Ginebra: OMS; 2016.</w:t>
      </w:r>
    </w:p>
    <w:p w14:paraId="385DE9DA" w14:textId="77777777" w:rsidR="00003383" w:rsidRPr="00003383" w:rsidRDefault="00003383" w:rsidP="00003383">
      <w:pPr>
        <w:jc w:val="both"/>
        <w:rPr>
          <w:lang w:val="en-GB"/>
        </w:rPr>
      </w:pPr>
      <w:r w:rsidRPr="00003383">
        <w:t xml:space="preserve">2.Organización Mundial de la </w:t>
      </w:r>
      <w:proofErr w:type="spellStart"/>
      <w:r w:rsidRPr="00003383">
        <w:t>Salud.</w:t>
      </w:r>
      <w:r w:rsidRPr="00003383">
        <w:rPr>
          <w:b/>
        </w:rPr>
        <w:t>Global</w:t>
      </w:r>
      <w:proofErr w:type="spellEnd"/>
      <w:r w:rsidRPr="00003383">
        <w:rPr>
          <w:b/>
        </w:rPr>
        <w:t xml:space="preserve"> Patient Safety </w:t>
      </w:r>
      <w:proofErr w:type="spellStart"/>
      <w:r w:rsidRPr="00003383">
        <w:rPr>
          <w:b/>
        </w:rPr>
        <w:t>Action</w:t>
      </w:r>
      <w:proofErr w:type="spellEnd"/>
      <w:r w:rsidRPr="00003383">
        <w:rPr>
          <w:b/>
        </w:rPr>
        <w:t xml:space="preserve"> Plan 2021–2030</w:t>
      </w:r>
      <w:r w:rsidRPr="00003383">
        <w:t xml:space="preserve">. </w:t>
      </w:r>
      <w:r w:rsidRPr="00003383">
        <w:rPr>
          <w:lang w:val="en-GB"/>
        </w:rPr>
        <w:t>Geneva: WHO; 2021.</w:t>
      </w:r>
    </w:p>
    <w:p w14:paraId="05E11A9A" w14:textId="77777777" w:rsidR="00003383" w:rsidRPr="00003383" w:rsidRDefault="00003383" w:rsidP="00003383">
      <w:pPr>
        <w:jc w:val="both"/>
        <w:rPr>
          <w:lang w:val="en-GB"/>
        </w:rPr>
      </w:pPr>
      <w:r w:rsidRPr="00003383">
        <w:rPr>
          <w:lang w:val="en-GB"/>
        </w:rPr>
        <w:t xml:space="preserve">3.Silverman J, Kurtz S, Draper </w:t>
      </w:r>
      <w:proofErr w:type="spellStart"/>
      <w:proofErr w:type="gramStart"/>
      <w:r w:rsidRPr="00003383">
        <w:rPr>
          <w:lang w:val="en-GB"/>
        </w:rPr>
        <w:t>J.</w:t>
      </w:r>
      <w:r w:rsidRPr="00003383">
        <w:rPr>
          <w:b/>
          <w:lang w:val="en-GB"/>
        </w:rPr>
        <w:t>Skills</w:t>
      </w:r>
      <w:proofErr w:type="spellEnd"/>
      <w:proofErr w:type="gramEnd"/>
      <w:r w:rsidRPr="00003383">
        <w:rPr>
          <w:b/>
          <w:lang w:val="en-GB"/>
        </w:rPr>
        <w:t xml:space="preserve"> for Communicating with Patients</w:t>
      </w:r>
      <w:r w:rsidRPr="00003383">
        <w:rPr>
          <w:lang w:val="en-GB"/>
        </w:rPr>
        <w:t>. 3rd ed. Boca Raton: CRC Press; 2013.</w:t>
      </w:r>
    </w:p>
    <w:p w14:paraId="27C64796" w14:textId="77777777" w:rsidR="00003383" w:rsidRPr="00003383" w:rsidRDefault="00003383" w:rsidP="00003383">
      <w:pPr>
        <w:jc w:val="both"/>
      </w:pPr>
      <w:r w:rsidRPr="00003383">
        <w:rPr>
          <w:lang w:val="en-GB"/>
        </w:rPr>
        <w:t xml:space="preserve">4.Street RL Jr, </w:t>
      </w:r>
      <w:proofErr w:type="spellStart"/>
      <w:r w:rsidRPr="00003383">
        <w:rPr>
          <w:lang w:val="en-GB"/>
        </w:rPr>
        <w:t>Makoul</w:t>
      </w:r>
      <w:proofErr w:type="spellEnd"/>
      <w:r w:rsidRPr="00003383">
        <w:rPr>
          <w:lang w:val="en-GB"/>
        </w:rPr>
        <w:t xml:space="preserve"> G, Arora NK, Epstein RM. How does communication heal? Pathways linking clinician-patient communication to health outcomes. </w:t>
      </w:r>
      <w:r w:rsidRPr="00003383">
        <w:rPr>
          <w:i/>
        </w:rPr>
        <w:t xml:space="preserve">Patient </w:t>
      </w:r>
      <w:proofErr w:type="spellStart"/>
      <w:r w:rsidRPr="00003383">
        <w:rPr>
          <w:i/>
        </w:rPr>
        <w:t>Education</w:t>
      </w:r>
      <w:proofErr w:type="spellEnd"/>
      <w:r w:rsidRPr="00003383">
        <w:rPr>
          <w:i/>
        </w:rPr>
        <w:t xml:space="preserve"> and </w:t>
      </w:r>
      <w:proofErr w:type="spellStart"/>
      <w:r w:rsidRPr="00003383">
        <w:rPr>
          <w:i/>
        </w:rPr>
        <w:t>Counseling</w:t>
      </w:r>
      <w:proofErr w:type="spellEnd"/>
      <w:r w:rsidRPr="00003383">
        <w:t xml:space="preserve">. </w:t>
      </w:r>
    </w:p>
    <w:p w14:paraId="7CB4FD76" w14:textId="77777777" w:rsidR="00003383" w:rsidRPr="00003383" w:rsidRDefault="00003383" w:rsidP="00003383">
      <w:pPr>
        <w:jc w:val="both"/>
      </w:pPr>
      <w:r w:rsidRPr="00003383">
        <w:t>2009;74(3):295-301.</w:t>
      </w:r>
    </w:p>
    <w:p w14:paraId="466C8C02" w14:textId="77777777" w:rsidR="00003383" w:rsidRPr="00003383" w:rsidRDefault="00003383" w:rsidP="00003383">
      <w:pPr>
        <w:jc w:val="both"/>
      </w:pPr>
      <w:r w:rsidRPr="00003383">
        <w:t xml:space="preserve">5.Ministerio de </w:t>
      </w:r>
      <w:proofErr w:type="spellStart"/>
      <w:r w:rsidRPr="00003383">
        <w:t>Sanidad.</w:t>
      </w:r>
      <w:r w:rsidRPr="00003383">
        <w:rPr>
          <w:b/>
        </w:rPr>
        <w:t>Estrategia</w:t>
      </w:r>
      <w:proofErr w:type="spellEnd"/>
      <w:r w:rsidRPr="00003383">
        <w:rPr>
          <w:b/>
        </w:rPr>
        <w:t xml:space="preserve"> de Seguridad del Paciente del Sistema Nacional de Salud</w:t>
      </w:r>
      <w:r w:rsidRPr="00003383">
        <w:t>. Madrid: Ministerio de Sanidad.</w:t>
      </w:r>
    </w:p>
    <w:p w14:paraId="6F3615E3" w14:textId="77777777" w:rsidR="0079385B" w:rsidRPr="0079385B" w:rsidRDefault="0079385B" w:rsidP="0079385B">
      <w:pPr>
        <w:jc w:val="both"/>
      </w:pPr>
    </w:p>
    <w:p w14:paraId="1337F520" w14:textId="77777777" w:rsidR="00BF6442" w:rsidRPr="00BF6442" w:rsidRDefault="00BF6442" w:rsidP="00BF6442">
      <w:pPr>
        <w:jc w:val="both"/>
      </w:pPr>
      <w:r w:rsidRPr="00BF6442">
        <w:rPr>
          <w:b/>
        </w:rPr>
        <w:lastRenderedPageBreak/>
        <w:t>PROTECCIÓN DE DATOS Y CONFIDENCIALIDAD EN EL ÁMBITO SANITARIO</w:t>
      </w:r>
    </w:p>
    <w:p w14:paraId="64C37A67" w14:textId="77777777" w:rsidR="00BF6442" w:rsidRPr="00BF6442" w:rsidRDefault="00BF6442" w:rsidP="00BF6442">
      <w:pPr>
        <w:jc w:val="both"/>
        <w:rPr>
          <w:b/>
        </w:rPr>
      </w:pPr>
      <w:r w:rsidRPr="00BF6442">
        <w:rPr>
          <w:b/>
        </w:rPr>
        <w:t>Introducción</w:t>
      </w:r>
    </w:p>
    <w:p w14:paraId="3A3BC0F2" w14:textId="77777777" w:rsidR="00BF6442" w:rsidRPr="00BF6442" w:rsidRDefault="00BF6442" w:rsidP="00BF6442">
      <w:pPr>
        <w:jc w:val="both"/>
      </w:pPr>
      <w:r w:rsidRPr="00BF6442">
        <w:t>La protección de datos y la confidencialidad constituyen elementos esenciales en el funcionamiento de cualquier organización sanitaria. Los centros hospitalarios gestionan diariamente una gran cantidad de información personal, incluyendo datos identificativos, administrativos y, especialmente, información relacionada con la salud. Debido a su carácter sensible, estos datos requieren una protección adecuada por parte de todos los profesionales que tienen acceso a ellos.</w:t>
      </w:r>
    </w:p>
    <w:p w14:paraId="2165E39A" w14:textId="77777777" w:rsidR="00BF6442" w:rsidRPr="00BF6442" w:rsidRDefault="00BF6442" w:rsidP="00BF6442">
      <w:pPr>
        <w:jc w:val="both"/>
      </w:pPr>
      <w:r w:rsidRPr="00BF6442">
        <w:t>El personal no sanitario desempeña un papel fundamental en esta protección. Administrativos, celadores, personal de atención al usuario y otros trabajadores pueden acceder, en el desarrollo de sus funciones, a información de pacientes y familiares. Por ello, conocer y aplicar correctamente las normas de confidencialidad contribuye a garantizar los derechos de los usuarios y a mantener la confianza en el sistema sanitario.</w:t>
      </w:r>
    </w:p>
    <w:p w14:paraId="5CD93CB2" w14:textId="77777777" w:rsidR="00BF6442" w:rsidRPr="00BF6442" w:rsidRDefault="00BF6442" w:rsidP="00BF6442">
      <w:pPr>
        <w:jc w:val="both"/>
        <w:rPr>
          <w:b/>
        </w:rPr>
      </w:pPr>
      <w:r w:rsidRPr="00BF6442">
        <w:rPr>
          <w:b/>
        </w:rPr>
        <w:t>Material y métodos</w:t>
      </w:r>
    </w:p>
    <w:p w14:paraId="14FA69E2" w14:textId="77777777" w:rsidR="00BF6442" w:rsidRPr="00BF6442" w:rsidRDefault="00BF6442" w:rsidP="00BF6442">
      <w:pPr>
        <w:jc w:val="both"/>
      </w:pPr>
      <w:r w:rsidRPr="00BF6442">
        <w:t>Se realizó una revisión bibliográfica descriptiva sobre protección de datos y confidencialidad en el ámbito sanitario, prestando especial atención a las obligaciones del personal no sanitario. Se consultó normativa europea y española, documentación de organismos oficiales y bibliografía relacionada con privacidad, seguridad de la información y derechos de los pacientes.</w:t>
      </w:r>
    </w:p>
    <w:p w14:paraId="65BCC82F" w14:textId="77777777" w:rsidR="00BF6442" w:rsidRPr="00BF6442" w:rsidRDefault="00BF6442" w:rsidP="00BF6442">
      <w:pPr>
        <w:jc w:val="both"/>
      </w:pPr>
      <w:r w:rsidRPr="00BF6442">
        <w:t>La información se organizó en torno a tres aspectos principales: principios de protección de datos, deber de confidencialidad y medidas preventivas aplicables a la actividad diaria de los trabajadores.</w:t>
      </w:r>
    </w:p>
    <w:p w14:paraId="16589F0C" w14:textId="77777777" w:rsidR="00BF6442" w:rsidRPr="00BF6442" w:rsidRDefault="00BF6442" w:rsidP="00BF6442">
      <w:pPr>
        <w:jc w:val="both"/>
        <w:rPr>
          <w:b/>
        </w:rPr>
      </w:pPr>
      <w:r w:rsidRPr="00BF6442">
        <w:rPr>
          <w:b/>
        </w:rPr>
        <w:t>Resultados</w:t>
      </w:r>
    </w:p>
    <w:p w14:paraId="60DA5F62" w14:textId="77777777" w:rsidR="00BF6442" w:rsidRPr="00BF6442" w:rsidRDefault="00BF6442" w:rsidP="00BF6442">
      <w:pPr>
        <w:jc w:val="both"/>
      </w:pPr>
      <w:r w:rsidRPr="00BF6442">
        <w:t>La revisión pone de manifiesto que la información sanitaria debe ser tratada aplicando los principios de confidencialidad, integridad y seguridad. El acceso a los datos debe limitarse a aquella información necesaria para desarrollar las funciones profesionales correspondientes. Entre las situaciones de riesgo se encuentran dejar documentos con datos personales a la vista, compartir contraseñas, facilitar información a personas no autorizadas, comentar datos de pacientes en espacios públicos o acceder a historias clínicas sin una justificación profesional. Estas conductas pueden comprometer la privacidad de los usuarios y generar consecuencias tanto para la organización como para el trabajador.</w:t>
      </w:r>
    </w:p>
    <w:p w14:paraId="348A0C24" w14:textId="77777777" w:rsidR="00BF6442" w:rsidRPr="00BF6442" w:rsidRDefault="00BF6442" w:rsidP="00BF6442">
      <w:pPr>
        <w:jc w:val="both"/>
      </w:pPr>
      <w:r w:rsidRPr="00BF6442">
        <w:t>La utilización de herramientas digitales también requiere especial atención. Los sistemas informáticos sanitarios deben utilizarse exclusivamente para las tareas profesionales autorizadas, manteniendo las credenciales personales protegidas y evitando el acceso desde dispositivos o entornos inseguros.</w:t>
      </w:r>
    </w:p>
    <w:p w14:paraId="2F009D3E" w14:textId="77777777" w:rsidR="00BF6442" w:rsidRPr="00BF6442" w:rsidRDefault="00BF6442" w:rsidP="00BF6442">
      <w:pPr>
        <w:jc w:val="both"/>
      </w:pPr>
      <w:r w:rsidRPr="00BF6442">
        <w:lastRenderedPageBreak/>
        <w:t>El deber de confidencialidad no se limita al horario laboral. La información conocida durante el desempeño profesional debe mantenerse en secreto y no puede comunicarse a terceros sin la correspondiente autorización o base legal.</w:t>
      </w:r>
    </w:p>
    <w:p w14:paraId="459D1709" w14:textId="77777777" w:rsidR="00BF6442" w:rsidRPr="00BF6442" w:rsidRDefault="00BF6442" w:rsidP="00BF6442">
      <w:pPr>
        <w:jc w:val="both"/>
      </w:pPr>
      <w:r w:rsidRPr="00BF6442">
        <w:t>La normativa establece igualmente derechos para las personas en relación con sus datos personales. El Reglamento General de Protección de Datos (RGPD) establece principios y garantías aplicables al tratamiento de información personal, mientras que la legislación española desarrolla aspectos específicos relacionados con la protección de datos y los derechos digitales.</w:t>
      </w:r>
    </w:p>
    <w:p w14:paraId="368980FF" w14:textId="77777777" w:rsidR="00BF6442" w:rsidRPr="00BF6442" w:rsidRDefault="00BF6442" w:rsidP="00BF6442">
      <w:pPr>
        <w:jc w:val="both"/>
        <w:rPr>
          <w:b/>
        </w:rPr>
      </w:pPr>
      <w:r w:rsidRPr="00BF6442">
        <w:rPr>
          <w:b/>
        </w:rPr>
        <w:t>Conclusiones</w:t>
      </w:r>
    </w:p>
    <w:p w14:paraId="5426907A" w14:textId="77777777" w:rsidR="00BF6442" w:rsidRPr="00BF6442" w:rsidRDefault="00BF6442" w:rsidP="00BF6442">
      <w:pPr>
        <w:jc w:val="both"/>
      </w:pPr>
      <w:r w:rsidRPr="00BF6442">
        <w:t>La protección de datos y la confidencialidad son responsabilidades compartidas por todos los profesionales de una organización sanitaria. El personal no sanitario, aunque no participe directamente en la asistencia clínica, puede manejar información personal especialmente sensible y, por tanto, debe conocer las normas que regulan su tratamiento.</w:t>
      </w:r>
    </w:p>
    <w:p w14:paraId="668169FD" w14:textId="77777777" w:rsidR="00BF6442" w:rsidRPr="00BF6442" w:rsidRDefault="00BF6442" w:rsidP="00BF6442">
      <w:pPr>
        <w:jc w:val="both"/>
      </w:pPr>
      <w:r w:rsidRPr="00BF6442">
        <w:t>La formación continua, el uso responsable de los sistemas informáticos y la adopción de medidas preventivas son fundamentales para reducir los riesgos de pérdida, acceso indebido o divulgación de información.</w:t>
      </w:r>
    </w:p>
    <w:p w14:paraId="0DCC0EAB" w14:textId="77777777" w:rsidR="00BF6442" w:rsidRPr="00BF6442" w:rsidRDefault="00BF6442" w:rsidP="00BF6442">
      <w:pPr>
        <w:jc w:val="both"/>
      </w:pPr>
      <w:r w:rsidRPr="00BF6442">
        <w:t>Garantizar la privacidad del paciente no constituye únicamente una obligación legal, sino también un principio ético relacionado con el respeto a la dignidad y los derechos fundamentales de las personas.</w:t>
      </w:r>
    </w:p>
    <w:p w14:paraId="685B5DFB" w14:textId="77777777" w:rsidR="00BF6442" w:rsidRPr="00BF6442" w:rsidRDefault="00BF6442" w:rsidP="00BF6442">
      <w:pPr>
        <w:jc w:val="both"/>
        <w:rPr>
          <w:b/>
        </w:rPr>
      </w:pPr>
      <w:r w:rsidRPr="00BF6442">
        <w:rPr>
          <w:b/>
        </w:rPr>
        <w:t>Bibliografía</w:t>
      </w:r>
    </w:p>
    <w:p w14:paraId="1431584D" w14:textId="77777777" w:rsidR="00BF6442" w:rsidRPr="00BF6442" w:rsidRDefault="00BF6442" w:rsidP="00BF6442">
      <w:pPr>
        <w:jc w:val="both"/>
      </w:pPr>
      <w:r w:rsidRPr="00BF6442">
        <w:t xml:space="preserve">1.Unión </w:t>
      </w:r>
      <w:proofErr w:type="spellStart"/>
      <w:r w:rsidRPr="00BF6442">
        <w:t>Europea.</w:t>
      </w:r>
      <w:r w:rsidRPr="00BF6442">
        <w:rPr>
          <w:b/>
        </w:rPr>
        <w:t>Reglamento</w:t>
      </w:r>
      <w:proofErr w:type="spellEnd"/>
      <w:r w:rsidRPr="00BF6442">
        <w:rPr>
          <w:b/>
        </w:rPr>
        <w:t xml:space="preserve"> (UE) 2016/679 del Parlamento Europeo y del Consejo, de 27 de abril de 2016 (Reglamento General de Protección de Datos)</w:t>
      </w:r>
      <w:r w:rsidRPr="00BF6442">
        <w:t>. Diario Oficial de la Unión Europea; 2016.</w:t>
      </w:r>
    </w:p>
    <w:p w14:paraId="44154DF3" w14:textId="77777777" w:rsidR="00BF6442" w:rsidRPr="00BF6442" w:rsidRDefault="00BF6442" w:rsidP="00BF6442">
      <w:pPr>
        <w:jc w:val="both"/>
      </w:pPr>
      <w:r w:rsidRPr="00BF6442">
        <w:t>2.España.</w:t>
      </w:r>
      <w:r w:rsidRPr="00BF6442">
        <w:rPr>
          <w:b/>
        </w:rPr>
        <w:t>Ley Orgánica 3/2018, de 5 de diciembre, de Protección de Datos Personales y garantía de los derechos digitales</w:t>
      </w:r>
      <w:r w:rsidRPr="00BF6442">
        <w:t>. Boletín Oficial del Estado. 2018.</w:t>
      </w:r>
    </w:p>
    <w:p w14:paraId="005C442A" w14:textId="77777777" w:rsidR="00BF6442" w:rsidRPr="00BF6442" w:rsidRDefault="00BF6442" w:rsidP="00BF6442">
      <w:pPr>
        <w:jc w:val="both"/>
      </w:pPr>
      <w:r w:rsidRPr="00BF6442">
        <w:t>3.España.</w:t>
      </w:r>
      <w:r w:rsidRPr="00BF6442">
        <w:rPr>
          <w:b/>
        </w:rPr>
        <w:t>Ley 41/2002, de 14 de noviembre, básica reguladora de la autonomía del paciente y de derechos y obligaciones en materia de información y documentación clínica</w:t>
      </w:r>
      <w:r w:rsidRPr="00BF6442">
        <w:t>. Boletín Oficial del Estado. 2002.</w:t>
      </w:r>
    </w:p>
    <w:p w14:paraId="6EAFAD69" w14:textId="77777777" w:rsidR="00BF6442" w:rsidRPr="00BF6442" w:rsidRDefault="00BF6442" w:rsidP="00BF6442">
      <w:pPr>
        <w:jc w:val="both"/>
      </w:pPr>
      <w:r w:rsidRPr="00BF6442">
        <w:t xml:space="preserve">4.Agencia Española de Protección de </w:t>
      </w:r>
      <w:proofErr w:type="spellStart"/>
      <w:r w:rsidRPr="00BF6442">
        <w:t>Datos.</w:t>
      </w:r>
      <w:r w:rsidRPr="00BF6442">
        <w:rPr>
          <w:b/>
        </w:rPr>
        <w:t>Guía</w:t>
      </w:r>
      <w:proofErr w:type="spellEnd"/>
      <w:r w:rsidRPr="00BF6442">
        <w:rPr>
          <w:b/>
        </w:rPr>
        <w:t xml:space="preserve"> para pacientes y usuarios de la sanidad</w:t>
      </w:r>
      <w:r w:rsidRPr="00BF6442">
        <w:t>. Madrid: AEPD.</w:t>
      </w:r>
    </w:p>
    <w:p w14:paraId="649C9127" w14:textId="77777777" w:rsidR="00BF6442" w:rsidRDefault="00BF6442" w:rsidP="00BF6442">
      <w:pPr>
        <w:jc w:val="both"/>
      </w:pPr>
      <w:r w:rsidRPr="00BF6442">
        <w:t xml:space="preserve">5.Agencia Española de Protección de </w:t>
      </w:r>
      <w:proofErr w:type="spellStart"/>
      <w:r w:rsidRPr="00BF6442">
        <w:t>Datos.</w:t>
      </w:r>
      <w:r w:rsidRPr="00BF6442">
        <w:rPr>
          <w:b/>
        </w:rPr>
        <w:t>Guía</w:t>
      </w:r>
      <w:proofErr w:type="spellEnd"/>
      <w:r w:rsidRPr="00BF6442">
        <w:rPr>
          <w:b/>
        </w:rPr>
        <w:t xml:space="preserve"> para centros sanitarios</w:t>
      </w:r>
      <w:r w:rsidRPr="00BF6442">
        <w:t>. Madrid: AEPD.</w:t>
      </w:r>
    </w:p>
    <w:p w14:paraId="082B061A" w14:textId="77777777" w:rsidR="00BF6442" w:rsidRDefault="00BF6442" w:rsidP="00BF6442">
      <w:pPr>
        <w:jc w:val="both"/>
      </w:pPr>
    </w:p>
    <w:p w14:paraId="0D0BA846" w14:textId="77777777" w:rsidR="00BF6442" w:rsidRDefault="00BF6442" w:rsidP="00BF6442">
      <w:pPr>
        <w:jc w:val="both"/>
      </w:pPr>
    </w:p>
    <w:p w14:paraId="717AF092" w14:textId="77777777" w:rsidR="00AF4614" w:rsidRPr="00AF4614" w:rsidRDefault="00AF4614" w:rsidP="00AF4614">
      <w:pPr>
        <w:jc w:val="both"/>
      </w:pPr>
      <w:r w:rsidRPr="00AF4614">
        <w:rPr>
          <w:b/>
        </w:rPr>
        <w:lastRenderedPageBreak/>
        <w:t>LA IMPORTANCIA DEL TRABAJO EN EQUIPO EN EL PERSONAL NO SANITARIO DE CENTROS HOSPITALARIOS</w:t>
      </w:r>
    </w:p>
    <w:p w14:paraId="146C0315" w14:textId="77777777" w:rsidR="00AF4614" w:rsidRPr="00AF4614" w:rsidRDefault="00AF4614" w:rsidP="00AF4614">
      <w:pPr>
        <w:jc w:val="both"/>
        <w:rPr>
          <w:b/>
        </w:rPr>
      </w:pPr>
      <w:r w:rsidRPr="00AF4614">
        <w:rPr>
          <w:b/>
        </w:rPr>
        <w:t>Introducción</w:t>
      </w:r>
    </w:p>
    <w:p w14:paraId="0EBF01CB" w14:textId="77777777" w:rsidR="00AF4614" w:rsidRPr="00AF4614" w:rsidRDefault="00AF4614" w:rsidP="00AF4614">
      <w:pPr>
        <w:jc w:val="both"/>
      </w:pPr>
      <w:r w:rsidRPr="00AF4614">
        <w:t>El funcionamiento adecuado de un centro hospitalario depende de la coordinación de numerosos profesionales, tanto sanitarios como no sanitarios. Aunque la atención al paciente suele asociarse principalmente con médicos, enfermeras y otros profesionales asistenciales, el personal no sanitario desempeña una función esencial para garantizar el correcto desarrollo de la actividad hospitalaria. Celadores, personal administrativo, técnicos, profesionales de mantenimiento, limpieza, lavandería, cocina y otros colectivos contribuyen diariamente al funcionamiento de los servicios.</w:t>
      </w:r>
    </w:p>
    <w:p w14:paraId="50B46EF5" w14:textId="77777777" w:rsidR="00AF4614" w:rsidRPr="00AF4614" w:rsidRDefault="00AF4614" w:rsidP="00AF4614">
      <w:pPr>
        <w:jc w:val="both"/>
      </w:pPr>
      <w:r w:rsidRPr="00AF4614">
        <w:t>El trabajo en equipo permite integrar las funciones de los diferentes profesionales, mejorar la comunicación y favorecer un entorno laboral más eficiente. Una adecuada coordinación facilita la resolución de problemas, disminuye errores organizativos y contribuye a ofrecer una atención más segura y humanizada al paciente.</w:t>
      </w:r>
    </w:p>
    <w:p w14:paraId="35119F45" w14:textId="77777777" w:rsidR="00AF4614" w:rsidRPr="00AF4614" w:rsidRDefault="00AF4614" w:rsidP="00AF4614">
      <w:pPr>
        <w:jc w:val="both"/>
        <w:rPr>
          <w:b/>
        </w:rPr>
      </w:pPr>
      <w:r w:rsidRPr="00AF4614">
        <w:rPr>
          <w:b/>
        </w:rPr>
        <w:t>Material y métodos</w:t>
      </w:r>
    </w:p>
    <w:p w14:paraId="0017F3FC" w14:textId="77777777" w:rsidR="00AF4614" w:rsidRPr="00AF4614" w:rsidRDefault="00AF4614" w:rsidP="00AF4614">
      <w:pPr>
        <w:jc w:val="both"/>
      </w:pPr>
      <w:r w:rsidRPr="00AF4614">
        <w:t>Se realizó una revisión bibliográfica de carácter descriptivo sobre la importancia del trabajo en equipo en el ámbito hospitalario, con especial atención al personal no sanitario. Se consultaron documentos institucionales, publicaciones científicas y fuentes bibliográficas relacionadas con la comunicación, la coordinación profesional, la seguridad del paciente y la gestión de equipos en organizaciones sanitarias.</w:t>
      </w:r>
    </w:p>
    <w:p w14:paraId="31F7BCD3" w14:textId="77777777" w:rsidR="00AF4614" w:rsidRPr="00AF4614" w:rsidRDefault="00AF4614" w:rsidP="00AF4614">
      <w:pPr>
        <w:jc w:val="both"/>
      </w:pPr>
      <w:r w:rsidRPr="00AF4614">
        <w:t>La información seleccionada se organizó en torno a cuatro aspectos principales: comunicación entre profesionales, coordinación de tareas, prevención de conflictos y repercusión del trabajo en equipo sobre la calidad de los servicios.</w:t>
      </w:r>
    </w:p>
    <w:p w14:paraId="0813BFED" w14:textId="77777777" w:rsidR="00AF4614" w:rsidRPr="00AF4614" w:rsidRDefault="00AF4614" w:rsidP="00AF4614">
      <w:pPr>
        <w:jc w:val="both"/>
        <w:rPr>
          <w:b/>
        </w:rPr>
      </w:pPr>
      <w:r w:rsidRPr="00AF4614">
        <w:rPr>
          <w:b/>
        </w:rPr>
        <w:t>Resultados</w:t>
      </w:r>
    </w:p>
    <w:p w14:paraId="78B69CF8" w14:textId="77777777" w:rsidR="00AF4614" w:rsidRPr="00AF4614" w:rsidRDefault="00AF4614" w:rsidP="00AF4614">
      <w:pPr>
        <w:jc w:val="both"/>
      </w:pPr>
      <w:r w:rsidRPr="00AF4614">
        <w:t>La revisión realizada muestra que el trabajo coordinado favorece el funcionamiento de los centros hospitalarios y mejora la organización de las actividades. El personal no sanitario mantiene una relación constante con diferentes profesionales y departamentos, por lo que una comunicación clara y eficaz resulta fundamental.</w:t>
      </w:r>
    </w:p>
    <w:p w14:paraId="10B0C6F0" w14:textId="77777777" w:rsidR="00AF4614" w:rsidRPr="00AF4614" w:rsidRDefault="00AF4614" w:rsidP="00AF4614">
      <w:pPr>
        <w:jc w:val="both"/>
      </w:pPr>
      <w:r w:rsidRPr="00AF4614">
        <w:t>La colaboración entre trabajadores permite distribuir adecuadamente las tareas, evitar duplicidades y detectar con mayor rapidez posibles incidencias. Por ejemplo, el personal administrativo facilita la gestión de citas y documentación; los celadores participan en el traslado y movilización de pacientes; y los profesionales de limpieza y mantenimiento contribuyen a mantener unas condiciones adecuadas de seguridad e higiene.</w:t>
      </w:r>
    </w:p>
    <w:p w14:paraId="68CCADF1" w14:textId="77777777" w:rsidR="00AF4614" w:rsidRPr="00AF4614" w:rsidRDefault="00AF4614" w:rsidP="00AF4614">
      <w:pPr>
        <w:jc w:val="both"/>
      </w:pPr>
      <w:r w:rsidRPr="00AF4614">
        <w:lastRenderedPageBreak/>
        <w:t>Asimismo, un buen clima de trabajo favorece la motivación, la confianza y el sentido de pertenencia. La existencia de objetivos comunes y el respeto entre compañeros facilitan la resolución de conflictos y permiten responder de manera más eficaz ante situaciones imprevistas. Por el contrario, una comunicación deficiente puede provocar malentendidos, retrasos, duplicación de tareas y un aumento de la tensión laboral. Por ello, resulta conveniente promover reuniones de coordinación, canales de comunicación eficaces y actividades de formación en habilidades de trabajo en equipo.</w:t>
      </w:r>
    </w:p>
    <w:p w14:paraId="0F39DEB4" w14:textId="77777777" w:rsidR="00AF4614" w:rsidRPr="00AF4614" w:rsidRDefault="00AF4614" w:rsidP="00AF4614">
      <w:pPr>
        <w:jc w:val="both"/>
        <w:rPr>
          <w:b/>
        </w:rPr>
      </w:pPr>
      <w:r w:rsidRPr="00AF4614">
        <w:rPr>
          <w:b/>
        </w:rPr>
        <w:t>Conclusiones</w:t>
      </w:r>
    </w:p>
    <w:p w14:paraId="3A21654D" w14:textId="77777777" w:rsidR="00AF4614" w:rsidRPr="00AF4614" w:rsidRDefault="00AF4614" w:rsidP="00AF4614">
      <w:pPr>
        <w:jc w:val="both"/>
      </w:pPr>
      <w:r w:rsidRPr="00AF4614">
        <w:t>El trabajo en equipo constituye un elemento fundamental para el correcto funcionamiento de los centros hospitalarios. El personal no sanitario forma parte de una estructura organizativa interdependiente en la que cada puesto contribuye al objetivo común de proporcionar una atención de calidad.</w:t>
      </w:r>
    </w:p>
    <w:p w14:paraId="2E380082" w14:textId="77777777" w:rsidR="00AF4614" w:rsidRPr="00AF4614" w:rsidRDefault="00AF4614" w:rsidP="00AF4614">
      <w:pPr>
        <w:jc w:val="both"/>
      </w:pPr>
      <w:r w:rsidRPr="00AF4614">
        <w:t>Potenciar la comunicación, la cooperación y el respeto entre profesionales puede mejorar la organización del trabajo, reducir conflictos y favorecer un entorno laboral más saludable. Por ello, las instituciones sanitarias deberían fomentar estrategias de coordinación y formación que permitan fortalecer las competencias relacionadas con el trabajo en equipo.</w:t>
      </w:r>
    </w:p>
    <w:p w14:paraId="35784448" w14:textId="77777777" w:rsidR="00AF4614" w:rsidRPr="00AF4614" w:rsidRDefault="00AF4614" w:rsidP="00AF4614">
      <w:pPr>
        <w:jc w:val="both"/>
        <w:rPr>
          <w:b/>
        </w:rPr>
      </w:pPr>
      <w:r w:rsidRPr="00AF4614">
        <w:rPr>
          <w:b/>
        </w:rPr>
        <w:t>Bibliografía</w:t>
      </w:r>
    </w:p>
    <w:p w14:paraId="61E05BD1" w14:textId="77777777" w:rsidR="00AF4614" w:rsidRPr="00AF4614" w:rsidRDefault="00AF4614" w:rsidP="00AF4614">
      <w:pPr>
        <w:jc w:val="both"/>
      </w:pPr>
      <w:r w:rsidRPr="00AF4614">
        <w:t xml:space="preserve">1.Organización Mundial de la </w:t>
      </w:r>
      <w:proofErr w:type="spellStart"/>
      <w:r w:rsidRPr="00AF4614">
        <w:t>Salud.</w:t>
      </w:r>
      <w:r w:rsidRPr="00AF4614">
        <w:rPr>
          <w:b/>
        </w:rPr>
        <w:t>Marco</w:t>
      </w:r>
      <w:proofErr w:type="spellEnd"/>
      <w:r w:rsidRPr="00AF4614">
        <w:rPr>
          <w:b/>
        </w:rPr>
        <w:t xml:space="preserve"> sobre servicios de salud integrados y centrados en las personas</w:t>
      </w:r>
      <w:r w:rsidRPr="00AF4614">
        <w:t>. Ginebra: OMS; 2016.</w:t>
      </w:r>
    </w:p>
    <w:p w14:paraId="772F3CB6" w14:textId="77777777" w:rsidR="00AF4614" w:rsidRPr="00AF4614" w:rsidRDefault="00AF4614" w:rsidP="00AF4614">
      <w:pPr>
        <w:jc w:val="both"/>
        <w:rPr>
          <w:lang w:val="en-GB"/>
        </w:rPr>
      </w:pPr>
      <w:r w:rsidRPr="00AF4614">
        <w:t xml:space="preserve">2.Organización Mundial de la </w:t>
      </w:r>
      <w:proofErr w:type="spellStart"/>
      <w:r w:rsidRPr="00AF4614">
        <w:t>Salud.</w:t>
      </w:r>
      <w:r w:rsidRPr="00AF4614">
        <w:rPr>
          <w:b/>
        </w:rPr>
        <w:t>Seguridad</w:t>
      </w:r>
      <w:proofErr w:type="spellEnd"/>
      <w:r w:rsidRPr="00AF4614">
        <w:rPr>
          <w:b/>
        </w:rPr>
        <w:t xml:space="preserve"> del paciente: acción mundial en materia de seguridad del paciente</w:t>
      </w:r>
      <w:r w:rsidRPr="00AF4614">
        <w:t xml:space="preserve">. </w:t>
      </w:r>
      <w:r w:rsidRPr="00AF4614">
        <w:rPr>
          <w:lang w:val="en-GB"/>
        </w:rPr>
        <w:t>Ginebra: OMS; 2021.</w:t>
      </w:r>
    </w:p>
    <w:p w14:paraId="6A38FF83" w14:textId="77777777" w:rsidR="00AF4614" w:rsidRPr="00AF4614" w:rsidRDefault="00AF4614" w:rsidP="00AF4614">
      <w:pPr>
        <w:jc w:val="both"/>
        <w:rPr>
          <w:lang w:val="en-GB"/>
        </w:rPr>
      </w:pPr>
      <w:r w:rsidRPr="00AF4614">
        <w:rPr>
          <w:lang w:val="en-GB"/>
        </w:rPr>
        <w:t xml:space="preserve">3.World Health </w:t>
      </w:r>
      <w:proofErr w:type="spellStart"/>
      <w:r w:rsidRPr="00AF4614">
        <w:rPr>
          <w:lang w:val="en-GB"/>
        </w:rPr>
        <w:t>Organization.</w:t>
      </w:r>
      <w:r w:rsidRPr="00AF4614">
        <w:rPr>
          <w:b/>
          <w:lang w:val="en-GB"/>
        </w:rPr>
        <w:t>Patient</w:t>
      </w:r>
      <w:proofErr w:type="spellEnd"/>
      <w:r w:rsidRPr="00AF4614">
        <w:rPr>
          <w:b/>
          <w:lang w:val="en-GB"/>
        </w:rPr>
        <w:t xml:space="preserve"> safety: global action on patient safety</w:t>
      </w:r>
      <w:r w:rsidRPr="00AF4614">
        <w:rPr>
          <w:lang w:val="en-GB"/>
        </w:rPr>
        <w:t>. Geneva: WHO; 2021.</w:t>
      </w:r>
    </w:p>
    <w:p w14:paraId="27AF25EC" w14:textId="77777777" w:rsidR="00AF4614" w:rsidRPr="00AF4614" w:rsidRDefault="00AF4614" w:rsidP="00AF4614">
      <w:pPr>
        <w:jc w:val="both"/>
        <w:rPr>
          <w:lang w:val="en-GB"/>
        </w:rPr>
      </w:pPr>
      <w:r w:rsidRPr="00AF4614">
        <w:rPr>
          <w:lang w:val="en-GB"/>
        </w:rPr>
        <w:t xml:space="preserve">4.Salas E, Sims DE, Burke CS. Is there a “Big Five” in </w:t>
      </w:r>
      <w:proofErr w:type="spellStart"/>
      <w:proofErr w:type="gramStart"/>
      <w:r w:rsidRPr="00AF4614">
        <w:rPr>
          <w:lang w:val="en-GB"/>
        </w:rPr>
        <w:t>teamwork?</w:t>
      </w:r>
      <w:r w:rsidRPr="00AF4614">
        <w:rPr>
          <w:i/>
          <w:lang w:val="en-GB"/>
        </w:rPr>
        <w:t>Small</w:t>
      </w:r>
      <w:proofErr w:type="spellEnd"/>
      <w:proofErr w:type="gramEnd"/>
      <w:r w:rsidRPr="00AF4614">
        <w:rPr>
          <w:i/>
          <w:lang w:val="en-GB"/>
        </w:rPr>
        <w:t xml:space="preserve"> Group Research</w:t>
      </w:r>
      <w:r w:rsidRPr="00AF4614">
        <w:rPr>
          <w:lang w:val="en-GB"/>
        </w:rPr>
        <w:t>. 2005;36(5):555-599.</w:t>
      </w:r>
    </w:p>
    <w:p w14:paraId="054EA6B4" w14:textId="77777777" w:rsidR="00AF4614" w:rsidRPr="00AF4614" w:rsidRDefault="00AF4614" w:rsidP="00AF4614">
      <w:pPr>
        <w:jc w:val="both"/>
        <w:rPr>
          <w:lang w:val="en-GB"/>
        </w:rPr>
      </w:pPr>
      <w:r w:rsidRPr="00AF4614">
        <w:rPr>
          <w:lang w:val="en-GB"/>
        </w:rPr>
        <w:t xml:space="preserve">5.West </w:t>
      </w:r>
      <w:proofErr w:type="spellStart"/>
      <w:proofErr w:type="gramStart"/>
      <w:r w:rsidRPr="00AF4614">
        <w:rPr>
          <w:lang w:val="en-GB"/>
        </w:rPr>
        <w:t>MA.</w:t>
      </w:r>
      <w:r w:rsidRPr="00AF4614">
        <w:rPr>
          <w:b/>
          <w:lang w:val="en-GB"/>
        </w:rPr>
        <w:t>Effective</w:t>
      </w:r>
      <w:proofErr w:type="spellEnd"/>
      <w:proofErr w:type="gramEnd"/>
      <w:r w:rsidRPr="00AF4614">
        <w:rPr>
          <w:b/>
          <w:lang w:val="en-GB"/>
        </w:rPr>
        <w:t xml:space="preserve"> Teamwork: Practical Lessons from Organizational Research</w:t>
      </w:r>
      <w:r w:rsidRPr="00AF4614">
        <w:rPr>
          <w:lang w:val="en-GB"/>
        </w:rPr>
        <w:t>. Oxford: BPS Blackwell; 2012.</w:t>
      </w:r>
    </w:p>
    <w:p w14:paraId="1501ECEC" w14:textId="77777777" w:rsidR="00BF6442" w:rsidRPr="00AF4614" w:rsidRDefault="00BF6442" w:rsidP="00BF6442">
      <w:pPr>
        <w:jc w:val="both"/>
        <w:rPr>
          <w:lang w:val="en-GB"/>
        </w:rPr>
      </w:pPr>
    </w:p>
    <w:p w14:paraId="63CCD39F" w14:textId="77777777" w:rsidR="001D70A5" w:rsidRDefault="001D70A5" w:rsidP="00B120F1">
      <w:pPr>
        <w:jc w:val="both"/>
        <w:rPr>
          <w:lang w:val="en-GB"/>
        </w:rPr>
      </w:pPr>
    </w:p>
    <w:p w14:paraId="3094C84F" w14:textId="77777777" w:rsidR="00AF4614" w:rsidRDefault="00AF4614" w:rsidP="00B120F1">
      <w:pPr>
        <w:jc w:val="both"/>
        <w:rPr>
          <w:lang w:val="en-GB"/>
        </w:rPr>
      </w:pPr>
    </w:p>
    <w:p w14:paraId="502E6943" w14:textId="77777777" w:rsidR="00AF4614" w:rsidRDefault="00AF4614" w:rsidP="00B120F1">
      <w:pPr>
        <w:jc w:val="both"/>
        <w:rPr>
          <w:lang w:val="en-GB"/>
        </w:rPr>
      </w:pPr>
    </w:p>
    <w:p w14:paraId="6A037AEB" w14:textId="77777777" w:rsidR="00AF4614" w:rsidRDefault="00AF4614" w:rsidP="00B120F1">
      <w:pPr>
        <w:jc w:val="both"/>
        <w:rPr>
          <w:lang w:val="en-GB"/>
        </w:rPr>
      </w:pPr>
    </w:p>
    <w:p w14:paraId="15B3A1CD" w14:textId="77777777" w:rsidR="00E9002E" w:rsidRPr="00E9002E" w:rsidRDefault="00E9002E" w:rsidP="00E9002E">
      <w:pPr>
        <w:jc w:val="both"/>
      </w:pPr>
      <w:r w:rsidRPr="00E9002E">
        <w:rPr>
          <w:b/>
        </w:rPr>
        <w:lastRenderedPageBreak/>
        <w:t>TRANSFORMACIÓN DIGITAL Y NUEVAS TECNOLOGÍAS EN EL SESPA</w:t>
      </w:r>
    </w:p>
    <w:p w14:paraId="2752F9CF" w14:textId="77777777" w:rsidR="00E9002E" w:rsidRPr="00E9002E" w:rsidRDefault="00E9002E" w:rsidP="00E9002E">
      <w:pPr>
        <w:jc w:val="both"/>
        <w:rPr>
          <w:b/>
        </w:rPr>
      </w:pPr>
      <w:r w:rsidRPr="00E9002E">
        <w:rPr>
          <w:b/>
        </w:rPr>
        <w:t>Introducción</w:t>
      </w:r>
    </w:p>
    <w:p w14:paraId="354646DA" w14:textId="77777777" w:rsidR="00E9002E" w:rsidRPr="00E9002E" w:rsidRDefault="00E9002E" w:rsidP="00E9002E">
      <w:pPr>
        <w:jc w:val="both"/>
      </w:pPr>
      <w:r w:rsidRPr="00E9002E">
        <w:t>La transformación digital constituye uno de los principales procesos de modernización de los servicios sanitarios. La incorporación de nuevas tecnologías permite mejorar la gestión de la información, agilizar procedimientos administrativos y facilitar la coordinación entre los diferentes profesionales y servicios. En el Servicio de Salud del Principado de Asturias (SESPA), esta transformación afecta tanto a los profesionales sanitarios como al personal no sanitario.</w:t>
      </w:r>
    </w:p>
    <w:p w14:paraId="6418EC10" w14:textId="77777777" w:rsidR="00E9002E" w:rsidRPr="00E9002E" w:rsidRDefault="00E9002E" w:rsidP="00E9002E">
      <w:pPr>
        <w:jc w:val="both"/>
      </w:pPr>
      <w:r w:rsidRPr="00E9002E">
        <w:t>Administrativos, celadores, personal de gestión, atención al usuario y otros colectivos utilizan cada vez con mayor frecuencia herramientas digitales en el desarrollo de sus funciones. La digitalización puede contribuir a simplificar tareas, reducir el uso de documentación en papel y mejorar el acceso a la información. Sin embargo, también exige adquirir nuevas competencias y utilizar la tecnología de manera responsable y segura.</w:t>
      </w:r>
    </w:p>
    <w:p w14:paraId="2B251DF8" w14:textId="77777777" w:rsidR="00E9002E" w:rsidRPr="00E9002E" w:rsidRDefault="00E9002E" w:rsidP="00E9002E">
      <w:pPr>
        <w:jc w:val="both"/>
        <w:rPr>
          <w:b/>
        </w:rPr>
      </w:pPr>
      <w:r w:rsidRPr="00E9002E">
        <w:rPr>
          <w:b/>
        </w:rPr>
        <w:t>Material y métodos</w:t>
      </w:r>
    </w:p>
    <w:p w14:paraId="49FB8C1C" w14:textId="77777777" w:rsidR="00E9002E" w:rsidRPr="00E9002E" w:rsidRDefault="00E9002E" w:rsidP="00E9002E">
      <w:pPr>
        <w:jc w:val="both"/>
      </w:pPr>
      <w:r w:rsidRPr="00E9002E">
        <w:t>Se realizó una revisión bibliográfica descriptiva sobre transformación digital y aplicación de nuevas tecnologías en las organizaciones sanitarias, con especial atención a su repercusión sobre el personal no sanitario. Se consultaron documentos institucionales, publicaciones científicas y fuentes relacionadas con digitalización, sistemas de información sanitaria, administración electrónica y competencias digitales.</w:t>
      </w:r>
    </w:p>
    <w:p w14:paraId="523ADFEB" w14:textId="77777777" w:rsidR="00E9002E" w:rsidRPr="00E9002E" w:rsidRDefault="00E9002E" w:rsidP="00E9002E">
      <w:pPr>
        <w:jc w:val="both"/>
      </w:pPr>
      <w:r w:rsidRPr="00E9002E">
        <w:t>La información se organizó en cuatro áreas: herramientas digitales, beneficios de la transformación tecnológica, dificultades asociadas al proceso y competencias necesarias para los trabajadores.</w:t>
      </w:r>
    </w:p>
    <w:p w14:paraId="37AD1ABB" w14:textId="77777777" w:rsidR="00E9002E" w:rsidRPr="00E9002E" w:rsidRDefault="00E9002E" w:rsidP="00E9002E">
      <w:pPr>
        <w:jc w:val="both"/>
        <w:rPr>
          <w:b/>
        </w:rPr>
      </w:pPr>
      <w:r w:rsidRPr="00E9002E">
        <w:rPr>
          <w:b/>
        </w:rPr>
        <w:t>Resultados</w:t>
      </w:r>
    </w:p>
    <w:p w14:paraId="06E7420B" w14:textId="77777777" w:rsidR="00E9002E" w:rsidRPr="00E9002E" w:rsidRDefault="00E9002E" w:rsidP="00E9002E">
      <w:pPr>
        <w:jc w:val="both"/>
      </w:pPr>
      <w:r w:rsidRPr="00E9002E">
        <w:t>La revisión muestra que la digitalización puede mejorar numerosos procesos desarrollados en los centros sanitarios. Los sistemas informáticos permiten gestionar información de forma más rápida, facilitar la comunicación entre unidades y mejorar la organización de determinados procedimientos administrativos y logísticos.</w:t>
      </w:r>
    </w:p>
    <w:p w14:paraId="70DD45C2" w14:textId="77777777" w:rsidR="00E9002E" w:rsidRPr="00E9002E" w:rsidRDefault="00E9002E" w:rsidP="00E9002E">
      <w:pPr>
        <w:jc w:val="both"/>
      </w:pPr>
      <w:r w:rsidRPr="00E9002E">
        <w:t>Para el personal no sanitario, el uso de herramientas digitales puede facilitar tareas como la gestión documental, la tramitación administrativa, la organización de citas, la comunicación interna y el acceso a información necesaria para desarrollar las funciones profesionales. Asimismo, la automatización de determinadas tareas puede reducir cargas administrativas y permitir dedicar más tiempo a actividades que requieren intervención humana.</w:t>
      </w:r>
    </w:p>
    <w:p w14:paraId="73CA124B" w14:textId="77777777" w:rsidR="00E9002E" w:rsidRPr="00E9002E" w:rsidRDefault="00E9002E" w:rsidP="00E9002E">
      <w:pPr>
        <w:jc w:val="both"/>
      </w:pPr>
      <w:r w:rsidRPr="00E9002E">
        <w:lastRenderedPageBreak/>
        <w:t>La transformación digital también favorece la comunicación entre profesionales y servicios. Las plataformas corporativas y otros sistemas de información permiten compartir datos de manera más ágil, siempre dentro de los límites establecidos por la normativa de protección de datos y confidencialidad.</w:t>
      </w:r>
    </w:p>
    <w:p w14:paraId="2A2CB9F7" w14:textId="77777777" w:rsidR="00E9002E" w:rsidRDefault="00E9002E" w:rsidP="00E9002E">
      <w:pPr>
        <w:jc w:val="both"/>
      </w:pPr>
      <w:r w:rsidRPr="00E9002E">
        <w:t>No obstante, la digitalización presenta algunos retos. La adaptación a nuevos programas y procedimientos puede generar dificultades, especialmente cuando existen diferentes niveles de competencia digital entre los trabajadores. También pueden aparecer problemas relacionados con la seguridad informática, errores en la utilización de aplicaciones o resistencia al cambio. Por ello, la formación continua constituye un elemento fundamental. Los profesionales deben conocer no solamente el funcionamiento de las herramientas, sino también los principios de seguridad, protección de datos, uso responsable de las tecnologías y prevención de riesgos asociados al entorno digital.</w:t>
      </w:r>
    </w:p>
    <w:p w14:paraId="1340BD3A" w14:textId="77777777" w:rsidR="00E9002E" w:rsidRPr="00E9002E" w:rsidRDefault="00E9002E" w:rsidP="00E9002E">
      <w:pPr>
        <w:jc w:val="both"/>
      </w:pPr>
    </w:p>
    <w:p w14:paraId="10E6EFCE" w14:textId="77777777" w:rsidR="00E9002E" w:rsidRPr="00E9002E" w:rsidRDefault="00E9002E" w:rsidP="00E9002E">
      <w:pPr>
        <w:jc w:val="both"/>
        <w:rPr>
          <w:b/>
        </w:rPr>
      </w:pPr>
      <w:r w:rsidRPr="00E9002E">
        <w:rPr>
          <w:b/>
        </w:rPr>
        <w:t>Conclusiones</w:t>
      </w:r>
    </w:p>
    <w:p w14:paraId="068A78B9" w14:textId="77777777" w:rsidR="00E9002E" w:rsidRPr="00E9002E" w:rsidRDefault="00E9002E" w:rsidP="00E9002E">
      <w:pPr>
        <w:jc w:val="both"/>
      </w:pPr>
      <w:r w:rsidRPr="00E9002E">
        <w:t>La transformación digital representa una oportunidad para mejorar la eficiencia y la calidad de los servicios del SESPA. El personal no sanitario participa activamente en este proceso, ya que muchas de sus actividades dependen actualmente de sistemas y herramientas digitales. Para que la digitalización sea efectiva es necesario combinar la incorporación de nuevas tecnologías con formación, apoyo a los trabajadores y una adecuada planificación del cambio. La tecnología debe considerarse una herramienta al servicio de las personas y de la organización, y no un sustituto de la atención humana.</w:t>
      </w:r>
    </w:p>
    <w:p w14:paraId="0945FE3E" w14:textId="77777777" w:rsidR="00E9002E" w:rsidRDefault="00E9002E" w:rsidP="00E9002E">
      <w:pPr>
        <w:jc w:val="both"/>
      </w:pPr>
      <w:r w:rsidRPr="00E9002E">
        <w:t>El desarrollo de competencias digitales permitirá al personal no sanitario adaptarse a los nuevos modelos de trabajo, mejorar la gestión de sus tareas y contribuir a un sistema sanitario más eficiente, accesible y seguro.</w:t>
      </w:r>
    </w:p>
    <w:p w14:paraId="5785AEDF" w14:textId="77777777" w:rsidR="00E9002E" w:rsidRPr="00E9002E" w:rsidRDefault="00E9002E" w:rsidP="00E9002E">
      <w:pPr>
        <w:jc w:val="both"/>
      </w:pPr>
    </w:p>
    <w:p w14:paraId="5D374A5E" w14:textId="77777777" w:rsidR="00E9002E" w:rsidRPr="00E9002E" w:rsidRDefault="00E9002E" w:rsidP="00E9002E">
      <w:pPr>
        <w:jc w:val="both"/>
        <w:rPr>
          <w:b/>
        </w:rPr>
      </w:pPr>
      <w:r w:rsidRPr="00E9002E">
        <w:rPr>
          <w:b/>
        </w:rPr>
        <w:t>Bibliografía</w:t>
      </w:r>
    </w:p>
    <w:p w14:paraId="2D2CDAAE" w14:textId="77777777" w:rsidR="00E9002E" w:rsidRPr="00E9002E" w:rsidRDefault="00E9002E" w:rsidP="00E9002E">
      <w:pPr>
        <w:numPr>
          <w:ilvl w:val="0"/>
          <w:numId w:val="141"/>
        </w:numPr>
        <w:jc w:val="both"/>
      </w:pPr>
      <w:r w:rsidRPr="00E9002E">
        <w:t xml:space="preserve">Ministerio de </w:t>
      </w:r>
      <w:proofErr w:type="spellStart"/>
      <w:r w:rsidRPr="00E9002E">
        <w:t>Sanidad.</w:t>
      </w:r>
      <w:r w:rsidRPr="00E9002E">
        <w:rPr>
          <w:b/>
        </w:rPr>
        <w:t>Estrategia</w:t>
      </w:r>
      <w:proofErr w:type="spellEnd"/>
      <w:r w:rsidRPr="00E9002E">
        <w:rPr>
          <w:b/>
        </w:rPr>
        <w:t xml:space="preserve"> de Salud Digital del Sistema Nacional de Salud</w:t>
      </w:r>
      <w:r w:rsidRPr="00E9002E">
        <w:t>. Madrid: Ministerio de Sanidad.</w:t>
      </w:r>
    </w:p>
    <w:p w14:paraId="2CCE1995" w14:textId="77777777" w:rsidR="00E9002E" w:rsidRPr="00E9002E" w:rsidRDefault="00E9002E" w:rsidP="00E9002E">
      <w:pPr>
        <w:numPr>
          <w:ilvl w:val="0"/>
          <w:numId w:val="141"/>
        </w:numPr>
        <w:jc w:val="both"/>
      </w:pPr>
      <w:r w:rsidRPr="00E9002E">
        <w:t xml:space="preserve">Servicio de Salud del Principado de </w:t>
      </w:r>
      <w:proofErr w:type="spellStart"/>
      <w:r w:rsidRPr="00E9002E">
        <w:t>Asturias.</w:t>
      </w:r>
      <w:r w:rsidRPr="00E9002E">
        <w:rPr>
          <w:b/>
        </w:rPr>
        <w:t>SESPA</w:t>
      </w:r>
      <w:proofErr w:type="spellEnd"/>
      <w:r w:rsidRPr="00E9002E">
        <w:rPr>
          <w:b/>
        </w:rPr>
        <w:t>: información institucional y servicios sanitarios</w:t>
      </w:r>
      <w:r w:rsidRPr="00E9002E">
        <w:t>. Oviedo: SESPA.</w:t>
      </w:r>
    </w:p>
    <w:p w14:paraId="79B830D5" w14:textId="77777777" w:rsidR="00E9002E" w:rsidRPr="00E9002E" w:rsidRDefault="00E9002E" w:rsidP="00E9002E">
      <w:pPr>
        <w:numPr>
          <w:ilvl w:val="0"/>
          <w:numId w:val="141"/>
        </w:numPr>
        <w:jc w:val="both"/>
      </w:pPr>
      <w:r w:rsidRPr="00E9002E">
        <w:t xml:space="preserve">Organización Mundial de la </w:t>
      </w:r>
      <w:proofErr w:type="spellStart"/>
      <w:r w:rsidRPr="00E9002E">
        <w:t>Salud.</w:t>
      </w:r>
      <w:r w:rsidRPr="00E9002E">
        <w:rPr>
          <w:b/>
        </w:rPr>
        <w:t>Global</w:t>
      </w:r>
      <w:proofErr w:type="spellEnd"/>
      <w:r w:rsidRPr="00E9002E">
        <w:rPr>
          <w:b/>
        </w:rPr>
        <w:t xml:space="preserve"> </w:t>
      </w:r>
      <w:proofErr w:type="spellStart"/>
      <w:r w:rsidRPr="00E9002E">
        <w:rPr>
          <w:b/>
        </w:rPr>
        <w:t>strategy</w:t>
      </w:r>
      <w:proofErr w:type="spellEnd"/>
      <w:r w:rsidRPr="00E9002E">
        <w:rPr>
          <w:b/>
        </w:rPr>
        <w:t xml:space="preserve"> </w:t>
      </w:r>
      <w:proofErr w:type="spellStart"/>
      <w:r w:rsidRPr="00E9002E">
        <w:rPr>
          <w:b/>
        </w:rPr>
        <w:t>on</w:t>
      </w:r>
      <w:proofErr w:type="spellEnd"/>
      <w:r w:rsidRPr="00E9002E">
        <w:rPr>
          <w:b/>
        </w:rPr>
        <w:t xml:space="preserve"> digital </w:t>
      </w:r>
      <w:proofErr w:type="spellStart"/>
      <w:r w:rsidRPr="00E9002E">
        <w:rPr>
          <w:b/>
        </w:rPr>
        <w:t>health</w:t>
      </w:r>
      <w:proofErr w:type="spellEnd"/>
      <w:r w:rsidRPr="00E9002E">
        <w:rPr>
          <w:b/>
        </w:rPr>
        <w:t xml:space="preserve"> 2020–2025</w:t>
      </w:r>
      <w:r w:rsidRPr="00E9002E">
        <w:t>. Geneva: WHO; 2021.</w:t>
      </w:r>
    </w:p>
    <w:p w14:paraId="2A365510" w14:textId="77777777" w:rsidR="00E9002E" w:rsidRPr="00E9002E" w:rsidRDefault="00E9002E" w:rsidP="00E9002E">
      <w:pPr>
        <w:numPr>
          <w:ilvl w:val="0"/>
          <w:numId w:val="141"/>
        </w:numPr>
        <w:jc w:val="both"/>
      </w:pPr>
      <w:r w:rsidRPr="00E9002E">
        <w:t xml:space="preserve">Comisión </w:t>
      </w:r>
      <w:proofErr w:type="spellStart"/>
      <w:r w:rsidRPr="00E9002E">
        <w:t>Europea.</w:t>
      </w:r>
      <w:r w:rsidRPr="00E9002E">
        <w:rPr>
          <w:b/>
        </w:rPr>
        <w:t>Transformación</w:t>
      </w:r>
      <w:proofErr w:type="spellEnd"/>
      <w:r w:rsidRPr="00E9002E">
        <w:rPr>
          <w:b/>
        </w:rPr>
        <w:t xml:space="preserve"> digital de la salud y los cuidados en el mercado único digital</w:t>
      </w:r>
      <w:r w:rsidRPr="00E9002E">
        <w:t>. Bruselas: Comisión Europea.</w:t>
      </w:r>
    </w:p>
    <w:p w14:paraId="016A200E" w14:textId="77777777" w:rsidR="00E9002E" w:rsidRPr="00E9002E" w:rsidRDefault="00E9002E" w:rsidP="00E9002E">
      <w:pPr>
        <w:numPr>
          <w:ilvl w:val="0"/>
          <w:numId w:val="141"/>
        </w:numPr>
        <w:jc w:val="both"/>
        <w:rPr>
          <w:lang w:val="en-GB"/>
        </w:rPr>
      </w:pPr>
      <w:r w:rsidRPr="00E9002E">
        <w:lastRenderedPageBreak/>
        <w:t xml:space="preserve">Organización para la Cooperación y el Desarrollo Económicos. </w:t>
      </w:r>
      <w:r w:rsidRPr="00E9002E">
        <w:rPr>
          <w:b/>
          <w:lang w:val="en-GB"/>
        </w:rPr>
        <w:t xml:space="preserve">Health in the 21st Century: </w:t>
      </w:r>
    </w:p>
    <w:p w14:paraId="5F5C795F" w14:textId="77777777" w:rsidR="00E9002E" w:rsidRPr="00E9002E" w:rsidRDefault="00E9002E" w:rsidP="00E9002E">
      <w:pPr>
        <w:jc w:val="both"/>
      </w:pPr>
      <w:r w:rsidRPr="00E9002E">
        <w:rPr>
          <w:b/>
          <w:lang w:val="en-GB"/>
        </w:rPr>
        <w:t>Putting Data to Work for Stronger Health Systems</w:t>
      </w:r>
      <w:r w:rsidRPr="00E9002E">
        <w:rPr>
          <w:lang w:val="en-GB"/>
        </w:rPr>
        <w:t xml:space="preserve">. </w:t>
      </w:r>
      <w:r w:rsidRPr="00E9002E">
        <w:t>Paris: OECD; 2019.</w:t>
      </w:r>
    </w:p>
    <w:p w14:paraId="197ED642" w14:textId="77777777" w:rsidR="00AF4614" w:rsidRDefault="00AF4614" w:rsidP="00B120F1">
      <w:pPr>
        <w:jc w:val="both"/>
        <w:rPr>
          <w:lang w:val="en-GB"/>
        </w:rPr>
      </w:pPr>
    </w:p>
    <w:p w14:paraId="751A61F8" w14:textId="77777777" w:rsidR="00E9002E" w:rsidRDefault="00E9002E" w:rsidP="00B120F1">
      <w:pPr>
        <w:jc w:val="both"/>
        <w:rPr>
          <w:lang w:val="en-GB"/>
        </w:rPr>
      </w:pPr>
    </w:p>
    <w:p w14:paraId="38F1DF95" w14:textId="77777777" w:rsidR="00E9002E" w:rsidRDefault="00E9002E" w:rsidP="00B120F1">
      <w:pPr>
        <w:jc w:val="both"/>
        <w:rPr>
          <w:lang w:val="en-GB"/>
        </w:rPr>
      </w:pPr>
    </w:p>
    <w:p w14:paraId="5577EB31" w14:textId="77777777" w:rsidR="00E9002E" w:rsidRDefault="00E9002E" w:rsidP="00B120F1">
      <w:pPr>
        <w:jc w:val="both"/>
        <w:rPr>
          <w:lang w:val="en-GB"/>
        </w:rPr>
      </w:pPr>
    </w:p>
    <w:p w14:paraId="69EECF2B" w14:textId="77777777" w:rsidR="00E9002E" w:rsidRDefault="00E9002E" w:rsidP="00B120F1">
      <w:pPr>
        <w:jc w:val="both"/>
        <w:rPr>
          <w:lang w:val="en-GB"/>
        </w:rPr>
      </w:pPr>
    </w:p>
    <w:p w14:paraId="3FFFC834" w14:textId="77777777" w:rsidR="00E9002E" w:rsidRDefault="00E9002E" w:rsidP="00B120F1">
      <w:pPr>
        <w:jc w:val="both"/>
        <w:rPr>
          <w:lang w:val="en-GB"/>
        </w:rPr>
      </w:pPr>
    </w:p>
    <w:p w14:paraId="51B2E5A3" w14:textId="77777777" w:rsidR="00E9002E" w:rsidRDefault="00E9002E" w:rsidP="00B120F1">
      <w:pPr>
        <w:jc w:val="both"/>
        <w:rPr>
          <w:lang w:val="en-GB"/>
        </w:rPr>
      </w:pPr>
    </w:p>
    <w:p w14:paraId="15E3A927" w14:textId="77777777" w:rsidR="00E9002E" w:rsidRDefault="00E9002E" w:rsidP="00B120F1">
      <w:pPr>
        <w:jc w:val="both"/>
        <w:rPr>
          <w:lang w:val="en-GB"/>
        </w:rPr>
      </w:pPr>
    </w:p>
    <w:p w14:paraId="102A8C06" w14:textId="77777777" w:rsidR="00E9002E" w:rsidRDefault="00E9002E" w:rsidP="00B120F1">
      <w:pPr>
        <w:jc w:val="both"/>
        <w:rPr>
          <w:lang w:val="en-GB"/>
        </w:rPr>
      </w:pPr>
    </w:p>
    <w:p w14:paraId="05312172" w14:textId="77777777" w:rsidR="00E9002E" w:rsidRDefault="00E9002E" w:rsidP="00B120F1">
      <w:pPr>
        <w:jc w:val="both"/>
        <w:rPr>
          <w:lang w:val="en-GB"/>
        </w:rPr>
      </w:pPr>
    </w:p>
    <w:p w14:paraId="57C61754" w14:textId="77777777" w:rsidR="00E9002E" w:rsidRDefault="00E9002E" w:rsidP="00B120F1">
      <w:pPr>
        <w:jc w:val="both"/>
        <w:rPr>
          <w:lang w:val="en-GB"/>
        </w:rPr>
      </w:pPr>
    </w:p>
    <w:p w14:paraId="0D5B69A5" w14:textId="77777777" w:rsidR="00E9002E" w:rsidRDefault="00E9002E" w:rsidP="00B120F1">
      <w:pPr>
        <w:jc w:val="both"/>
        <w:rPr>
          <w:lang w:val="en-GB"/>
        </w:rPr>
      </w:pPr>
    </w:p>
    <w:p w14:paraId="59AEBC31" w14:textId="77777777" w:rsidR="00E9002E" w:rsidRDefault="00E9002E" w:rsidP="00B120F1">
      <w:pPr>
        <w:jc w:val="both"/>
        <w:rPr>
          <w:lang w:val="en-GB"/>
        </w:rPr>
      </w:pPr>
    </w:p>
    <w:p w14:paraId="22766EF5" w14:textId="77777777" w:rsidR="00E9002E" w:rsidRDefault="00E9002E" w:rsidP="00B120F1">
      <w:pPr>
        <w:jc w:val="both"/>
        <w:rPr>
          <w:lang w:val="en-GB"/>
        </w:rPr>
      </w:pPr>
    </w:p>
    <w:p w14:paraId="61F5A0DF" w14:textId="77777777" w:rsidR="00E9002E" w:rsidRDefault="00E9002E" w:rsidP="00B120F1">
      <w:pPr>
        <w:jc w:val="both"/>
        <w:rPr>
          <w:lang w:val="en-GB"/>
        </w:rPr>
      </w:pPr>
    </w:p>
    <w:p w14:paraId="7C75F530" w14:textId="77777777" w:rsidR="00E9002E" w:rsidRDefault="00E9002E" w:rsidP="00B120F1">
      <w:pPr>
        <w:jc w:val="both"/>
        <w:rPr>
          <w:lang w:val="en-GB"/>
        </w:rPr>
      </w:pPr>
    </w:p>
    <w:p w14:paraId="0A3F8F54" w14:textId="77777777" w:rsidR="00E9002E" w:rsidRDefault="00E9002E" w:rsidP="00B120F1">
      <w:pPr>
        <w:jc w:val="both"/>
        <w:rPr>
          <w:lang w:val="en-GB"/>
        </w:rPr>
      </w:pPr>
    </w:p>
    <w:p w14:paraId="5EACC2B1" w14:textId="77777777" w:rsidR="00E9002E" w:rsidRDefault="00E9002E" w:rsidP="00B120F1">
      <w:pPr>
        <w:jc w:val="both"/>
        <w:rPr>
          <w:lang w:val="en-GB"/>
        </w:rPr>
      </w:pPr>
    </w:p>
    <w:p w14:paraId="73301E33" w14:textId="77777777" w:rsidR="00E9002E" w:rsidRDefault="00E9002E" w:rsidP="00B120F1">
      <w:pPr>
        <w:jc w:val="both"/>
        <w:rPr>
          <w:lang w:val="en-GB"/>
        </w:rPr>
      </w:pPr>
    </w:p>
    <w:p w14:paraId="58E5B129" w14:textId="77777777" w:rsidR="00E9002E" w:rsidRDefault="00E9002E" w:rsidP="00B120F1">
      <w:pPr>
        <w:jc w:val="both"/>
        <w:rPr>
          <w:lang w:val="en-GB"/>
        </w:rPr>
      </w:pPr>
    </w:p>
    <w:p w14:paraId="365A2856" w14:textId="77777777" w:rsidR="00E9002E" w:rsidRDefault="00E9002E" w:rsidP="00B120F1">
      <w:pPr>
        <w:jc w:val="both"/>
        <w:rPr>
          <w:lang w:val="en-GB"/>
        </w:rPr>
      </w:pPr>
    </w:p>
    <w:p w14:paraId="5595F8AB" w14:textId="77777777" w:rsidR="00E9002E" w:rsidRDefault="00E9002E" w:rsidP="00B120F1">
      <w:pPr>
        <w:jc w:val="both"/>
        <w:rPr>
          <w:lang w:val="en-GB"/>
        </w:rPr>
      </w:pPr>
    </w:p>
    <w:p w14:paraId="21EAD12E" w14:textId="77777777" w:rsidR="00E9002E" w:rsidRDefault="00E9002E" w:rsidP="00B120F1">
      <w:pPr>
        <w:jc w:val="both"/>
        <w:rPr>
          <w:lang w:val="en-GB"/>
        </w:rPr>
      </w:pPr>
    </w:p>
    <w:p w14:paraId="463F562E" w14:textId="77777777" w:rsidR="00E9002E" w:rsidRDefault="00E9002E" w:rsidP="00B120F1">
      <w:pPr>
        <w:jc w:val="both"/>
        <w:rPr>
          <w:lang w:val="en-GB"/>
        </w:rPr>
      </w:pPr>
    </w:p>
    <w:p w14:paraId="720B524A" w14:textId="77777777" w:rsidR="00E9002E" w:rsidRDefault="00E9002E" w:rsidP="00B120F1">
      <w:pPr>
        <w:jc w:val="both"/>
        <w:rPr>
          <w:lang w:val="en-GB"/>
        </w:rPr>
      </w:pPr>
    </w:p>
    <w:p w14:paraId="16FB59FE" w14:textId="77777777" w:rsidR="00F36F4C" w:rsidRPr="00F36F4C" w:rsidRDefault="00F36F4C" w:rsidP="00F36F4C">
      <w:pPr>
        <w:jc w:val="both"/>
      </w:pPr>
      <w:r w:rsidRPr="00F36F4C">
        <w:rPr>
          <w:b/>
        </w:rPr>
        <w:lastRenderedPageBreak/>
        <w:t>GESTIÓN DEL ESTRÉS Y BIENESTAR EMOCIONAL EN EL ENTORNO LABORAL</w:t>
      </w:r>
    </w:p>
    <w:p w14:paraId="43B83320" w14:textId="77777777" w:rsidR="00F36F4C" w:rsidRPr="00F36F4C" w:rsidRDefault="00F36F4C" w:rsidP="00F36F4C">
      <w:pPr>
        <w:jc w:val="both"/>
        <w:rPr>
          <w:b/>
        </w:rPr>
      </w:pPr>
      <w:r w:rsidRPr="00F36F4C">
        <w:rPr>
          <w:b/>
        </w:rPr>
        <w:t>Introducción</w:t>
      </w:r>
    </w:p>
    <w:p w14:paraId="0C8E21E7" w14:textId="77777777" w:rsidR="00F36F4C" w:rsidRPr="00F36F4C" w:rsidRDefault="00F36F4C" w:rsidP="00F36F4C">
      <w:pPr>
        <w:jc w:val="both"/>
      </w:pPr>
      <w:r w:rsidRPr="00F36F4C">
        <w:t>El entorno hospitalario se caracteriza por una elevada complejidad organizativa, un ritmo de trabajo variable y la necesidad de responder diariamente a las necesidades de pacientes, familiares y profesionales. Estas circunstancias pueden generar situaciones de tensión que afectan al bienestar emocional de los trabajadores. Aunque tradicionalmente se ha relacionado el estrés laboral principalmente con los profesionales sanitarios, el personal no sanitario también puede estar expuesto a factores estresantes durante el desarrollo de sus funciones. Administrativos, celadores, personal de atención al usuario, mantenimiento, limpieza y otros colectivos pueden enfrentarse a situaciones como elevada carga de trabajo, turnos variables, contacto con personas preocupadas o situaciones conflictivas. Una adecuada gestión del estrés puede contribuir a mejorar la salud y el bienestar de los trabajadores, así como el clima laboral y la calidad del servicio.</w:t>
      </w:r>
    </w:p>
    <w:p w14:paraId="43B75523" w14:textId="77777777" w:rsidR="00F36F4C" w:rsidRPr="00F36F4C" w:rsidRDefault="00F36F4C" w:rsidP="00F36F4C">
      <w:pPr>
        <w:jc w:val="both"/>
        <w:rPr>
          <w:b/>
        </w:rPr>
      </w:pPr>
      <w:r w:rsidRPr="00F36F4C">
        <w:rPr>
          <w:b/>
        </w:rPr>
        <w:t>Material y métodos</w:t>
      </w:r>
    </w:p>
    <w:p w14:paraId="6B49FEB9" w14:textId="77777777" w:rsidR="00F36F4C" w:rsidRPr="00F36F4C" w:rsidRDefault="00F36F4C" w:rsidP="00F36F4C">
      <w:pPr>
        <w:jc w:val="both"/>
      </w:pPr>
      <w:r w:rsidRPr="00F36F4C">
        <w:t>Se realizó una revisión bibliográfica descriptiva sobre estrés laboral y bienestar emocional en el ámbito sanitario, prestando especial atención a los factores psicosociales que pueden afectar al personal no sanitario. Se consultaron publicaciones científicas, documentos de organismos oficiales y bibliografía relacionada con salud laboral, prevención de riesgos psicosociales y gestión del estrés.</w:t>
      </w:r>
    </w:p>
    <w:p w14:paraId="10BDE556" w14:textId="77777777" w:rsidR="00F36F4C" w:rsidRPr="00F36F4C" w:rsidRDefault="00F36F4C" w:rsidP="00F36F4C">
      <w:pPr>
        <w:jc w:val="both"/>
      </w:pPr>
      <w:r w:rsidRPr="00F36F4C">
        <w:t>La información se organizó en cuatro áreas: factores generadores de estrés, consecuencias sobre el trabajador, estrategias individuales de afrontamiento y medidas organizativas destinadas a favorecer el bienestar.</w:t>
      </w:r>
    </w:p>
    <w:p w14:paraId="6013DDE5" w14:textId="77777777" w:rsidR="00F36F4C" w:rsidRPr="00F36F4C" w:rsidRDefault="00F36F4C" w:rsidP="00F36F4C">
      <w:pPr>
        <w:jc w:val="both"/>
        <w:rPr>
          <w:b/>
        </w:rPr>
      </w:pPr>
      <w:r w:rsidRPr="00F36F4C">
        <w:rPr>
          <w:b/>
        </w:rPr>
        <w:t>Resultados</w:t>
      </w:r>
    </w:p>
    <w:p w14:paraId="7534893B" w14:textId="77777777" w:rsidR="00F36F4C" w:rsidRPr="00F36F4C" w:rsidRDefault="00F36F4C" w:rsidP="00F36F4C">
      <w:pPr>
        <w:jc w:val="both"/>
      </w:pPr>
      <w:r w:rsidRPr="00F36F4C">
        <w:t>La revisión muestra que el estrés laboral puede estar relacionado con diferentes factores, entre ellos la sobrecarga de trabajo, la presión temporal, la falta de autonomía, los conflictos interpersonales, la incertidumbre organizativa y la exposición frecuente a situaciones emocionalmente difíciles.</w:t>
      </w:r>
    </w:p>
    <w:p w14:paraId="7B81A3FA" w14:textId="77777777" w:rsidR="00F36F4C" w:rsidRPr="00F36F4C" w:rsidRDefault="00F36F4C" w:rsidP="00F36F4C">
      <w:pPr>
        <w:jc w:val="both"/>
      </w:pPr>
      <w:r w:rsidRPr="00F36F4C">
        <w:t>Cuando estas circunstancias se mantienen durante períodos prolongados, pueden aparecer cansancio, irritabilidad, dificultades de concentración, alteraciones del sueño y disminución de la motivación. Además, un elevado nivel de estrés puede repercutir negativamente sobre las relaciones entre compañeros y sobre el rendimiento laboral.</w:t>
      </w:r>
    </w:p>
    <w:p w14:paraId="377C9E4A" w14:textId="77777777" w:rsidR="00F36F4C" w:rsidRPr="00F36F4C" w:rsidRDefault="00F36F4C" w:rsidP="00F36F4C">
      <w:pPr>
        <w:jc w:val="both"/>
      </w:pPr>
      <w:r w:rsidRPr="00F36F4C">
        <w:t xml:space="preserve">Entre las estrategias individuales que pueden contribuir a gestionar el estrés destacan la planificación de las tareas, establecer prioridades, realizar pausas adecuadas, mantener hábitos saludables y desarrollar habilidades de </w:t>
      </w:r>
      <w:r w:rsidRPr="00F36F4C">
        <w:lastRenderedPageBreak/>
        <w:t>comunicación y resolución de conflictos. También es importante reconocer las propias señales de agotamiento y solicitar ayuda cuando sea necesario. Sin embargo, la gestión del estrés no debe recaer exclusivamente sobre el trabajador. Las organizaciones tienen una responsabilidad fundamental en la prevención de los riesgos psicosociales. Una adecuada distribución de las cargas de trabajo, la participación de los empleados en aspectos organizativos, la comunicación interna y la promoción de un buen clima laboral son medidas que pueden favorecer el bienestar.</w:t>
      </w:r>
    </w:p>
    <w:p w14:paraId="42D14916" w14:textId="77777777" w:rsidR="00F36F4C" w:rsidRPr="00F36F4C" w:rsidRDefault="00F36F4C" w:rsidP="00F36F4C">
      <w:pPr>
        <w:jc w:val="both"/>
      </w:pPr>
      <w:r w:rsidRPr="00F36F4C">
        <w:t>La colaboración entre compañeros también constituye un elemento protector. Disponer de un entorno basado en el respeto, la cooperación y el apoyo facilita afrontar las situaciones difíciles y fortalece el sentimiento de pertenencia al equipo.</w:t>
      </w:r>
    </w:p>
    <w:p w14:paraId="71EDA06A" w14:textId="77777777" w:rsidR="00F36F4C" w:rsidRPr="00F36F4C" w:rsidRDefault="00F36F4C" w:rsidP="00F36F4C">
      <w:pPr>
        <w:jc w:val="both"/>
        <w:rPr>
          <w:b/>
        </w:rPr>
      </w:pPr>
      <w:r w:rsidRPr="00F36F4C">
        <w:rPr>
          <w:b/>
        </w:rPr>
        <w:t>Conclusiones</w:t>
      </w:r>
    </w:p>
    <w:p w14:paraId="442FF107" w14:textId="77777777" w:rsidR="00F36F4C" w:rsidRPr="00F36F4C" w:rsidRDefault="00F36F4C" w:rsidP="00F36F4C">
      <w:pPr>
        <w:jc w:val="both"/>
      </w:pPr>
      <w:r w:rsidRPr="00F36F4C">
        <w:t>La prevención y gestión del estrés laboral constituye un aspecto importante para proteger el bienestar de los trabajadores de los centros hospitalarios. El personal no sanitario puede estar expuesto a diferentes factores psicosociales que, si se mantienen en el tiempo, pueden afectar tanto a su salud como a su desempeño profesional.</w:t>
      </w:r>
    </w:p>
    <w:p w14:paraId="7E3E7062" w14:textId="77777777" w:rsidR="00F36F4C" w:rsidRPr="00F36F4C" w:rsidRDefault="00F36F4C" w:rsidP="00F36F4C">
      <w:pPr>
        <w:jc w:val="both"/>
      </w:pPr>
      <w:r w:rsidRPr="00F36F4C">
        <w:t>Es necesario adoptar un enfoque integral que combine estrategias individuales con medidas organizativas. La formación en gestión emocional, comunicación y resolución de conflictos, junto con unas condiciones laborales adecuadas, puede contribuir a crear entornos de trabajo más saludables.</w:t>
      </w:r>
    </w:p>
    <w:p w14:paraId="3C6A4D72" w14:textId="77777777" w:rsidR="00F36F4C" w:rsidRPr="00F36F4C" w:rsidRDefault="00F36F4C" w:rsidP="00F36F4C">
      <w:pPr>
        <w:jc w:val="both"/>
      </w:pPr>
      <w:r w:rsidRPr="00F36F4C">
        <w:t>Promover el bienestar emocional no solo beneficia a los trabajadores, sino que también favorece la calidad de los servicios y una atención más adecuada a pacientes y usuarios.</w:t>
      </w:r>
    </w:p>
    <w:p w14:paraId="5529F357" w14:textId="77777777" w:rsidR="00F36F4C" w:rsidRPr="00F36F4C" w:rsidRDefault="00F36F4C" w:rsidP="00F36F4C">
      <w:pPr>
        <w:jc w:val="both"/>
        <w:rPr>
          <w:b/>
        </w:rPr>
      </w:pPr>
      <w:r w:rsidRPr="00F36F4C">
        <w:rPr>
          <w:b/>
        </w:rPr>
        <w:t>Bibliografía</w:t>
      </w:r>
    </w:p>
    <w:p w14:paraId="45694425" w14:textId="77777777" w:rsidR="00F36F4C" w:rsidRPr="00F36F4C" w:rsidRDefault="00F36F4C" w:rsidP="00F36F4C">
      <w:pPr>
        <w:numPr>
          <w:ilvl w:val="0"/>
          <w:numId w:val="142"/>
        </w:numPr>
        <w:jc w:val="both"/>
      </w:pPr>
      <w:r w:rsidRPr="00F36F4C">
        <w:t xml:space="preserve">Organización Mundial de la </w:t>
      </w:r>
      <w:proofErr w:type="spellStart"/>
      <w:r w:rsidRPr="00F36F4C">
        <w:t>Salud.</w:t>
      </w:r>
      <w:r w:rsidRPr="00F36F4C">
        <w:rPr>
          <w:b/>
        </w:rPr>
        <w:t>Directrices</w:t>
      </w:r>
      <w:proofErr w:type="spellEnd"/>
      <w:r w:rsidRPr="00F36F4C">
        <w:rPr>
          <w:b/>
        </w:rPr>
        <w:t xml:space="preserve"> de la OMS sobre salud mental en el trabajo</w:t>
      </w:r>
      <w:r w:rsidRPr="00F36F4C">
        <w:t>. Ginebra: OMS; 2022.</w:t>
      </w:r>
    </w:p>
    <w:p w14:paraId="72681CB9" w14:textId="77777777" w:rsidR="00F36F4C" w:rsidRPr="00F36F4C" w:rsidRDefault="00F36F4C" w:rsidP="00F36F4C">
      <w:pPr>
        <w:numPr>
          <w:ilvl w:val="0"/>
          <w:numId w:val="142"/>
        </w:numPr>
        <w:jc w:val="both"/>
      </w:pPr>
      <w:r w:rsidRPr="00F36F4C">
        <w:t xml:space="preserve">Organización Internacional del </w:t>
      </w:r>
      <w:proofErr w:type="spellStart"/>
      <w:r w:rsidRPr="00F36F4C">
        <w:t>Trabajo.</w:t>
      </w:r>
      <w:r w:rsidRPr="00F36F4C">
        <w:rPr>
          <w:b/>
        </w:rPr>
        <w:t>Prevención</w:t>
      </w:r>
      <w:proofErr w:type="spellEnd"/>
      <w:r w:rsidRPr="00F36F4C">
        <w:rPr>
          <w:b/>
        </w:rPr>
        <w:t xml:space="preserve"> y gestión de los riesgos psicosociales relacionados con el trabajo</w:t>
      </w:r>
      <w:r w:rsidRPr="00F36F4C">
        <w:t>. Ginebra: OIT.</w:t>
      </w:r>
    </w:p>
    <w:p w14:paraId="1F22EAE2" w14:textId="77777777" w:rsidR="00F36F4C" w:rsidRPr="00F36F4C" w:rsidRDefault="00F36F4C" w:rsidP="00F36F4C">
      <w:pPr>
        <w:numPr>
          <w:ilvl w:val="0"/>
          <w:numId w:val="142"/>
        </w:numPr>
        <w:jc w:val="both"/>
      </w:pPr>
      <w:r w:rsidRPr="00F36F4C">
        <w:t xml:space="preserve">Instituto Nacional de Seguridad y Salud en el </w:t>
      </w:r>
      <w:proofErr w:type="spellStart"/>
      <w:r w:rsidRPr="00F36F4C">
        <w:t>Trabajo.</w:t>
      </w:r>
      <w:r w:rsidRPr="00F36F4C">
        <w:rPr>
          <w:b/>
        </w:rPr>
        <w:t>Factores</w:t>
      </w:r>
      <w:proofErr w:type="spellEnd"/>
      <w:r w:rsidRPr="00F36F4C">
        <w:rPr>
          <w:b/>
        </w:rPr>
        <w:t xml:space="preserve"> y riesgos psicosociales del trabajo</w:t>
      </w:r>
      <w:r w:rsidRPr="00F36F4C">
        <w:t>. Madrid: INSST.</w:t>
      </w:r>
    </w:p>
    <w:p w14:paraId="19999561" w14:textId="77777777" w:rsidR="00F36F4C" w:rsidRPr="00F36F4C" w:rsidRDefault="00F36F4C" w:rsidP="00F36F4C">
      <w:pPr>
        <w:numPr>
          <w:ilvl w:val="0"/>
          <w:numId w:val="142"/>
        </w:numPr>
        <w:jc w:val="both"/>
      </w:pPr>
      <w:r w:rsidRPr="00F36F4C">
        <w:rPr>
          <w:lang w:val="en-GB"/>
        </w:rPr>
        <w:t>European Agency for Safety and Health at Work.</w:t>
      </w:r>
      <w:r w:rsidRPr="00F36F4C">
        <w:rPr>
          <w:b/>
          <w:lang w:val="en-GB"/>
        </w:rPr>
        <w:t>Psychosocial risks and workers' health</w:t>
      </w:r>
      <w:r w:rsidRPr="00F36F4C">
        <w:rPr>
          <w:lang w:val="en-GB"/>
        </w:rPr>
        <w:t xml:space="preserve">. </w:t>
      </w:r>
      <w:r w:rsidRPr="00F36F4C">
        <w:t>Bilbao: EU-OSHA.</w:t>
      </w:r>
    </w:p>
    <w:p w14:paraId="34046356" w14:textId="77777777" w:rsidR="00F36F4C" w:rsidRPr="00F36F4C" w:rsidRDefault="00F36F4C" w:rsidP="00F36F4C">
      <w:pPr>
        <w:numPr>
          <w:ilvl w:val="0"/>
          <w:numId w:val="142"/>
        </w:numPr>
        <w:jc w:val="both"/>
      </w:pPr>
      <w:r w:rsidRPr="00F36F4C">
        <w:rPr>
          <w:lang w:val="en-GB"/>
        </w:rPr>
        <w:t xml:space="preserve">Lazarus RS, Folkman </w:t>
      </w:r>
      <w:proofErr w:type="gramStart"/>
      <w:r w:rsidRPr="00F36F4C">
        <w:rPr>
          <w:lang w:val="en-GB"/>
        </w:rPr>
        <w:t>S.</w:t>
      </w:r>
      <w:r w:rsidRPr="00F36F4C">
        <w:rPr>
          <w:b/>
          <w:lang w:val="en-GB"/>
        </w:rPr>
        <w:t>Stress</w:t>
      </w:r>
      <w:proofErr w:type="gramEnd"/>
      <w:r w:rsidRPr="00F36F4C">
        <w:rPr>
          <w:b/>
          <w:lang w:val="en-GB"/>
        </w:rPr>
        <w:t>, Appraisal, and Coping</w:t>
      </w:r>
      <w:r w:rsidRPr="00F36F4C">
        <w:rPr>
          <w:lang w:val="en-GB"/>
        </w:rPr>
        <w:t xml:space="preserve">. </w:t>
      </w:r>
      <w:r w:rsidRPr="00F36F4C">
        <w:t>New York: Springer; 1984.</w:t>
      </w:r>
    </w:p>
    <w:p w14:paraId="1B3D5404" w14:textId="77777777" w:rsidR="00E9002E" w:rsidRDefault="00E9002E" w:rsidP="00B120F1">
      <w:pPr>
        <w:jc w:val="both"/>
        <w:rPr>
          <w:lang w:val="en-GB"/>
        </w:rPr>
      </w:pPr>
    </w:p>
    <w:p w14:paraId="41D38577" w14:textId="77777777" w:rsidR="00E9002E" w:rsidRDefault="00E9002E" w:rsidP="00B120F1">
      <w:pPr>
        <w:jc w:val="both"/>
        <w:rPr>
          <w:lang w:val="en-GB"/>
        </w:rPr>
      </w:pPr>
    </w:p>
    <w:p w14:paraId="15B2ECE1" w14:textId="77777777" w:rsidR="00E9002E" w:rsidRDefault="00E9002E" w:rsidP="00B120F1">
      <w:pPr>
        <w:jc w:val="both"/>
        <w:rPr>
          <w:lang w:val="en-GB"/>
        </w:rPr>
      </w:pPr>
    </w:p>
    <w:p w14:paraId="0185BAF1" w14:textId="77777777" w:rsidR="00E9002E" w:rsidRPr="00AF4614" w:rsidRDefault="00E9002E" w:rsidP="00B120F1">
      <w:pPr>
        <w:jc w:val="both"/>
        <w:rPr>
          <w:lang w:val="en-GB"/>
        </w:rPr>
      </w:pPr>
    </w:p>
    <w:sectPr w:rsidR="00E9002E" w:rsidRPr="00AF4614">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0C482" w14:textId="77777777" w:rsidR="0034114B" w:rsidRDefault="0034114B" w:rsidP="001A73DE">
      <w:pPr>
        <w:spacing w:after="0" w:line="240" w:lineRule="auto"/>
      </w:pPr>
      <w:r>
        <w:separator/>
      </w:r>
    </w:p>
  </w:endnote>
  <w:endnote w:type="continuationSeparator" w:id="0">
    <w:p w14:paraId="5E9799FF" w14:textId="77777777" w:rsidR="0034114B" w:rsidRDefault="0034114B" w:rsidP="001A7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475820"/>
      <w:docPartObj>
        <w:docPartGallery w:val="Page Numbers (Bottom of Page)"/>
        <w:docPartUnique/>
      </w:docPartObj>
    </w:sdtPr>
    <w:sdtContent>
      <w:p w14:paraId="7B759255" w14:textId="6CD9A1AC" w:rsidR="001A73DE" w:rsidRDefault="001A73DE">
        <w:pPr>
          <w:pStyle w:val="Piedepgina"/>
          <w:jc w:val="center"/>
        </w:pPr>
        <w:r>
          <w:fldChar w:fldCharType="begin"/>
        </w:r>
        <w:r>
          <w:instrText>PAGE   \* MERGEFORMAT</w:instrText>
        </w:r>
        <w:r>
          <w:fldChar w:fldCharType="separate"/>
        </w:r>
        <w:r>
          <w:t>2</w:t>
        </w:r>
        <w:r>
          <w:fldChar w:fldCharType="end"/>
        </w:r>
      </w:p>
    </w:sdtContent>
  </w:sdt>
  <w:p w14:paraId="18CAF473" w14:textId="77777777" w:rsidR="001A73DE" w:rsidRDefault="001A73D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91593" w14:textId="77777777" w:rsidR="0034114B" w:rsidRDefault="0034114B" w:rsidP="001A73DE">
      <w:pPr>
        <w:spacing w:after="0" w:line="240" w:lineRule="auto"/>
      </w:pPr>
      <w:r>
        <w:separator/>
      </w:r>
    </w:p>
  </w:footnote>
  <w:footnote w:type="continuationSeparator" w:id="0">
    <w:p w14:paraId="582E607C" w14:textId="77777777" w:rsidR="0034114B" w:rsidRDefault="0034114B" w:rsidP="001A73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000000A"/>
    <w:multiLevelType w:val="multilevel"/>
    <w:tmpl w:val="0000000A"/>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0" w15:restartNumberingAfterBreak="0">
    <w:nsid w:val="0000000B"/>
    <w:multiLevelType w:val="multilevel"/>
    <w:tmpl w:val="0000000B"/>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1" w15:restartNumberingAfterBreak="0">
    <w:nsid w:val="0000000C"/>
    <w:multiLevelType w:val="multilevel"/>
    <w:tmpl w:val="0000000C"/>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2" w15:restartNumberingAfterBreak="0">
    <w:nsid w:val="0000000D"/>
    <w:multiLevelType w:val="multilevel"/>
    <w:tmpl w:val="0000000D"/>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0000000E"/>
    <w:multiLevelType w:val="multilevel"/>
    <w:tmpl w:val="0000000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15:restartNumberingAfterBreak="0">
    <w:nsid w:val="03086FD5"/>
    <w:multiLevelType w:val="hybridMultilevel"/>
    <w:tmpl w:val="217CF482"/>
    <w:lvl w:ilvl="0" w:tplc="BDBEA9A2">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534AD43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E32EF2DC">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8460CF16">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EF00AB6">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5C5824BE">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10DC41A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8085EE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E21CF6A8">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039B0C3D"/>
    <w:multiLevelType w:val="hybridMultilevel"/>
    <w:tmpl w:val="60BEE1FA"/>
    <w:lvl w:ilvl="0" w:tplc="BA3882D6">
      <w:start w:val="1"/>
      <w:numFmt w:val="decimal"/>
      <w:lvlText w:val="%1."/>
      <w:lvlJc w:val="left"/>
      <w:pPr>
        <w:ind w:left="2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FB639AE">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54D4AD44">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A1CE017A">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5C4F50C">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67361A14">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B4021E6E">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AA67FB0">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FF74B798">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047D6432"/>
    <w:multiLevelType w:val="hybridMultilevel"/>
    <w:tmpl w:val="8C064EBA"/>
    <w:lvl w:ilvl="0" w:tplc="BA364F8E">
      <w:start w:val="1"/>
      <w:numFmt w:val="decimal"/>
      <w:lvlText w:val="%1."/>
      <w:lvlJc w:val="left"/>
      <w:pPr>
        <w:ind w:left="2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08E32DE">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9C88F5A">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08DE79C6">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6CA6BFE">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4A5E4E66">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3906F936">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488086A">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256E5DA0">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082E03D0"/>
    <w:multiLevelType w:val="hybridMultilevel"/>
    <w:tmpl w:val="839672B0"/>
    <w:lvl w:ilvl="0" w:tplc="3C560548">
      <w:start w:val="1"/>
      <w:numFmt w:val="decimal"/>
      <w:lvlText w:val="%1."/>
      <w:lvlJc w:val="left"/>
      <w:pPr>
        <w:ind w:left="2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422ACEA">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8FC9E74">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682CA94">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3D649CA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CF835F8">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F8C0C60">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AF643FA">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A6ED73C">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 w15:restartNumberingAfterBreak="0">
    <w:nsid w:val="094F5D6A"/>
    <w:multiLevelType w:val="multilevel"/>
    <w:tmpl w:val="ED7A1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A1204EE"/>
    <w:multiLevelType w:val="hybridMultilevel"/>
    <w:tmpl w:val="AFE09482"/>
    <w:lvl w:ilvl="0" w:tplc="D7821FA4">
      <w:start w:val="1"/>
      <w:numFmt w:val="decimal"/>
      <w:lvlText w:val="%1."/>
      <w:lvlJc w:val="left"/>
      <w:pPr>
        <w:ind w:left="2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EF813B2">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52EB914">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4C8BEA4">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A80E008">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C2AEB96">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D324D2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AD0E0AC">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BE08E9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 w15:restartNumberingAfterBreak="0">
    <w:nsid w:val="0AFE553F"/>
    <w:multiLevelType w:val="hybridMultilevel"/>
    <w:tmpl w:val="BA1C4F6C"/>
    <w:lvl w:ilvl="0" w:tplc="72360B94">
      <w:start w:val="1"/>
      <w:numFmt w:val="bullet"/>
      <w:lvlText w:val="•"/>
      <w:lvlJc w:val="left"/>
      <w:pPr>
        <w:ind w:left="7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6C8EDB24">
      <w:start w:val="1"/>
      <w:numFmt w:val="bullet"/>
      <w:lvlText w:val="o"/>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A6EC190E">
      <w:start w:val="1"/>
      <w:numFmt w:val="bullet"/>
      <w:lvlText w:val="▪"/>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FFA60CA">
      <w:start w:val="1"/>
      <w:numFmt w:val="bullet"/>
      <w:lvlText w:val="•"/>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9776F1A6">
      <w:start w:val="1"/>
      <w:numFmt w:val="bullet"/>
      <w:lvlText w:val="o"/>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224E85C8">
      <w:start w:val="1"/>
      <w:numFmt w:val="bullet"/>
      <w:lvlText w:val="▪"/>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D310A6FA">
      <w:start w:val="1"/>
      <w:numFmt w:val="bullet"/>
      <w:lvlText w:val="•"/>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56E2B1CA">
      <w:start w:val="1"/>
      <w:numFmt w:val="bullet"/>
      <w:lvlText w:val="o"/>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46CEE068">
      <w:start w:val="1"/>
      <w:numFmt w:val="bullet"/>
      <w:lvlText w:val="▪"/>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1" w15:restartNumberingAfterBreak="0">
    <w:nsid w:val="0B6305D8"/>
    <w:multiLevelType w:val="hybridMultilevel"/>
    <w:tmpl w:val="A47A7E1A"/>
    <w:lvl w:ilvl="0" w:tplc="4158418C">
      <w:start w:val="1"/>
      <w:numFmt w:val="bullet"/>
      <w:lvlText w:val="-"/>
      <w:lvlJc w:val="left"/>
      <w:pPr>
        <w:ind w:left="128"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EEC6D202">
      <w:start w:val="1"/>
      <w:numFmt w:val="bullet"/>
      <w:lvlText w:val="o"/>
      <w:lvlJc w:val="left"/>
      <w:pPr>
        <w:ind w:left="10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57F49CB2">
      <w:start w:val="1"/>
      <w:numFmt w:val="bullet"/>
      <w:lvlText w:val="▪"/>
      <w:lvlJc w:val="left"/>
      <w:pPr>
        <w:ind w:left="18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02C450AA">
      <w:start w:val="1"/>
      <w:numFmt w:val="bullet"/>
      <w:lvlText w:val="•"/>
      <w:lvlJc w:val="left"/>
      <w:pPr>
        <w:ind w:left="25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E6806928">
      <w:start w:val="1"/>
      <w:numFmt w:val="bullet"/>
      <w:lvlText w:val="o"/>
      <w:lvlJc w:val="left"/>
      <w:pPr>
        <w:ind w:left="324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7D884E4C">
      <w:start w:val="1"/>
      <w:numFmt w:val="bullet"/>
      <w:lvlText w:val="▪"/>
      <w:lvlJc w:val="left"/>
      <w:pPr>
        <w:ind w:left="396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0F823A5C">
      <w:start w:val="1"/>
      <w:numFmt w:val="bullet"/>
      <w:lvlText w:val="•"/>
      <w:lvlJc w:val="left"/>
      <w:pPr>
        <w:ind w:left="46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3CF63BD2">
      <w:start w:val="1"/>
      <w:numFmt w:val="bullet"/>
      <w:lvlText w:val="o"/>
      <w:lvlJc w:val="left"/>
      <w:pPr>
        <w:ind w:left="54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6A36F788">
      <w:start w:val="1"/>
      <w:numFmt w:val="bullet"/>
      <w:lvlText w:val="▪"/>
      <w:lvlJc w:val="left"/>
      <w:pPr>
        <w:ind w:left="61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22" w15:restartNumberingAfterBreak="0">
    <w:nsid w:val="0C2D50E5"/>
    <w:multiLevelType w:val="hybridMultilevel"/>
    <w:tmpl w:val="CFA6ABEE"/>
    <w:lvl w:ilvl="0" w:tplc="7E6EC364">
      <w:start w:val="1"/>
      <w:numFmt w:val="bullet"/>
      <w:lvlText w:val="*"/>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B0C6EB6">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C5781158">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BA62CEAA">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82E029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E9FE593E">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3C18B24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E9207D8">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52D07BCE">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3" w15:restartNumberingAfterBreak="0">
    <w:nsid w:val="0C8B4F86"/>
    <w:multiLevelType w:val="hybridMultilevel"/>
    <w:tmpl w:val="16A06F56"/>
    <w:lvl w:ilvl="0" w:tplc="BB9266D8">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8662BC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9A25F4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93C6BFB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6F0D38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11410B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7762BD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720984A">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4B0544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4" w15:restartNumberingAfterBreak="0">
    <w:nsid w:val="0D6B6325"/>
    <w:multiLevelType w:val="hybridMultilevel"/>
    <w:tmpl w:val="93B62E80"/>
    <w:lvl w:ilvl="0" w:tplc="573E765C">
      <w:start w:val="1"/>
      <w:numFmt w:val="bullet"/>
      <w:lvlText w:val="•"/>
      <w:lvlJc w:val="left"/>
      <w:pPr>
        <w:ind w:left="706" w:firstLine="0"/>
      </w:pPr>
      <w:rPr>
        <w:rFonts w:ascii="Arial" w:eastAsia="Arial" w:hAnsi="Arial" w:cs="Arial"/>
        <w:b w:val="0"/>
        <w:i w:val="0"/>
        <w:strike w:val="0"/>
        <w:dstrike w:val="0"/>
        <w:color w:val="353535"/>
        <w:sz w:val="24"/>
        <w:szCs w:val="24"/>
        <w:u w:val="none" w:color="000000"/>
        <w:effect w:val="none"/>
        <w:bdr w:val="none" w:sz="0" w:space="0" w:color="auto" w:frame="1"/>
        <w:vertAlign w:val="baseline"/>
      </w:rPr>
    </w:lvl>
    <w:lvl w:ilvl="1" w:tplc="3572A38E">
      <w:start w:val="1"/>
      <w:numFmt w:val="bullet"/>
      <w:lvlText w:val="o"/>
      <w:lvlJc w:val="left"/>
      <w:pPr>
        <w:ind w:left="144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2" w:tplc="14101068">
      <w:start w:val="1"/>
      <w:numFmt w:val="bullet"/>
      <w:lvlText w:val="▪"/>
      <w:lvlJc w:val="left"/>
      <w:pPr>
        <w:ind w:left="216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3" w:tplc="DADE3838">
      <w:start w:val="1"/>
      <w:numFmt w:val="bullet"/>
      <w:lvlText w:val="•"/>
      <w:lvlJc w:val="left"/>
      <w:pPr>
        <w:ind w:left="2880" w:firstLine="0"/>
      </w:pPr>
      <w:rPr>
        <w:rFonts w:ascii="Arial" w:eastAsia="Arial" w:hAnsi="Arial" w:cs="Arial"/>
        <w:b w:val="0"/>
        <w:i w:val="0"/>
        <w:strike w:val="0"/>
        <w:dstrike w:val="0"/>
        <w:color w:val="353535"/>
        <w:sz w:val="24"/>
        <w:szCs w:val="24"/>
        <w:u w:val="none" w:color="000000"/>
        <w:effect w:val="none"/>
        <w:bdr w:val="none" w:sz="0" w:space="0" w:color="auto" w:frame="1"/>
        <w:vertAlign w:val="baseline"/>
      </w:rPr>
    </w:lvl>
    <w:lvl w:ilvl="4" w:tplc="18E45E5E">
      <w:start w:val="1"/>
      <w:numFmt w:val="bullet"/>
      <w:lvlText w:val="o"/>
      <w:lvlJc w:val="left"/>
      <w:pPr>
        <w:ind w:left="360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5" w:tplc="B96C0CAC">
      <w:start w:val="1"/>
      <w:numFmt w:val="bullet"/>
      <w:lvlText w:val="▪"/>
      <w:lvlJc w:val="left"/>
      <w:pPr>
        <w:ind w:left="432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6" w:tplc="7CE83E54">
      <w:start w:val="1"/>
      <w:numFmt w:val="bullet"/>
      <w:lvlText w:val="•"/>
      <w:lvlJc w:val="left"/>
      <w:pPr>
        <w:ind w:left="5040" w:firstLine="0"/>
      </w:pPr>
      <w:rPr>
        <w:rFonts w:ascii="Arial" w:eastAsia="Arial" w:hAnsi="Arial" w:cs="Arial"/>
        <w:b w:val="0"/>
        <w:i w:val="0"/>
        <w:strike w:val="0"/>
        <w:dstrike w:val="0"/>
        <w:color w:val="353535"/>
        <w:sz w:val="24"/>
        <w:szCs w:val="24"/>
        <w:u w:val="none" w:color="000000"/>
        <w:effect w:val="none"/>
        <w:bdr w:val="none" w:sz="0" w:space="0" w:color="auto" w:frame="1"/>
        <w:vertAlign w:val="baseline"/>
      </w:rPr>
    </w:lvl>
    <w:lvl w:ilvl="7" w:tplc="AED495B0">
      <w:start w:val="1"/>
      <w:numFmt w:val="bullet"/>
      <w:lvlText w:val="o"/>
      <w:lvlJc w:val="left"/>
      <w:pPr>
        <w:ind w:left="576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8" w:tplc="11647020">
      <w:start w:val="1"/>
      <w:numFmt w:val="bullet"/>
      <w:lvlText w:val="▪"/>
      <w:lvlJc w:val="left"/>
      <w:pPr>
        <w:ind w:left="648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abstractNum>
  <w:abstractNum w:abstractNumId="25" w15:restartNumberingAfterBreak="0">
    <w:nsid w:val="0DC31464"/>
    <w:multiLevelType w:val="hybridMultilevel"/>
    <w:tmpl w:val="F954CDF2"/>
    <w:lvl w:ilvl="0" w:tplc="3FBA4058">
      <w:start w:val="1"/>
      <w:numFmt w:val="decimal"/>
      <w:lvlText w:val="%1."/>
      <w:lvlJc w:val="left"/>
      <w:pPr>
        <w:ind w:left="706"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1" w:tplc="EF22AC8C">
      <w:start w:val="1"/>
      <w:numFmt w:val="lowerLetter"/>
      <w:lvlText w:val="%2"/>
      <w:lvlJc w:val="left"/>
      <w:pPr>
        <w:ind w:left="144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2" w:tplc="0AFCD558">
      <w:start w:val="1"/>
      <w:numFmt w:val="lowerRoman"/>
      <w:lvlText w:val="%3"/>
      <w:lvlJc w:val="left"/>
      <w:pPr>
        <w:ind w:left="216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3" w:tplc="10D28652">
      <w:start w:val="1"/>
      <w:numFmt w:val="decimal"/>
      <w:lvlText w:val="%4"/>
      <w:lvlJc w:val="left"/>
      <w:pPr>
        <w:ind w:left="288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4" w:tplc="6A64ED50">
      <w:start w:val="1"/>
      <w:numFmt w:val="lowerLetter"/>
      <w:lvlText w:val="%5"/>
      <w:lvlJc w:val="left"/>
      <w:pPr>
        <w:ind w:left="360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5" w:tplc="D08663FA">
      <w:start w:val="1"/>
      <w:numFmt w:val="lowerRoman"/>
      <w:lvlText w:val="%6"/>
      <w:lvlJc w:val="left"/>
      <w:pPr>
        <w:ind w:left="432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6" w:tplc="EDE29FE8">
      <w:start w:val="1"/>
      <w:numFmt w:val="decimal"/>
      <w:lvlText w:val="%7"/>
      <w:lvlJc w:val="left"/>
      <w:pPr>
        <w:ind w:left="504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7" w:tplc="298AF88C">
      <w:start w:val="1"/>
      <w:numFmt w:val="lowerLetter"/>
      <w:lvlText w:val="%8"/>
      <w:lvlJc w:val="left"/>
      <w:pPr>
        <w:ind w:left="576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8" w:tplc="D85CE1B8">
      <w:start w:val="1"/>
      <w:numFmt w:val="lowerRoman"/>
      <w:lvlText w:val="%9"/>
      <w:lvlJc w:val="left"/>
      <w:pPr>
        <w:ind w:left="648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abstractNum>
  <w:abstractNum w:abstractNumId="26" w15:restartNumberingAfterBreak="0">
    <w:nsid w:val="0DC72DE6"/>
    <w:multiLevelType w:val="hybridMultilevel"/>
    <w:tmpl w:val="3D8EDF1E"/>
    <w:lvl w:ilvl="0" w:tplc="FF528DD8">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E62C7B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4762EEA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6DAD14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EA4CF8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A76791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4EE2FA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8C4B87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56C0C9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 w15:restartNumberingAfterBreak="0">
    <w:nsid w:val="0F002B19"/>
    <w:multiLevelType w:val="hybridMultilevel"/>
    <w:tmpl w:val="D5AA8444"/>
    <w:lvl w:ilvl="0" w:tplc="9C10A736">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7188A58">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6B0305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368F76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94CC83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52E3F9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89824C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08ACD3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334CC5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8" w15:restartNumberingAfterBreak="0">
    <w:nsid w:val="0F560DE4"/>
    <w:multiLevelType w:val="hybridMultilevel"/>
    <w:tmpl w:val="1FB4AD80"/>
    <w:lvl w:ilvl="0" w:tplc="7A4C5966">
      <w:start w:val="1"/>
      <w:numFmt w:val="decimal"/>
      <w:lvlText w:val="%1."/>
      <w:lvlJc w:val="left"/>
      <w:pPr>
        <w:ind w:left="7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5144C6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FCC3C9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AB63C54">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6D0C06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D28EDB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6700A2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188AED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6226ED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9" w15:restartNumberingAfterBreak="0">
    <w:nsid w:val="0F8817BF"/>
    <w:multiLevelType w:val="hybridMultilevel"/>
    <w:tmpl w:val="D782305C"/>
    <w:lvl w:ilvl="0" w:tplc="876241D6">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91407A4">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CC89D0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E080B34">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1F4F11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D52DD7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19662E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3D6B73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B522DC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0" w15:restartNumberingAfterBreak="0">
    <w:nsid w:val="0FF42A82"/>
    <w:multiLevelType w:val="hybridMultilevel"/>
    <w:tmpl w:val="FC480806"/>
    <w:lvl w:ilvl="0" w:tplc="3E48BD2C">
      <w:start w:val="1"/>
      <w:numFmt w:val="bullet"/>
      <w:lvlText w:val="•"/>
      <w:lvlJc w:val="left"/>
      <w:pPr>
        <w:ind w:left="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CA92B97A">
      <w:start w:val="1"/>
      <w:numFmt w:val="bullet"/>
      <w:lvlText w:val="o"/>
      <w:lvlJc w:val="left"/>
      <w:pPr>
        <w:ind w:left="159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2118EE48">
      <w:start w:val="1"/>
      <w:numFmt w:val="bullet"/>
      <w:lvlText w:val="▪"/>
      <w:lvlJc w:val="left"/>
      <w:pPr>
        <w:ind w:left="231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B283E96">
      <w:start w:val="1"/>
      <w:numFmt w:val="bullet"/>
      <w:lvlText w:val="•"/>
      <w:lvlJc w:val="left"/>
      <w:pPr>
        <w:ind w:left="303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52CE0662">
      <w:start w:val="1"/>
      <w:numFmt w:val="bullet"/>
      <w:lvlText w:val="o"/>
      <w:lvlJc w:val="left"/>
      <w:pPr>
        <w:ind w:left="375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593CCBE4">
      <w:start w:val="1"/>
      <w:numFmt w:val="bullet"/>
      <w:lvlText w:val="▪"/>
      <w:lvlJc w:val="left"/>
      <w:pPr>
        <w:ind w:left="44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7FA0B446">
      <w:start w:val="1"/>
      <w:numFmt w:val="bullet"/>
      <w:lvlText w:val="•"/>
      <w:lvlJc w:val="left"/>
      <w:pPr>
        <w:ind w:left="519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915AD75C">
      <w:start w:val="1"/>
      <w:numFmt w:val="bullet"/>
      <w:lvlText w:val="o"/>
      <w:lvlJc w:val="left"/>
      <w:pPr>
        <w:ind w:left="591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6F28C70C">
      <w:start w:val="1"/>
      <w:numFmt w:val="bullet"/>
      <w:lvlText w:val="▪"/>
      <w:lvlJc w:val="left"/>
      <w:pPr>
        <w:ind w:left="663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1" w15:restartNumberingAfterBreak="0">
    <w:nsid w:val="108D308A"/>
    <w:multiLevelType w:val="hybridMultilevel"/>
    <w:tmpl w:val="B816C5CA"/>
    <w:lvl w:ilvl="0" w:tplc="8214D89E">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9DCA7B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1CFC2EB6">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8C3AF79A">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AB070D4">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4C6D560">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5B564BF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890237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5B4E13A8">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2" w15:restartNumberingAfterBreak="0">
    <w:nsid w:val="12366722"/>
    <w:multiLevelType w:val="hybridMultilevel"/>
    <w:tmpl w:val="E228C7CE"/>
    <w:lvl w:ilvl="0" w:tplc="ADCAD4EE">
      <w:start w:val="1"/>
      <w:numFmt w:val="decimal"/>
      <w:lvlText w:val="%1."/>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5723604">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CD01660">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E0140F9A">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17A9AFA">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D090A50E">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89CAADA2">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A1C3BCE">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A0FC87C8">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3" w15:restartNumberingAfterBreak="0">
    <w:nsid w:val="12377779"/>
    <w:multiLevelType w:val="hybridMultilevel"/>
    <w:tmpl w:val="9078ADBE"/>
    <w:lvl w:ilvl="0" w:tplc="EB826D94">
      <w:start w:val="1"/>
      <w:numFmt w:val="bullet"/>
      <w:lvlText w:val="•"/>
      <w:lvlJc w:val="left"/>
      <w:pPr>
        <w:ind w:left="7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36B060B6">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97063E26">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9092B05C">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60A4C984">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86447CC4">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0F3A692A">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CE5C2DFA">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1B2CD9C0">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34" w15:restartNumberingAfterBreak="0">
    <w:nsid w:val="127D0869"/>
    <w:multiLevelType w:val="hybridMultilevel"/>
    <w:tmpl w:val="CFD25E44"/>
    <w:lvl w:ilvl="0" w:tplc="C1347DE0">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01E152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836176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8BE44F2">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C160DF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B9ADF5E">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96A0A6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01E82AA">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E2CD202">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5" w15:restartNumberingAfterBreak="0">
    <w:nsid w:val="14E36CFA"/>
    <w:multiLevelType w:val="hybridMultilevel"/>
    <w:tmpl w:val="831C5E22"/>
    <w:lvl w:ilvl="0" w:tplc="BDE22100">
      <w:start w:val="1"/>
      <w:numFmt w:val="decimal"/>
      <w:lvlText w:val="%1."/>
      <w:lvlJc w:val="left"/>
      <w:pPr>
        <w:ind w:left="2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55AE752">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C23C1B02">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7A9064FA">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BAEDE66">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921CB9FA">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2690B5D8">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C72C8AD8">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1500EBDE">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6" w15:restartNumberingAfterBreak="0">
    <w:nsid w:val="14E67150"/>
    <w:multiLevelType w:val="hybridMultilevel"/>
    <w:tmpl w:val="49082FE0"/>
    <w:lvl w:ilvl="0" w:tplc="F52C26FC">
      <w:start w:val="1"/>
      <w:numFmt w:val="bullet"/>
      <w:lvlText w:val="•"/>
      <w:lvlJc w:val="left"/>
      <w:pPr>
        <w:ind w:left="70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F0A6A7A2">
      <w:start w:val="1"/>
      <w:numFmt w:val="bullet"/>
      <w:lvlText w:val="o"/>
      <w:lvlJc w:val="left"/>
      <w:pPr>
        <w:ind w:left="15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A6B2AD6C">
      <w:start w:val="1"/>
      <w:numFmt w:val="bullet"/>
      <w:lvlText w:val="▪"/>
      <w:lvlJc w:val="left"/>
      <w:pPr>
        <w:ind w:left="22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8A0668C6">
      <w:start w:val="1"/>
      <w:numFmt w:val="bullet"/>
      <w:lvlText w:val="•"/>
      <w:lvlJc w:val="left"/>
      <w:pPr>
        <w:ind w:left="29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400578E">
      <w:start w:val="1"/>
      <w:numFmt w:val="bullet"/>
      <w:lvlText w:val="o"/>
      <w:lvlJc w:val="left"/>
      <w:pPr>
        <w:ind w:left="366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4305350">
      <w:start w:val="1"/>
      <w:numFmt w:val="bullet"/>
      <w:lvlText w:val="▪"/>
      <w:lvlJc w:val="left"/>
      <w:pPr>
        <w:ind w:left="438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A81E3806">
      <w:start w:val="1"/>
      <w:numFmt w:val="bullet"/>
      <w:lvlText w:val="•"/>
      <w:lvlJc w:val="left"/>
      <w:pPr>
        <w:ind w:left="51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A3649D94">
      <w:start w:val="1"/>
      <w:numFmt w:val="bullet"/>
      <w:lvlText w:val="o"/>
      <w:lvlJc w:val="left"/>
      <w:pPr>
        <w:ind w:left="58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C7FE116C">
      <w:start w:val="1"/>
      <w:numFmt w:val="bullet"/>
      <w:lvlText w:val="▪"/>
      <w:lvlJc w:val="left"/>
      <w:pPr>
        <w:ind w:left="65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7" w15:restartNumberingAfterBreak="0">
    <w:nsid w:val="182A27EF"/>
    <w:multiLevelType w:val="multilevel"/>
    <w:tmpl w:val="8CCAA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BD7335F"/>
    <w:multiLevelType w:val="hybridMultilevel"/>
    <w:tmpl w:val="F7E811C2"/>
    <w:lvl w:ilvl="0" w:tplc="A7226912">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3122DF6">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D122F76">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15AA8AAC">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F720284">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CFF8DCD2">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0878554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47A0C3A">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928A5C8E">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9" w15:restartNumberingAfterBreak="0">
    <w:nsid w:val="1D864C7B"/>
    <w:multiLevelType w:val="hybridMultilevel"/>
    <w:tmpl w:val="AE1E5EF0"/>
    <w:lvl w:ilvl="0" w:tplc="B22CD4BE">
      <w:start w:val="1"/>
      <w:numFmt w:val="bullet"/>
      <w:lvlText w:val="•"/>
      <w:lvlJc w:val="left"/>
      <w:pPr>
        <w:ind w:left="70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219E32CC">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361642B6">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C3D456F6">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9B44E602">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5600BA58">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4094CEA8">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9DD68FD4">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6086561E">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40" w15:restartNumberingAfterBreak="0">
    <w:nsid w:val="1F594901"/>
    <w:multiLevelType w:val="hybridMultilevel"/>
    <w:tmpl w:val="22569476"/>
    <w:lvl w:ilvl="0" w:tplc="1082B44E">
      <w:start w:val="1"/>
      <w:numFmt w:val="decimal"/>
      <w:lvlText w:val="%1."/>
      <w:lvlJc w:val="left"/>
      <w:pPr>
        <w:ind w:left="234"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8BA81418">
      <w:start w:val="1"/>
      <w:numFmt w:val="lowerLetter"/>
      <w:lvlText w:val="%2"/>
      <w:lvlJc w:val="left"/>
      <w:pPr>
        <w:ind w:left="10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432697F0">
      <w:start w:val="1"/>
      <w:numFmt w:val="lowerRoman"/>
      <w:lvlText w:val="%3"/>
      <w:lvlJc w:val="left"/>
      <w:pPr>
        <w:ind w:left="18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5CE8846E">
      <w:start w:val="1"/>
      <w:numFmt w:val="decimal"/>
      <w:lvlText w:val="%4"/>
      <w:lvlJc w:val="left"/>
      <w:pPr>
        <w:ind w:left="25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ED86E65E">
      <w:start w:val="1"/>
      <w:numFmt w:val="lowerLetter"/>
      <w:lvlText w:val="%5"/>
      <w:lvlJc w:val="left"/>
      <w:pPr>
        <w:ind w:left="324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26AAA4CE">
      <w:start w:val="1"/>
      <w:numFmt w:val="lowerRoman"/>
      <w:lvlText w:val="%6"/>
      <w:lvlJc w:val="left"/>
      <w:pPr>
        <w:ind w:left="396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0AE41BB0">
      <w:start w:val="1"/>
      <w:numFmt w:val="decimal"/>
      <w:lvlText w:val="%7"/>
      <w:lvlJc w:val="left"/>
      <w:pPr>
        <w:ind w:left="46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70AACCF4">
      <w:start w:val="1"/>
      <w:numFmt w:val="lowerLetter"/>
      <w:lvlText w:val="%8"/>
      <w:lvlJc w:val="left"/>
      <w:pPr>
        <w:ind w:left="54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42D69A42">
      <w:start w:val="1"/>
      <w:numFmt w:val="lowerRoman"/>
      <w:lvlText w:val="%9"/>
      <w:lvlJc w:val="left"/>
      <w:pPr>
        <w:ind w:left="61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41" w15:restartNumberingAfterBreak="0">
    <w:nsid w:val="200C1F5F"/>
    <w:multiLevelType w:val="hybridMultilevel"/>
    <w:tmpl w:val="9056E0AE"/>
    <w:lvl w:ilvl="0" w:tplc="3402ACF8">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2DF435D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862E17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B2E34A4">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CAAE67A">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799E1F7E">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9DAB6D0">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8C4274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8F6633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2" w15:restartNumberingAfterBreak="0">
    <w:nsid w:val="20812510"/>
    <w:multiLevelType w:val="hybridMultilevel"/>
    <w:tmpl w:val="45986470"/>
    <w:lvl w:ilvl="0" w:tplc="A00ECD6A">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E0327D04">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7958823A">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71F0727A">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22AC6F12">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65247536">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3E280B76">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F31AE8C8">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CA64E55A">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43" w15:restartNumberingAfterBreak="0">
    <w:nsid w:val="221D6CE2"/>
    <w:multiLevelType w:val="multilevel"/>
    <w:tmpl w:val="DDDA8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2E201E9"/>
    <w:multiLevelType w:val="hybridMultilevel"/>
    <w:tmpl w:val="AF8AE8B0"/>
    <w:lvl w:ilvl="0" w:tplc="253CC04E">
      <w:start w:val="1"/>
      <w:numFmt w:val="decimal"/>
      <w:lvlText w:val="%1."/>
      <w:lvlJc w:val="left"/>
      <w:pPr>
        <w:ind w:left="7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9A2866C">
      <w:start w:val="1"/>
      <w:numFmt w:val="lowerLetter"/>
      <w:lvlText w:val="%2"/>
      <w:lvlJc w:val="left"/>
      <w:pPr>
        <w:ind w:left="15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486CD002">
      <w:start w:val="1"/>
      <w:numFmt w:val="lowerRoman"/>
      <w:lvlText w:val="%3"/>
      <w:lvlJc w:val="left"/>
      <w:pPr>
        <w:ind w:left="22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0CA637E">
      <w:start w:val="1"/>
      <w:numFmt w:val="decimal"/>
      <w:lvlText w:val="%4"/>
      <w:lvlJc w:val="left"/>
      <w:pPr>
        <w:ind w:left="29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CCCBF12">
      <w:start w:val="1"/>
      <w:numFmt w:val="lowerLetter"/>
      <w:lvlText w:val="%5"/>
      <w:lvlJc w:val="left"/>
      <w:pPr>
        <w:ind w:left="366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E7EBB20">
      <w:start w:val="1"/>
      <w:numFmt w:val="lowerRoman"/>
      <w:lvlText w:val="%6"/>
      <w:lvlJc w:val="left"/>
      <w:pPr>
        <w:ind w:left="43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7FCC4AC">
      <w:start w:val="1"/>
      <w:numFmt w:val="decimal"/>
      <w:lvlText w:val="%7"/>
      <w:lvlJc w:val="left"/>
      <w:pPr>
        <w:ind w:left="51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AC6185C">
      <w:start w:val="1"/>
      <w:numFmt w:val="lowerLetter"/>
      <w:lvlText w:val="%8"/>
      <w:lvlJc w:val="left"/>
      <w:pPr>
        <w:ind w:left="58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22C6B30">
      <w:start w:val="1"/>
      <w:numFmt w:val="lowerRoman"/>
      <w:lvlText w:val="%9"/>
      <w:lvlJc w:val="left"/>
      <w:pPr>
        <w:ind w:left="65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5" w15:restartNumberingAfterBreak="0">
    <w:nsid w:val="242257EC"/>
    <w:multiLevelType w:val="hybridMultilevel"/>
    <w:tmpl w:val="5EF67396"/>
    <w:lvl w:ilvl="0" w:tplc="B106B746">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A6B8841A">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44E44932">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536E11E0">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2C36606E">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F9B8D296">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4852F0F4">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46AA6556">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097E74BE">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46" w15:restartNumberingAfterBreak="0">
    <w:nsid w:val="25015A0C"/>
    <w:multiLevelType w:val="hybridMultilevel"/>
    <w:tmpl w:val="84C601D2"/>
    <w:lvl w:ilvl="0" w:tplc="23525356">
      <w:start w:val="1"/>
      <w:numFmt w:val="decimal"/>
      <w:lvlText w:val="%1."/>
      <w:lvlJc w:val="left"/>
      <w:pPr>
        <w:ind w:left="234"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5D0E5E38">
      <w:start w:val="1"/>
      <w:numFmt w:val="lowerLetter"/>
      <w:lvlText w:val="%2"/>
      <w:lvlJc w:val="left"/>
      <w:pPr>
        <w:ind w:left="10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1BE6B9B8">
      <w:start w:val="1"/>
      <w:numFmt w:val="lowerRoman"/>
      <w:lvlText w:val="%3"/>
      <w:lvlJc w:val="left"/>
      <w:pPr>
        <w:ind w:left="18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5820216A">
      <w:start w:val="1"/>
      <w:numFmt w:val="decimal"/>
      <w:lvlText w:val="%4"/>
      <w:lvlJc w:val="left"/>
      <w:pPr>
        <w:ind w:left="25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284AE908">
      <w:start w:val="1"/>
      <w:numFmt w:val="lowerLetter"/>
      <w:lvlText w:val="%5"/>
      <w:lvlJc w:val="left"/>
      <w:pPr>
        <w:ind w:left="324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85742E0C">
      <w:start w:val="1"/>
      <w:numFmt w:val="lowerRoman"/>
      <w:lvlText w:val="%6"/>
      <w:lvlJc w:val="left"/>
      <w:pPr>
        <w:ind w:left="396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D13A57BC">
      <w:start w:val="1"/>
      <w:numFmt w:val="decimal"/>
      <w:lvlText w:val="%7"/>
      <w:lvlJc w:val="left"/>
      <w:pPr>
        <w:ind w:left="46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1A06B164">
      <w:start w:val="1"/>
      <w:numFmt w:val="lowerLetter"/>
      <w:lvlText w:val="%8"/>
      <w:lvlJc w:val="left"/>
      <w:pPr>
        <w:ind w:left="54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FE186C50">
      <w:start w:val="1"/>
      <w:numFmt w:val="lowerRoman"/>
      <w:lvlText w:val="%9"/>
      <w:lvlJc w:val="left"/>
      <w:pPr>
        <w:ind w:left="61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47" w15:restartNumberingAfterBreak="0">
    <w:nsid w:val="25A56B42"/>
    <w:multiLevelType w:val="hybridMultilevel"/>
    <w:tmpl w:val="0E9600F8"/>
    <w:lvl w:ilvl="0" w:tplc="8760D194">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1BA011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6E6EC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96686F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E9EEC4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F1437C2">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BFCA540">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F03EF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182E97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8" w15:restartNumberingAfterBreak="0">
    <w:nsid w:val="26430DCC"/>
    <w:multiLevelType w:val="hybridMultilevel"/>
    <w:tmpl w:val="EB20E27C"/>
    <w:lvl w:ilvl="0" w:tplc="42B0C5F2">
      <w:start w:val="1"/>
      <w:numFmt w:val="decimal"/>
      <w:lvlText w:val="%1."/>
      <w:lvlJc w:val="left"/>
      <w:pPr>
        <w:ind w:left="2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90A8F1C">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14EC63E">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CA26C7CE">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5E6A94E">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E8CE0A8">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4B322ABA">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8B4A6AA">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5AF4BA5A">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49" w15:restartNumberingAfterBreak="0">
    <w:nsid w:val="27E95614"/>
    <w:multiLevelType w:val="hybridMultilevel"/>
    <w:tmpl w:val="01BAAD3C"/>
    <w:lvl w:ilvl="0" w:tplc="4D448E22">
      <w:start w:val="1"/>
      <w:numFmt w:val="decimal"/>
      <w:lvlText w:val="%1."/>
      <w:lvlJc w:val="left"/>
      <w:pPr>
        <w:ind w:left="706"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1" w:tplc="4580947A">
      <w:start w:val="1"/>
      <w:numFmt w:val="lowerLetter"/>
      <w:lvlText w:val="%2"/>
      <w:lvlJc w:val="left"/>
      <w:pPr>
        <w:ind w:left="144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2" w:tplc="83F83AB0">
      <w:start w:val="1"/>
      <w:numFmt w:val="lowerRoman"/>
      <w:lvlText w:val="%3"/>
      <w:lvlJc w:val="left"/>
      <w:pPr>
        <w:ind w:left="216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3" w:tplc="F446D60E">
      <w:start w:val="1"/>
      <w:numFmt w:val="decimal"/>
      <w:lvlText w:val="%4"/>
      <w:lvlJc w:val="left"/>
      <w:pPr>
        <w:ind w:left="288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4" w:tplc="6D68CAD8">
      <w:start w:val="1"/>
      <w:numFmt w:val="lowerLetter"/>
      <w:lvlText w:val="%5"/>
      <w:lvlJc w:val="left"/>
      <w:pPr>
        <w:ind w:left="360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5" w:tplc="66A8C78C">
      <w:start w:val="1"/>
      <w:numFmt w:val="lowerRoman"/>
      <w:lvlText w:val="%6"/>
      <w:lvlJc w:val="left"/>
      <w:pPr>
        <w:ind w:left="432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6" w:tplc="EA5A3304">
      <w:start w:val="1"/>
      <w:numFmt w:val="decimal"/>
      <w:lvlText w:val="%7"/>
      <w:lvlJc w:val="left"/>
      <w:pPr>
        <w:ind w:left="504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7" w:tplc="9694545E">
      <w:start w:val="1"/>
      <w:numFmt w:val="lowerLetter"/>
      <w:lvlText w:val="%8"/>
      <w:lvlJc w:val="left"/>
      <w:pPr>
        <w:ind w:left="576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8" w:tplc="F70631AC">
      <w:start w:val="1"/>
      <w:numFmt w:val="lowerRoman"/>
      <w:lvlText w:val="%9"/>
      <w:lvlJc w:val="left"/>
      <w:pPr>
        <w:ind w:left="648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abstractNum>
  <w:abstractNum w:abstractNumId="50" w15:restartNumberingAfterBreak="0">
    <w:nsid w:val="28311462"/>
    <w:multiLevelType w:val="hybridMultilevel"/>
    <w:tmpl w:val="726E4984"/>
    <w:lvl w:ilvl="0" w:tplc="BE264968">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74E8C2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E7E161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1A4CE24">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5EA31A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29A8002">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A10E05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43EBF9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D30333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1" w15:restartNumberingAfterBreak="0">
    <w:nsid w:val="28527F42"/>
    <w:multiLevelType w:val="hybridMultilevel"/>
    <w:tmpl w:val="A1EA3214"/>
    <w:lvl w:ilvl="0" w:tplc="91C23842">
      <w:start w:val="1"/>
      <w:numFmt w:val="decimal"/>
      <w:lvlText w:val="%1."/>
      <w:lvlJc w:val="left"/>
      <w:pPr>
        <w:ind w:left="234"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9DA69372">
      <w:start w:val="1"/>
      <w:numFmt w:val="lowerLetter"/>
      <w:lvlText w:val="%2"/>
      <w:lvlJc w:val="left"/>
      <w:pPr>
        <w:ind w:left="10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FF5889A6">
      <w:start w:val="1"/>
      <w:numFmt w:val="lowerRoman"/>
      <w:lvlText w:val="%3"/>
      <w:lvlJc w:val="left"/>
      <w:pPr>
        <w:ind w:left="18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2106355E">
      <w:start w:val="1"/>
      <w:numFmt w:val="decimal"/>
      <w:lvlText w:val="%4"/>
      <w:lvlJc w:val="left"/>
      <w:pPr>
        <w:ind w:left="25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D146ED94">
      <w:start w:val="1"/>
      <w:numFmt w:val="lowerLetter"/>
      <w:lvlText w:val="%5"/>
      <w:lvlJc w:val="left"/>
      <w:pPr>
        <w:ind w:left="324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FA8C8122">
      <w:start w:val="1"/>
      <w:numFmt w:val="lowerRoman"/>
      <w:lvlText w:val="%6"/>
      <w:lvlJc w:val="left"/>
      <w:pPr>
        <w:ind w:left="396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99C6EE78">
      <w:start w:val="1"/>
      <w:numFmt w:val="decimal"/>
      <w:lvlText w:val="%7"/>
      <w:lvlJc w:val="left"/>
      <w:pPr>
        <w:ind w:left="46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39281F46">
      <w:start w:val="1"/>
      <w:numFmt w:val="lowerLetter"/>
      <w:lvlText w:val="%8"/>
      <w:lvlJc w:val="left"/>
      <w:pPr>
        <w:ind w:left="54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2488F01A">
      <w:start w:val="1"/>
      <w:numFmt w:val="lowerRoman"/>
      <w:lvlText w:val="%9"/>
      <w:lvlJc w:val="left"/>
      <w:pPr>
        <w:ind w:left="61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52" w15:restartNumberingAfterBreak="0">
    <w:nsid w:val="28A73F81"/>
    <w:multiLevelType w:val="hybridMultilevel"/>
    <w:tmpl w:val="0308B120"/>
    <w:lvl w:ilvl="0" w:tplc="9C1C7732">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E749C0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5634A24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3C200F2A">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2643806">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FB655D0">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897E4572">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D5274A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58368F20">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53" w15:restartNumberingAfterBreak="0">
    <w:nsid w:val="298B009B"/>
    <w:multiLevelType w:val="hybridMultilevel"/>
    <w:tmpl w:val="D7CAEAB2"/>
    <w:lvl w:ilvl="0" w:tplc="3758B164">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EE2531E">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29201F40">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1EF87C8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4B0673A">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D9CC23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F41EE9C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C08F4F8">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98FEB458">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54" w15:restartNumberingAfterBreak="0">
    <w:nsid w:val="2B384068"/>
    <w:multiLevelType w:val="hybridMultilevel"/>
    <w:tmpl w:val="1D942042"/>
    <w:lvl w:ilvl="0" w:tplc="D4A09772">
      <w:start w:val="1"/>
      <w:numFmt w:val="bullet"/>
      <w:lvlText w:val="•"/>
      <w:lvlJc w:val="left"/>
      <w:pPr>
        <w:ind w:left="768" w:firstLine="0"/>
      </w:pPr>
      <w:rPr>
        <w:rFonts w:ascii="Arial" w:eastAsia="Arial" w:hAnsi="Arial" w:cs="Arial"/>
        <w:b w:val="0"/>
        <w:i w:val="0"/>
        <w:strike w:val="0"/>
        <w:dstrike w:val="0"/>
        <w:color w:val="353535"/>
        <w:sz w:val="24"/>
        <w:szCs w:val="24"/>
        <w:u w:val="none" w:color="000000"/>
        <w:effect w:val="none"/>
        <w:bdr w:val="none" w:sz="0" w:space="0" w:color="auto" w:frame="1"/>
        <w:vertAlign w:val="baseline"/>
      </w:rPr>
    </w:lvl>
    <w:lvl w:ilvl="1" w:tplc="95A8B1F0">
      <w:start w:val="1"/>
      <w:numFmt w:val="bullet"/>
      <w:lvlText w:val="o"/>
      <w:lvlJc w:val="left"/>
      <w:pPr>
        <w:ind w:left="144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2" w:tplc="DFC88D5E">
      <w:start w:val="1"/>
      <w:numFmt w:val="bullet"/>
      <w:lvlText w:val="▪"/>
      <w:lvlJc w:val="left"/>
      <w:pPr>
        <w:ind w:left="216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3" w:tplc="B6DE1394">
      <w:start w:val="1"/>
      <w:numFmt w:val="bullet"/>
      <w:lvlText w:val="•"/>
      <w:lvlJc w:val="left"/>
      <w:pPr>
        <w:ind w:left="2880" w:firstLine="0"/>
      </w:pPr>
      <w:rPr>
        <w:rFonts w:ascii="Arial" w:eastAsia="Arial" w:hAnsi="Arial" w:cs="Arial"/>
        <w:b w:val="0"/>
        <w:i w:val="0"/>
        <w:strike w:val="0"/>
        <w:dstrike w:val="0"/>
        <w:color w:val="353535"/>
        <w:sz w:val="24"/>
        <w:szCs w:val="24"/>
        <w:u w:val="none" w:color="000000"/>
        <w:effect w:val="none"/>
        <w:bdr w:val="none" w:sz="0" w:space="0" w:color="auto" w:frame="1"/>
        <w:vertAlign w:val="baseline"/>
      </w:rPr>
    </w:lvl>
    <w:lvl w:ilvl="4" w:tplc="9BAEFDB0">
      <w:start w:val="1"/>
      <w:numFmt w:val="bullet"/>
      <w:lvlText w:val="o"/>
      <w:lvlJc w:val="left"/>
      <w:pPr>
        <w:ind w:left="360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5" w:tplc="E96C5D26">
      <w:start w:val="1"/>
      <w:numFmt w:val="bullet"/>
      <w:lvlText w:val="▪"/>
      <w:lvlJc w:val="left"/>
      <w:pPr>
        <w:ind w:left="432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6" w:tplc="CD70E4CA">
      <w:start w:val="1"/>
      <w:numFmt w:val="bullet"/>
      <w:lvlText w:val="•"/>
      <w:lvlJc w:val="left"/>
      <w:pPr>
        <w:ind w:left="5040" w:firstLine="0"/>
      </w:pPr>
      <w:rPr>
        <w:rFonts w:ascii="Arial" w:eastAsia="Arial" w:hAnsi="Arial" w:cs="Arial"/>
        <w:b w:val="0"/>
        <w:i w:val="0"/>
        <w:strike w:val="0"/>
        <w:dstrike w:val="0"/>
        <w:color w:val="353535"/>
        <w:sz w:val="24"/>
        <w:szCs w:val="24"/>
        <w:u w:val="none" w:color="000000"/>
        <w:effect w:val="none"/>
        <w:bdr w:val="none" w:sz="0" w:space="0" w:color="auto" w:frame="1"/>
        <w:vertAlign w:val="baseline"/>
      </w:rPr>
    </w:lvl>
    <w:lvl w:ilvl="7" w:tplc="B532DDD4">
      <w:start w:val="1"/>
      <w:numFmt w:val="bullet"/>
      <w:lvlText w:val="o"/>
      <w:lvlJc w:val="left"/>
      <w:pPr>
        <w:ind w:left="576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8" w:tplc="CC80F94E">
      <w:start w:val="1"/>
      <w:numFmt w:val="bullet"/>
      <w:lvlText w:val="▪"/>
      <w:lvlJc w:val="left"/>
      <w:pPr>
        <w:ind w:left="648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abstractNum>
  <w:abstractNum w:abstractNumId="55" w15:restartNumberingAfterBreak="0">
    <w:nsid w:val="2C2137FC"/>
    <w:multiLevelType w:val="hybridMultilevel"/>
    <w:tmpl w:val="26388094"/>
    <w:lvl w:ilvl="0" w:tplc="3F44800E">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69EA5E8">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BE864E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AFA3D8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EEAE7D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50A173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556037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B68626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6E8FDD2">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6" w15:restartNumberingAfterBreak="0">
    <w:nsid w:val="2C976B71"/>
    <w:multiLevelType w:val="hybridMultilevel"/>
    <w:tmpl w:val="32D0CF6C"/>
    <w:lvl w:ilvl="0" w:tplc="0FB60B9C">
      <w:start w:val="1"/>
      <w:numFmt w:val="decimal"/>
      <w:lvlText w:val="%1."/>
      <w:lvlJc w:val="left"/>
      <w:pPr>
        <w:ind w:left="234"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B3BE2330">
      <w:start w:val="1"/>
      <w:numFmt w:val="lowerLetter"/>
      <w:lvlText w:val="%2"/>
      <w:lvlJc w:val="left"/>
      <w:pPr>
        <w:ind w:left="10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4DD2FFF6">
      <w:start w:val="1"/>
      <w:numFmt w:val="lowerRoman"/>
      <w:lvlText w:val="%3"/>
      <w:lvlJc w:val="left"/>
      <w:pPr>
        <w:ind w:left="18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04DA7AF0">
      <w:start w:val="1"/>
      <w:numFmt w:val="decimal"/>
      <w:lvlText w:val="%4"/>
      <w:lvlJc w:val="left"/>
      <w:pPr>
        <w:ind w:left="25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B74A3BA4">
      <w:start w:val="1"/>
      <w:numFmt w:val="lowerLetter"/>
      <w:lvlText w:val="%5"/>
      <w:lvlJc w:val="left"/>
      <w:pPr>
        <w:ind w:left="324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75664BE4">
      <w:start w:val="1"/>
      <w:numFmt w:val="lowerRoman"/>
      <w:lvlText w:val="%6"/>
      <w:lvlJc w:val="left"/>
      <w:pPr>
        <w:ind w:left="396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EA9CF95E">
      <w:start w:val="1"/>
      <w:numFmt w:val="decimal"/>
      <w:lvlText w:val="%7"/>
      <w:lvlJc w:val="left"/>
      <w:pPr>
        <w:ind w:left="46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530EC308">
      <w:start w:val="1"/>
      <w:numFmt w:val="lowerLetter"/>
      <w:lvlText w:val="%8"/>
      <w:lvlJc w:val="left"/>
      <w:pPr>
        <w:ind w:left="54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BD587ABA">
      <w:start w:val="1"/>
      <w:numFmt w:val="lowerRoman"/>
      <w:lvlText w:val="%9"/>
      <w:lvlJc w:val="left"/>
      <w:pPr>
        <w:ind w:left="61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57" w15:restartNumberingAfterBreak="0">
    <w:nsid w:val="2D57147A"/>
    <w:multiLevelType w:val="hybridMultilevel"/>
    <w:tmpl w:val="777C30DA"/>
    <w:lvl w:ilvl="0" w:tplc="917A653C">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59E29F4">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5B2CB8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3D0885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4946FF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6EC5EA4">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306CFC2A">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D2C73B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A7C2F44">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8" w15:restartNumberingAfterBreak="0">
    <w:nsid w:val="2DB535CD"/>
    <w:multiLevelType w:val="hybridMultilevel"/>
    <w:tmpl w:val="17BAACFA"/>
    <w:lvl w:ilvl="0" w:tplc="8C4CD902">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DBACCE7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1E9CBECA">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CA34E4C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CDAC002">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1164A7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0C4AD73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9124A73E">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7C24EB7E">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59" w15:restartNumberingAfterBreak="0">
    <w:nsid w:val="2E872655"/>
    <w:multiLevelType w:val="hybridMultilevel"/>
    <w:tmpl w:val="63423D42"/>
    <w:lvl w:ilvl="0" w:tplc="87322510">
      <w:start w:val="1"/>
      <w:numFmt w:val="bullet"/>
      <w:lvlText w:val="*"/>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60A78C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7ACC4A5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6EE013B2">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C209A00">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76F06DE8">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B9CAEAC8">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B8ABEC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239A2976">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60" w15:restartNumberingAfterBreak="0">
    <w:nsid w:val="2F1F69A8"/>
    <w:multiLevelType w:val="hybridMultilevel"/>
    <w:tmpl w:val="2FFEAEF8"/>
    <w:lvl w:ilvl="0" w:tplc="14B26142">
      <w:start w:val="1"/>
      <w:numFmt w:val="bullet"/>
      <w:lvlText w:val="•"/>
      <w:lvlJc w:val="left"/>
      <w:pPr>
        <w:ind w:left="70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858E0B52">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B2E0E410">
      <w:start w:val="1"/>
      <w:numFmt w:val="bullet"/>
      <w:lvlText w:val="▪"/>
      <w:lvlJc w:val="left"/>
      <w:pPr>
        <w:ind w:left="21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DA56AEBA">
      <w:start w:val="1"/>
      <w:numFmt w:val="bullet"/>
      <w:lvlText w:val="•"/>
      <w:lvlJc w:val="left"/>
      <w:pPr>
        <w:ind w:left="288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84BEEB74">
      <w:start w:val="1"/>
      <w:numFmt w:val="bullet"/>
      <w:lvlText w:val="o"/>
      <w:lvlJc w:val="left"/>
      <w:pPr>
        <w:ind w:left="360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4ADC3D74">
      <w:start w:val="1"/>
      <w:numFmt w:val="bullet"/>
      <w:lvlText w:val="▪"/>
      <w:lvlJc w:val="left"/>
      <w:pPr>
        <w:ind w:left="432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E89C69F8">
      <w:start w:val="1"/>
      <w:numFmt w:val="bullet"/>
      <w:lvlText w:val="•"/>
      <w:lvlJc w:val="left"/>
      <w:pPr>
        <w:ind w:left="504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B0A072E4">
      <w:start w:val="1"/>
      <w:numFmt w:val="bullet"/>
      <w:lvlText w:val="o"/>
      <w:lvlJc w:val="left"/>
      <w:pPr>
        <w:ind w:left="57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137273BA">
      <w:start w:val="1"/>
      <w:numFmt w:val="bullet"/>
      <w:lvlText w:val="▪"/>
      <w:lvlJc w:val="left"/>
      <w:pPr>
        <w:ind w:left="648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61" w15:restartNumberingAfterBreak="0">
    <w:nsid w:val="2F342D2B"/>
    <w:multiLevelType w:val="hybridMultilevel"/>
    <w:tmpl w:val="EA80F4DE"/>
    <w:lvl w:ilvl="0" w:tplc="80084CBC">
      <w:start w:val="1"/>
      <w:numFmt w:val="decimal"/>
      <w:lvlText w:val="%1."/>
      <w:lvlJc w:val="left"/>
      <w:pPr>
        <w:ind w:left="706"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1" w:tplc="4D1C9BBA">
      <w:start w:val="1"/>
      <w:numFmt w:val="lowerLetter"/>
      <w:lvlText w:val="%2"/>
      <w:lvlJc w:val="left"/>
      <w:pPr>
        <w:ind w:left="144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2" w:tplc="9FBEDC86">
      <w:start w:val="1"/>
      <w:numFmt w:val="lowerRoman"/>
      <w:lvlText w:val="%3"/>
      <w:lvlJc w:val="left"/>
      <w:pPr>
        <w:ind w:left="216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3" w:tplc="B10A651C">
      <w:start w:val="1"/>
      <w:numFmt w:val="decimal"/>
      <w:lvlText w:val="%4"/>
      <w:lvlJc w:val="left"/>
      <w:pPr>
        <w:ind w:left="288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4" w:tplc="4CFCF2F8">
      <w:start w:val="1"/>
      <w:numFmt w:val="lowerLetter"/>
      <w:lvlText w:val="%5"/>
      <w:lvlJc w:val="left"/>
      <w:pPr>
        <w:ind w:left="360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5" w:tplc="AC0AB022">
      <w:start w:val="1"/>
      <w:numFmt w:val="lowerRoman"/>
      <w:lvlText w:val="%6"/>
      <w:lvlJc w:val="left"/>
      <w:pPr>
        <w:ind w:left="432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6" w:tplc="A092AC50">
      <w:start w:val="1"/>
      <w:numFmt w:val="decimal"/>
      <w:lvlText w:val="%7"/>
      <w:lvlJc w:val="left"/>
      <w:pPr>
        <w:ind w:left="504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7" w:tplc="EE969678">
      <w:start w:val="1"/>
      <w:numFmt w:val="lowerLetter"/>
      <w:lvlText w:val="%8"/>
      <w:lvlJc w:val="left"/>
      <w:pPr>
        <w:ind w:left="576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lvl w:ilvl="8" w:tplc="F0383682">
      <w:start w:val="1"/>
      <w:numFmt w:val="lowerRoman"/>
      <w:lvlText w:val="%9"/>
      <w:lvlJc w:val="left"/>
      <w:pPr>
        <w:ind w:left="6480" w:firstLine="0"/>
      </w:pPr>
      <w:rPr>
        <w:rFonts w:ascii="Times New Roman" w:eastAsia="Times New Roman" w:hAnsi="Times New Roman" w:cs="Times New Roman"/>
        <w:b w:val="0"/>
        <w:i w:val="0"/>
        <w:strike w:val="0"/>
        <w:dstrike w:val="0"/>
        <w:color w:val="353535"/>
        <w:sz w:val="24"/>
        <w:szCs w:val="24"/>
        <w:u w:val="none" w:color="000000"/>
        <w:effect w:val="none"/>
        <w:bdr w:val="none" w:sz="0" w:space="0" w:color="auto" w:frame="1"/>
        <w:vertAlign w:val="baseline"/>
      </w:rPr>
    </w:lvl>
  </w:abstractNum>
  <w:abstractNum w:abstractNumId="62" w15:restartNumberingAfterBreak="0">
    <w:nsid w:val="32CE5293"/>
    <w:multiLevelType w:val="hybridMultilevel"/>
    <w:tmpl w:val="33D83B12"/>
    <w:lvl w:ilvl="0" w:tplc="A6E89E0A">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DE6A1C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A7A3B7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9D6BAB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1C4AE2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E46CC1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24C6CA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0389AD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F88235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3" w15:restartNumberingAfterBreak="0">
    <w:nsid w:val="355A6B85"/>
    <w:multiLevelType w:val="hybridMultilevel"/>
    <w:tmpl w:val="1F625596"/>
    <w:lvl w:ilvl="0" w:tplc="DEF62ECA">
      <w:start w:val="1"/>
      <w:numFmt w:val="bullet"/>
      <w:lvlText w:val="•"/>
      <w:lvlJc w:val="left"/>
      <w:pPr>
        <w:ind w:left="70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5CFC94AA">
      <w:start w:val="1"/>
      <w:numFmt w:val="bullet"/>
      <w:lvlText w:val="o"/>
      <w:lvlJc w:val="left"/>
      <w:pPr>
        <w:ind w:left="144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BDC0077E">
      <w:start w:val="1"/>
      <w:numFmt w:val="bullet"/>
      <w:lvlText w:val="▪"/>
      <w:lvlJc w:val="left"/>
      <w:pPr>
        <w:ind w:left="21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C3DECADC">
      <w:start w:val="1"/>
      <w:numFmt w:val="bullet"/>
      <w:lvlText w:val="•"/>
      <w:lvlJc w:val="left"/>
      <w:pPr>
        <w:ind w:left="288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F0B05A66">
      <w:start w:val="1"/>
      <w:numFmt w:val="bullet"/>
      <w:lvlText w:val="o"/>
      <w:lvlJc w:val="left"/>
      <w:pPr>
        <w:ind w:left="360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5A3ACC10">
      <w:start w:val="1"/>
      <w:numFmt w:val="bullet"/>
      <w:lvlText w:val="▪"/>
      <w:lvlJc w:val="left"/>
      <w:pPr>
        <w:ind w:left="432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24226F7C">
      <w:start w:val="1"/>
      <w:numFmt w:val="bullet"/>
      <w:lvlText w:val="•"/>
      <w:lvlJc w:val="left"/>
      <w:pPr>
        <w:ind w:left="504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7132F3DA">
      <w:start w:val="1"/>
      <w:numFmt w:val="bullet"/>
      <w:lvlText w:val="o"/>
      <w:lvlJc w:val="left"/>
      <w:pPr>
        <w:ind w:left="57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801A0A3E">
      <w:start w:val="1"/>
      <w:numFmt w:val="bullet"/>
      <w:lvlText w:val="▪"/>
      <w:lvlJc w:val="left"/>
      <w:pPr>
        <w:ind w:left="648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64" w15:restartNumberingAfterBreak="0">
    <w:nsid w:val="35A40A77"/>
    <w:multiLevelType w:val="hybridMultilevel"/>
    <w:tmpl w:val="6FDCCA5E"/>
    <w:lvl w:ilvl="0" w:tplc="26B2E16C">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89C839B8">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9B801FC2">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E1121984">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3E5A7FE0">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4E0A3D0A">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2544F614">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24D20DE0">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9A1EF15A">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65" w15:restartNumberingAfterBreak="0">
    <w:nsid w:val="35E269CD"/>
    <w:multiLevelType w:val="hybridMultilevel"/>
    <w:tmpl w:val="383E2126"/>
    <w:lvl w:ilvl="0" w:tplc="1D603938">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38235DE">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B1EA61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5DC761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72C851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26266D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A68F25A">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0D0ED26">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A08FC4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6" w15:restartNumberingAfterBreak="0">
    <w:nsid w:val="36092C72"/>
    <w:multiLevelType w:val="hybridMultilevel"/>
    <w:tmpl w:val="7B6E9AFC"/>
    <w:lvl w:ilvl="0" w:tplc="2A22CE0C">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29E8FC8">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50E2708A">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B62094BA">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F12137E">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230CC99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36E55E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37E9C76">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20823EA">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67" w15:restartNumberingAfterBreak="0">
    <w:nsid w:val="3696579E"/>
    <w:multiLevelType w:val="hybridMultilevel"/>
    <w:tmpl w:val="20141B8E"/>
    <w:lvl w:ilvl="0" w:tplc="89DA1AE6">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666CB996">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562090C6">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6FA44CBE">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64A237D0">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90629ECE">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AD88ACB4">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F55E9C6C">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50400A5A">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68" w15:restartNumberingAfterBreak="0">
    <w:nsid w:val="37807AF3"/>
    <w:multiLevelType w:val="hybridMultilevel"/>
    <w:tmpl w:val="FBF2289E"/>
    <w:lvl w:ilvl="0" w:tplc="BF98D672">
      <w:start w:val="1"/>
      <w:numFmt w:val="decimal"/>
      <w:lvlText w:val="%1."/>
      <w:lvlJc w:val="left"/>
      <w:pPr>
        <w:ind w:left="234"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7076D7EC">
      <w:start w:val="1"/>
      <w:numFmt w:val="lowerLetter"/>
      <w:lvlText w:val="%2"/>
      <w:lvlJc w:val="left"/>
      <w:pPr>
        <w:ind w:left="10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1B84FE02">
      <w:start w:val="1"/>
      <w:numFmt w:val="lowerRoman"/>
      <w:lvlText w:val="%3"/>
      <w:lvlJc w:val="left"/>
      <w:pPr>
        <w:ind w:left="18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1A96574C">
      <w:start w:val="1"/>
      <w:numFmt w:val="decimal"/>
      <w:lvlText w:val="%4"/>
      <w:lvlJc w:val="left"/>
      <w:pPr>
        <w:ind w:left="25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5BFAEEF0">
      <w:start w:val="1"/>
      <w:numFmt w:val="lowerLetter"/>
      <w:lvlText w:val="%5"/>
      <w:lvlJc w:val="left"/>
      <w:pPr>
        <w:ind w:left="324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2898DAD4">
      <w:start w:val="1"/>
      <w:numFmt w:val="lowerRoman"/>
      <w:lvlText w:val="%6"/>
      <w:lvlJc w:val="left"/>
      <w:pPr>
        <w:ind w:left="396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72A235FE">
      <w:start w:val="1"/>
      <w:numFmt w:val="decimal"/>
      <w:lvlText w:val="%7"/>
      <w:lvlJc w:val="left"/>
      <w:pPr>
        <w:ind w:left="46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B1E0754C">
      <w:start w:val="1"/>
      <w:numFmt w:val="lowerLetter"/>
      <w:lvlText w:val="%8"/>
      <w:lvlJc w:val="left"/>
      <w:pPr>
        <w:ind w:left="54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7292B132">
      <w:start w:val="1"/>
      <w:numFmt w:val="lowerRoman"/>
      <w:lvlText w:val="%9"/>
      <w:lvlJc w:val="left"/>
      <w:pPr>
        <w:ind w:left="61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69" w15:restartNumberingAfterBreak="0">
    <w:nsid w:val="381662B8"/>
    <w:multiLevelType w:val="hybridMultilevel"/>
    <w:tmpl w:val="CD4EBC8C"/>
    <w:lvl w:ilvl="0" w:tplc="D5A6E710">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83CA34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ABC018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11A84E4">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6D81D1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6903ED4">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C5A495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5F6D53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838EB9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0" w15:restartNumberingAfterBreak="0">
    <w:nsid w:val="39C9124B"/>
    <w:multiLevelType w:val="hybridMultilevel"/>
    <w:tmpl w:val="1AB86AF0"/>
    <w:lvl w:ilvl="0" w:tplc="FEC09154">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14CC84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822427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8B228D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FE03E0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0D6E37E">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9A429E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F8A724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AB234F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1" w15:restartNumberingAfterBreak="0">
    <w:nsid w:val="3AA50A98"/>
    <w:multiLevelType w:val="hybridMultilevel"/>
    <w:tmpl w:val="3C6AFF6C"/>
    <w:lvl w:ilvl="0" w:tplc="609EE11A">
      <w:start w:val="1"/>
      <w:numFmt w:val="decimal"/>
      <w:lvlText w:val="%1."/>
      <w:lvlJc w:val="left"/>
      <w:pPr>
        <w:ind w:left="7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AF855E8">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438C362">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B06D4D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894100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E489F24">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4D24B60">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E42EC9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5A2D6B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2" w15:restartNumberingAfterBreak="0">
    <w:nsid w:val="3B724BF4"/>
    <w:multiLevelType w:val="hybridMultilevel"/>
    <w:tmpl w:val="CD1EA59E"/>
    <w:lvl w:ilvl="0" w:tplc="2B6C2656">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1787C1E">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219A613C">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A7DE9FB8">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37A3AD6">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0206140">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54220B9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182183A">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E5082ADC">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73" w15:restartNumberingAfterBreak="0">
    <w:nsid w:val="3C7B0864"/>
    <w:multiLevelType w:val="hybridMultilevel"/>
    <w:tmpl w:val="16D65A0E"/>
    <w:lvl w:ilvl="0" w:tplc="35DC845A">
      <w:start w:val="1"/>
      <w:numFmt w:val="bullet"/>
      <w:lvlText w:val="•"/>
      <w:lvlJc w:val="left"/>
      <w:pPr>
        <w:ind w:left="70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FAFE8B90">
      <w:start w:val="1"/>
      <w:numFmt w:val="bullet"/>
      <w:lvlText w:val="o"/>
      <w:lvlJc w:val="left"/>
      <w:pPr>
        <w:ind w:left="15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B09A710A">
      <w:start w:val="1"/>
      <w:numFmt w:val="bullet"/>
      <w:lvlText w:val="▪"/>
      <w:lvlJc w:val="left"/>
      <w:pPr>
        <w:ind w:left="22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30686172">
      <w:start w:val="1"/>
      <w:numFmt w:val="bullet"/>
      <w:lvlText w:val="•"/>
      <w:lvlJc w:val="left"/>
      <w:pPr>
        <w:ind w:left="29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D4E2996C">
      <w:start w:val="1"/>
      <w:numFmt w:val="bullet"/>
      <w:lvlText w:val="o"/>
      <w:lvlJc w:val="left"/>
      <w:pPr>
        <w:ind w:left="366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28802520">
      <w:start w:val="1"/>
      <w:numFmt w:val="bullet"/>
      <w:lvlText w:val="▪"/>
      <w:lvlJc w:val="left"/>
      <w:pPr>
        <w:ind w:left="438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A7469680">
      <w:start w:val="1"/>
      <w:numFmt w:val="bullet"/>
      <w:lvlText w:val="•"/>
      <w:lvlJc w:val="left"/>
      <w:pPr>
        <w:ind w:left="51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470AC974">
      <w:start w:val="1"/>
      <w:numFmt w:val="bullet"/>
      <w:lvlText w:val="o"/>
      <w:lvlJc w:val="left"/>
      <w:pPr>
        <w:ind w:left="58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035E6CEC">
      <w:start w:val="1"/>
      <w:numFmt w:val="bullet"/>
      <w:lvlText w:val="▪"/>
      <w:lvlJc w:val="left"/>
      <w:pPr>
        <w:ind w:left="65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74" w15:restartNumberingAfterBreak="0">
    <w:nsid w:val="3CCC26E2"/>
    <w:multiLevelType w:val="hybridMultilevel"/>
    <w:tmpl w:val="1A44E996"/>
    <w:lvl w:ilvl="0" w:tplc="A3EAF418">
      <w:start w:val="1"/>
      <w:numFmt w:val="decimal"/>
      <w:lvlText w:val="%1."/>
      <w:lvlJc w:val="left"/>
      <w:pPr>
        <w:ind w:left="2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C7A81F2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0585AA0">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F7AA83E">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E889916">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AB65C32">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A1631A8">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5B8D9B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CE02EA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5" w15:restartNumberingAfterBreak="0">
    <w:nsid w:val="3D4B180A"/>
    <w:multiLevelType w:val="hybridMultilevel"/>
    <w:tmpl w:val="C41C09B6"/>
    <w:lvl w:ilvl="0" w:tplc="D332CBBA">
      <w:start w:val="1"/>
      <w:numFmt w:val="decimal"/>
      <w:lvlText w:val="%1."/>
      <w:lvlJc w:val="left"/>
      <w:pPr>
        <w:ind w:left="7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02C6C4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9D87404">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35A698B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532B3B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6AEE06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3CC473D0">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AB07786">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BBEED74">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6" w15:restartNumberingAfterBreak="0">
    <w:nsid w:val="3DCA2D11"/>
    <w:multiLevelType w:val="hybridMultilevel"/>
    <w:tmpl w:val="5C84BB36"/>
    <w:lvl w:ilvl="0" w:tplc="83248994">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DE8D498">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FEAC0F4">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A461372">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146D48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4487A8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1504A3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2263C0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580FCB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7" w15:restartNumberingAfterBreak="0">
    <w:nsid w:val="3EC72A1D"/>
    <w:multiLevelType w:val="hybridMultilevel"/>
    <w:tmpl w:val="A0427C4E"/>
    <w:lvl w:ilvl="0" w:tplc="2AD0C6BE">
      <w:start w:val="1"/>
      <w:numFmt w:val="decimal"/>
      <w:lvlText w:val="%1."/>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362E834">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7243F3C">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6714FA64">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86ACDD84">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9F3C4C7C">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C74C3E90">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E80A860">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EB46132">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78" w15:restartNumberingAfterBreak="0">
    <w:nsid w:val="3ECD7CE0"/>
    <w:multiLevelType w:val="hybridMultilevel"/>
    <w:tmpl w:val="BB60F388"/>
    <w:lvl w:ilvl="0" w:tplc="6E5AFD22">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2B8AB5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5BED3F4">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B71085CA">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4F4D45E">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CC4509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030080BC">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4FE3F9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B00A1020">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79" w15:restartNumberingAfterBreak="0">
    <w:nsid w:val="40792E6C"/>
    <w:multiLevelType w:val="hybridMultilevel"/>
    <w:tmpl w:val="1D0CBBE6"/>
    <w:lvl w:ilvl="0" w:tplc="07B2838C">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F1CD79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CB836F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62851A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F3CD88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FACD9E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DA8D01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B2C12C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10ADA02">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0" w15:restartNumberingAfterBreak="0">
    <w:nsid w:val="40A654F8"/>
    <w:multiLevelType w:val="hybridMultilevel"/>
    <w:tmpl w:val="05FC1060"/>
    <w:lvl w:ilvl="0" w:tplc="9B324E0E">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DDC96D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48E8E94">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1C48E3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A00BB9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F2648A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0CE344A">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4B87A0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92A8B1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1" w15:restartNumberingAfterBreak="0">
    <w:nsid w:val="41324A15"/>
    <w:multiLevelType w:val="hybridMultilevel"/>
    <w:tmpl w:val="C4987A92"/>
    <w:lvl w:ilvl="0" w:tplc="DA3836D8">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8234AD68">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58E6B8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2E0A34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906FE8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5964A9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E4433B0">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67ED1D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378FD7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2" w15:restartNumberingAfterBreak="0">
    <w:nsid w:val="435970C7"/>
    <w:multiLevelType w:val="hybridMultilevel"/>
    <w:tmpl w:val="16341AC2"/>
    <w:lvl w:ilvl="0" w:tplc="EA845438">
      <w:start w:val="1"/>
      <w:numFmt w:val="bullet"/>
      <w:lvlText w:val="•"/>
      <w:lvlJc w:val="left"/>
      <w:pPr>
        <w:ind w:left="70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3C281770">
      <w:start w:val="1"/>
      <w:numFmt w:val="bullet"/>
      <w:lvlText w:val="o"/>
      <w:lvlJc w:val="left"/>
      <w:pPr>
        <w:ind w:left="15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6480F73C">
      <w:start w:val="1"/>
      <w:numFmt w:val="bullet"/>
      <w:lvlText w:val="▪"/>
      <w:lvlJc w:val="left"/>
      <w:pPr>
        <w:ind w:left="22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ABC2942">
      <w:start w:val="1"/>
      <w:numFmt w:val="bullet"/>
      <w:lvlText w:val="•"/>
      <w:lvlJc w:val="left"/>
      <w:pPr>
        <w:ind w:left="29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3D66BE42">
      <w:start w:val="1"/>
      <w:numFmt w:val="bullet"/>
      <w:lvlText w:val="o"/>
      <w:lvlJc w:val="left"/>
      <w:pPr>
        <w:ind w:left="366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914EDE3A">
      <w:start w:val="1"/>
      <w:numFmt w:val="bullet"/>
      <w:lvlText w:val="▪"/>
      <w:lvlJc w:val="left"/>
      <w:pPr>
        <w:ind w:left="438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FCCE1F66">
      <w:start w:val="1"/>
      <w:numFmt w:val="bullet"/>
      <w:lvlText w:val="•"/>
      <w:lvlJc w:val="left"/>
      <w:pPr>
        <w:ind w:left="51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D642BDE">
      <w:start w:val="1"/>
      <w:numFmt w:val="bullet"/>
      <w:lvlText w:val="o"/>
      <w:lvlJc w:val="left"/>
      <w:pPr>
        <w:ind w:left="58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2C565EBC">
      <w:start w:val="1"/>
      <w:numFmt w:val="bullet"/>
      <w:lvlText w:val="▪"/>
      <w:lvlJc w:val="left"/>
      <w:pPr>
        <w:ind w:left="65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83" w15:restartNumberingAfterBreak="0">
    <w:nsid w:val="43C23E67"/>
    <w:multiLevelType w:val="hybridMultilevel"/>
    <w:tmpl w:val="EEA60FD4"/>
    <w:lvl w:ilvl="0" w:tplc="805CC35A">
      <w:start w:val="1"/>
      <w:numFmt w:val="decimal"/>
      <w:lvlText w:val="%1."/>
      <w:lvlJc w:val="left"/>
      <w:pPr>
        <w:ind w:left="7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4446ACE">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74E4EE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3BD0F64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C5EE16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6144DD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5103C8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E6882B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0FC5F62">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4" w15:restartNumberingAfterBreak="0">
    <w:nsid w:val="44466B4C"/>
    <w:multiLevelType w:val="hybridMultilevel"/>
    <w:tmpl w:val="97006BAE"/>
    <w:lvl w:ilvl="0" w:tplc="72A493A6">
      <w:start w:val="1"/>
      <w:numFmt w:val="decimal"/>
      <w:lvlText w:val="%1."/>
      <w:lvlJc w:val="left"/>
      <w:pPr>
        <w:ind w:left="706"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ED5EC2AA">
      <w:start w:val="1"/>
      <w:numFmt w:val="lowerLetter"/>
      <w:lvlText w:val="%2"/>
      <w:lvlJc w:val="left"/>
      <w:pPr>
        <w:ind w:left="14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81E4837E">
      <w:start w:val="1"/>
      <w:numFmt w:val="lowerRoman"/>
      <w:lvlText w:val="%3"/>
      <w:lvlJc w:val="left"/>
      <w:pPr>
        <w:ind w:left="21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E1896BA">
      <w:start w:val="1"/>
      <w:numFmt w:val="decimal"/>
      <w:lvlText w:val="%4"/>
      <w:lvlJc w:val="left"/>
      <w:pPr>
        <w:ind w:left="288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B14C8FA">
      <w:start w:val="1"/>
      <w:numFmt w:val="lowerLetter"/>
      <w:lvlText w:val="%5"/>
      <w:lvlJc w:val="left"/>
      <w:pPr>
        <w:ind w:left="360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76EAAE6">
      <w:start w:val="1"/>
      <w:numFmt w:val="lowerRoman"/>
      <w:lvlText w:val="%6"/>
      <w:lvlJc w:val="left"/>
      <w:pPr>
        <w:ind w:left="432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5FAC0B0">
      <w:start w:val="1"/>
      <w:numFmt w:val="decimal"/>
      <w:lvlText w:val="%7"/>
      <w:lvlJc w:val="left"/>
      <w:pPr>
        <w:ind w:left="504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15A3872">
      <w:start w:val="1"/>
      <w:numFmt w:val="lowerLetter"/>
      <w:lvlText w:val="%8"/>
      <w:lvlJc w:val="left"/>
      <w:pPr>
        <w:ind w:left="576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EF3A465C">
      <w:start w:val="1"/>
      <w:numFmt w:val="lowerRoman"/>
      <w:lvlText w:val="%9"/>
      <w:lvlJc w:val="left"/>
      <w:pPr>
        <w:ind w:left="6481"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85" w15:restartNumberingAfterBreak="0">
    <w:nsid w:val="44634558"/>
    <w:multiLevelType w:val="multilevel"/>
    <w:tmpl w:val="F36E7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47B5D6D"/>
    <w:multiLevelType w:val="hybridMultilevel"/>
    <w:tmpl w:val="7CCAB5E2"/>
    <w:lvl w:ilvl="0" w:tplc="12EA0AE6">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9E8608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EB548528">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D97ACDC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654AB3E">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CFE3B32">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7245560">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DCA61B0">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13FE59D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87" w15:restartNumberingAfterBreak="0">
    <w:nsid w:val="456E3CD2"/>
    <w:multiLevelType w:val="hybridMultilevel"/>
    <w:tmpl w:val="1B30725C"/>
    <w:lvl w:ilvl="0" w:tplc="90628F44">
      <w:start w:val="1"/>
      <w:numFmt w:val="bullet"/>
      <w:lvlText w:val="•"/>
      <w:lvlJc w:val="left"/>
      <w:pPr>
        <w:ind w:left="706" w:firstLine="0"/>
      </w:pPr>
      <w:rPr>
        <w:rFonts w:ascii="Arial" w:eastAsia="Arial" w:hAnsi="Arial" w:cs="Arial"/>
        <w:b w:val="0"/>
        <w:i w:val="0"/>
        <w:strike w:val="0"/>
        <w:dstrike w:val="0"/>
        <w:color w:val="353535"/>
        <w:sz w:val="24"/>
        <w:szCs w:val="24"/>
        <w:u w:val="none" w:color="000000"/>
        <w:effect w:val="none"/>
        <w:bdr w:val="none" w:sz="0" w:space="0" w:color="auto" w:frame="1"/>
        <w:vertAlign w:val="baseline"/>
      </w:rPr>
    </w:lvl>
    <w:lvl w:ilvl="1" w:tplc="A650DDB6">
      <w:start w:val="1"/>
      <w:numFmt w:val="bullet"/>
      <w:lvlText w:val="o"/>
      <w:lvlJc w:val="left"/>
      <w:pPr>
        <w:ind w:left="144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2" w:tplc="1A489388">
      <w:start w:val="1"/>
      <w:numFmt w:val="bullet"/>
      <w:lvlText w:val="▪"/>
      <w:lvlJc w:val="left"/>
      <w:pPr>
        <w:ind w:left="216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3" w:tplc="5CAE0084">
      <w:start w:val="1"/>
      <w:numFmt w:val="bullet"/>
      <w:lvlText w:val="•"/>
      <w:lvlJc w:val="left"/>
      <w:pPr>
        <w:ind w:left="2880" w:firstLine="0"/>
      </w:pPr>
      <w:rPr>
        <w:rFonts w:ascii="Arial" w:eastAsia="Arial" w:hAnsi="Arial" w:cs="Arial"/>
        <w:b w:val="0"/>
        <w:i w:val="0"/>
        <w:strike w:val="0"/>
        <w:dstrike w:val="0"/>
        <w:color w:val="353535"/>
        <w:sz w:val="24"/>
        <w:szCs w:val="24"/>
        <w:u w:val="none" w:color="000000"/>
        <w:effect w:val="none"/>
        <w:bdr w:val="none" w:sz="0" w:space="0" w:color="auto" w:frame="1"/>
        <w:vertAlign w:val="baseline"/>
      </w:rPr>
    </w:lvl>
    <w:lvl w:ilvl="4" w:tplc="42FC3742">
      <w:start w:val="1"/>
      <w:numFmt w:val="bullet"/>
      <w:lvlText w:val="o"/>
      <w:lvlJc w:val="left"/>
      <w:pPr>
        <w:ind w:left="360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5" w:tplc="3C38B514">
      <w:start w:val="1"/>
      <w:numFmt w:val="bullet"/>
      <w:lvlText w:val="▪"/>
      <w:lvlJc w:val="left"/>
      <w:pPr>
        <w:ind w:left="432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6" w:tplc="54E8D240">
      <w:start w:val="1"/>
      <w:numFmt w:val="bullet"/>
      <w:lvlText w:val="•"/>
      <w:lvlJc w:val="left"/>
      <w:pPr>
        <w:ind w:left="5040" w:firstLine="0"/>
      </w:pPr>
      <w:rPr>
        <w:rFonts w:ascii="Arial" w:eastAsia="Arial" w:hAnsi="Arial" w:cs="Arial"/>
        <w:b w:val="0"/>
        <w:i w:val="0"/>
        <w:strike w:val="0"/>
        <w:dstrike w:val="0"/>
        <w:color w:val="353535"/>
        <w:sz w:val="24"/>
        <w:szCs w:val="24"/>
        <w:u w:val="none" w:color="000000"/>
        <w:effect w:val="none"/>
        <w:bdr w:val="none" w:sz="0" w:space="0" w:color="auto" w:frame="1"/>
        <w:vertAlign w:val="baseline"/>
      </w:rPr>
    </w:lvl>
    <w:lvl w:ilvl="7" w:tplc="572A7218">
      <w:start w:val="1"/>
      <w:numFmt w:val="bullet"/>
      <w:lvlText w:val="o"/>
      <w:lvlJc w:val="left"/>
      <w:pPr>
        <w:ind w:left="576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lvl w:ilvl="8" w:tplc="7C486DE2">
      <w:start w:val="1"/>
      <w:numFmt w:val="bullet"/>
      <w:lvlText w:val="▪"/>
      <w:lvlJc w:val="left"/>
      <w:pPr>
        <w:ind w:left="6480" w:firstLine="0"/>
      </w:pPr>
      <w:rPr>
        <w:rFonts w:ascii="Segoe UI Symbol" w:eastAsia="Segoe UI Symbol" w:hAnsi="Segoe UI Symbol" w:cs="Segoe UI Symbol"/>
        <w:b w:val="0"/>
        <w:i w:val="0"/>
        <w:strike w:val="0"/>
        <w:dstrike w:val="0"/>
        <w:color w:val="353535"/>
        <w:sz w:val="24"/>
        <w:szCs w:val="24"/>
        <w:u w:val="none" w:color="000000"/>
        <w:effect w:val="none"/>
        <w:bdr w:val="none" w:sz="0" w:space="0" w:color="auto" w:frame="1"/>
        <w:vertAlign w:val="baseline"/>
      </w:rPr>
    </w:lvl>
  </w:abstractNum>
  <w:abstractNum w:abstractNumId="88" w15:restartNumberingAfterBreak="0">
    <w:nsid w:val="49C66EDB"/>
    <w:multiLevelType w:val="hybridMultilevel"/>
    <w:tmpl w:val="49582AB2"/>
    <w:lvl w:ilvl="0" w:tplc="7CEA82FA">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74459DE">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EB88DB2">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1AC97CC">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2E0883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3A788AE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AD8BBF0">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A581F7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238AE874">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89" w15:restartNumberingAfterBreak="0">
    <w:nsid w:val="4A735804"/>
    <w:multiLevelType w:val="hybridMultilevel"/>
    <w:tmpl w:val="88AA4224"/>
    <w:lvl w:ilvl="0" w:tplc="E5A69182">
      <w:start w:val="1"/>
      <w:numFmt w:val="decimal"/>
      <w:lvlText w:val="%1."/>
      <w:lvlJc w:val="left"/>
      <w:pPr>
        <w:ind w:left="7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0588BF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DFE9B0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38ABE6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F2C595A">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EF810C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280A93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5C6BD5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DE4E3BC">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0" w15:restartNumberingAfterBreak="0">
    <w:nsid w:val="4A8048E7"/>
    <w:multiLevelType w:val="hybridMultilevel"/>
    <w:tmpl w:val="081A3F6E"/>
    <w:lvl w:ilvl="0" w:tplc="E9948244">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F4AB6D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21EB56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3538302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F84BFB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F805C7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F387D6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A70B3FE">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DF65BA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1" w15:restartNumberingAfterBreak="0">
    <w:nsid w:val="4BBE09AF"/>
    <w:multiLevelType w:val="multilevel"/>
    <w:tmpl w:val="74CAF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017BF2"/>
    <w:multiLevelType w:val="hybridMultilevel"/>
    <w:tmpl w:val="97F07176"/>
    <w:lvl w:ilvl="0" w:tplc="4842945E">
      <w:start w:val="1"/>
      <w:numFmt w:val="decimal"/>
      <w:lvlText w:val="%1."/>
      <w:lvlJc w:val="left"/>
      <w:pPr>
        <w:ind w:left="7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84BC832E">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94AB78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908CA7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1D0ABC4">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7F0E21E">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D06AF2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134909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C72107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3" w15:restartNumberingAfterBreak="0">
    <w:nsid w:val="4DF276DA"/>
    <w:multiLevelType w:val="hybridMultilevel"/>
    <w:tmpl w:val="98E61DF8"/>
    <w:lvl w:ilvl="0" w:tplc="2E6EBAFE">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3404D38">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C70970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85CEC5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038E08A">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F9C3D8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6ECE00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5105696">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916F0B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4" w15:restartNumberingAfterBreak="0">
    <w:nsid w:val="4E833757"/>
    <w:multiLevelType w:val="hybridMultilevel"/>
    <w:tmpl w:val="6F881E74"/>
    <w:lvl w:ilvl="0" w:tplc="AC5CCCA6">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E2A716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0EAF90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35C06A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76922A3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D7C49C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E323A8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3F01A2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5EE967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5" w15:restartNumberingAfterBreak="0">
    <w:nsid w:val="4F997795"/>
    <w:multiLevelType w:val="hybridMultilevel"/>
    <w:tmpl w:val="8954ED3E"/>
    <w:lvl w:ilvl="0" w:tplc="F9E8CD44">
      <w:start w:val="1"/>
      <w:numFmt w:val="decimal"/>
      <w:lvlText w:val="%1."/>
      <w:lvlJc w:val="left"/>
      <w:pPr>
        <w:ind w:left="2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3C9A2874">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3948ED38">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3CAE6968">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4FADB22">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40AA0EAA">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E308481C">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F3E05F8">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5CEC4C6C">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6" w15:restartNumberingAfterBreak="0">
    <w:nsid w:val="508D6B25"/>
    <w:multiLevelType w:val="hybridMultilevel"/>
    <w:tmpl w:val="9AE239C8"/>
    <w:lvl w:ilvl="0" w:tplc="116A5DC0">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FCB430EE">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9DC13C8">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98EA9F2">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F4868C2">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5BE4BDE0">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D17AF58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8CE8032">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70DAE9FE">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7" w15:restartNumberingAfterBreak="0">
    <w:nsid w:val="511A2162"/>
    <w:multiLevelType w:val="hybridMultilevel"/>
    <w:tmpl w:val="4B60127A"/>
    <w:lvl w:ilvl="0" w:tplc="3E5EE710">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F2146E0A">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147EA756">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14709322">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E76CD4E2">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97F03880">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E354A378">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D7C2C3B0">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C9322A1C">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98" w15:restartNumberingAfterBreak="0">
    <w:nsid w:val="55665F95"/>
    <w:multiLevelType w:val="hybridMultilevel"/>
    <w:tmpl w:val="4620A108"/>
    <w:lvl w:ilvl="0" w:tplc="39409DE0">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1E3C3176">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D86E785E">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1FD0B7A4">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C6E85126">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99306474">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3ECC948E">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9CD06036">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8D58D650">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99" w15:restartNumberingAfterBreak="0">
    <w:nsid w:val="55AD07CA"/>
    <w:multiLevelType w:val="hybridMultilevel"/>
    <w:tmpl w:val="EEEEAAA0"/>
    <w:lvl w:ilvl="0" w:tplc="386026B2">
      <w:start w:val="1"/>
      <w:numFmt w:val="decimal"/>
      <w:lvlText w:val="%1."/>
      <w:lvlJc w:val="left"/>
      <w:pPr>
        <w:ind w:left="234"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BF861DF0">
      <w:start w:val="1"/>
      <w:numFmt w:val="lowerLetter"/>
      <w:lvlText w:val="%2"/>
      <w:lvlJc w:val="left"/>
      <w:pPr>
        <w:ind w:left="10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FDFC54AA">
      <w:start w:val="1"/>
      <w:numFmt w:val="lowerRoman"/>
      <w:lvlText w:val="%3"/>
      <w:lvlJc w:val="left"/>
      <w:pPr>
        <w:ind w:left="18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610A4302">
      <w:start w:val="1"/>
      <w:numFmt w:val="decimal"/>
      <w:lvlText w:val="%4"/>
      <w:lvlJc w:val="left"/>
      <w:pPr>
        <w:ind w:left="25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1D0A6E9A">
      <w:start w:val="1"/>
      <w:numFmt w:val="lowerLetter"/>
      <w:lvlText w:val="%5"/>
      <w:lvlJc w:val="left"/>
      <w:pPr>
        <w:ind w:left="324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9076A876">
      <w:start w:val="1"/>
      <w:numFmt w:val="lowerRoman"/>
      <w:lvlText w:val="%6"/>
      <w:lvlJc w:val="left"/>
      <w:pPr>
        <w:ind w:left="396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54269468">
      <w:start w:val="1"/>
      <w:numFmt w:val="decimal"/>
      <w:lvlText w:val="%7"/>
      <w:lvlJc w:val="left"/>
      <w:pPr>
        <w:ind w:left="46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EE5CD976">
      <w:start w:val="1"/>
      <w:numFmt w:val="lowerLetter"/>
      <w:lvlText w:val="%8"/>
      <w:lvlJc w:val="left"/>
      <w:pPr>
        <w:ind w:left="54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25A0BEB8">
      <w:start w:val="1"/>
      <w:numFmt w:val="lowerRoman"/>
      <w:lvlText w:val="%9"/>
      <w:lvlJc w:val="left"/>
      <w:pPr>
        <w:ind w:left="61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100" w15:restartNumberingAfterBreak="0">
    <w:nsid w:val="588D5F52"/>
    <w:multiLevelType w:val="multilevel"/>
    <w:tmpl w:val="2A16D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94B572C"/>
    <w:multiLevelType w:val="hybridMultilevel"/>
    <w:tmpl w:val="764CC256"/>
    <w:lvl w:ilvl="0" w:tplc="D916D0CE">
      <w:start w:val="1"/>
      <w:numFmt w:val="bullet"/>
      <w:lvlText w:val="•"/>
      <w:lvlJc w:val="left"/>
      <w:pPr>
        <w:ind w:left="706" w:firstLine="0"/>
      </w:pPr>
      <w:rPr>
        <w:rFonts w:ascii="Arial" w:eastAsia="Arial" w:hAnsi="Arial" w:cs="Arial"/>
        <w:b w:val="0"/>
        <w:i w:val="0"/>
        <w:strike w:val="0"/>
        <w:dstrike w:val="0"/>
        <w:color w:val="262626"/>
        <w:sz w:val="24"/>
        <w:szCs w:val="24"/>
        <w:u w:val="none" w:color="000000"/>
        <w:effect w:val="none"/>
        <w:bdr w:val="none" w:sz="0" w:space="0" w:color="auto" w:frame="1"/>
        <w:vertAlign w:val="baseline"/>
      </w:rPr>
    </w:lvl>
    <w:lvl w:ilvl="1" w:tplc="2E3CFC94">
      <w:start w:val="1"/>
      <w:numFmt w:val="bullet"/>
      <w:lvlText w:val="–"/>
      <w:lvlJc w:val="left"/>
      <w:pPr>
        <w:ind w:left="108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407C5D32">
      <w:start w:val="1"/>
      <w:numFmt w:val="bullet"/>
      <w:lvlText w:val="▪"/>
      <w:lvlJc w:val="left"/>
      <w:pPr>
        <w:ind w:left="180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A1746D26">
      <w:start w:val="1"/>
      <w:numFmt w:val="bullet"/>
      <w:lvlText w:val="•"/>
      <w:lvlJc w:val="left"/>
      <w:pPr>
        <w:ind w:left="252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DCF65722">
      <w:start w:val="1"/>
      <w:numFmt w:val="bullet"/>
      <w:lvlText w:val="o"/>
      <w:lvlJc w:val="left"/>
      <w:pPr>
        <w:ind w:left="324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054CAB66">
      <w:start w:val="1"/>
      <w:numFmt w:val="bullet"/>
      <w:lvlText w:val="▪"/>
      <w:lvlJc w:val="left"/>
      <w:pPr>
        <w:ind w:left="396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0E308EE8">
      <w:start w:val="1"/>
      <w:numFmt w:val="bullet"/>
      <w:lvlText w:val="•"/>
      <w:lvlJc w:val="left"/>
      <w:pPr>
        <w:ind w:left="468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E018AFDC">
      <w:start w:val="1"/>
      <w:numFmt w:val="bullet"/>
      <w:lvlText w:val="o"/>
      <w:lvlJc w:val="left"/>
      <w:pPr>
        <w:ind w:left="540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FAECDC6E">
      <w:start w:val="1"/>
      <w:numFmt w:val="bullet"/>
      <w:lvlText w:val="▪"/>
      <w:lvlJc w:val="left"/>
      <w:pPr>
        <w:ind w:left="612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102" w15:restartNumberingAfterBreak="0">
    <w:nsid w:val="5AFE7B29"/>
    <w:multiLevelType w:val="hybridMultilevel"/>
    <w:tmpl w:val="82D47C80"/>
    <w:lvl w:ilvl="0" w:tplc="DD664E1C">
      <w:start w:val="1"/>
      <w:numFmt w:val="bullet"/>
      <w:lvlText w:val="•"/>
      <w:lvlJc w:val="left"/>
      <w:pPr>
        <w:ind w:left="705"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0C0A4748">
      <w:start w:val="1"/>
      <w:numFmt w:val="bullet"/>
      <w:lvlText w:val="o"/>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1FB6EE7A">
      <w:start w:val="1"/>
      <w:numFmt w:val="bullet"/>
      <w:lvlText w:val="▪"/>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A9681EA">
      <w:start w:val="1"/>
      <w:numFmt w:val="bullet"/>
      <w:lvlText w:val="•"/>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691E3C32">
      <w:start w:val="1"/>
      <w:numFmt w:val="bullet"/>
      <w:lvlText w:val="o"/>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B64CCC0">
      <w:start w:val="1"/>
      <w:numFmt w:val="bullet"/>
      <w:lvlText w:val="▪"/>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623AC2A8">
      <w:start w:val="1"/>
      <w:numFmt w:val="bullet"/>
      <w:lvlText w:val="•"/>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2CDC78C6">
      <w:start w:val="1"/>
      <w:numFmt w:val="bullet"/>
      <w:lvlText w:val="o"/>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D4DCBB18">
      <w:start w:val="1"/>
      <w:numFmt w:val="bullet"/>
      <w:lvlText w:val="▪"/>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03" w15:restartNumberingAfterBreak="0">
    <w:nsid w:val="5B3843BD"/>
    <w:multiLevelType w:val="hybridMultilevel"/>
    <w:tmpl w:val="D6A05C3C"/>
    <w:lvl w:ilvl="0" w:tplc="FE0EF574">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1FA099AA">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B07C1E7A">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99803BE8">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BC8AB42C">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93F231C2">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571A0184">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8B48AF58">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5FA26776">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04" w15:restartNumberingAfterBreak="0">
    <w:nsid w:val="5BA05067"/>
    <w:multiLevelType w:val="hybridMultilevel"/>
    <w:tmpl w:val="900CB996"/>
    <w:lvl w:ilvl="0" w:tplc="279E20DE">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F8C12C4">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65004F34">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03EA7EE4">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8E2E530">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13A89B52">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47D640C8">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760008A">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DFE3F1E">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05" w15:restartNumberingAfterBreak="0">
    <w:nsid w:val="5BF76408"/>
    <w:multiLevelType w:val="hybridMultilevel"/>
    <w:tmpl w:val="87761DA4"/>
    <w:lvl w:ilvl="0" w:tplc="962ED63C">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6F10208C">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237A6F98">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ADA875D4">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A078A3C0">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86249E5C">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B120CC2A">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FA2068F4">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AE62883C">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06" w15:restartNumberingAfterBreak="0">
    <w:nsid w:val="5BF809E9"/>
    <w:multiLevelType w:val="hybridMultilevel"/>
    <w:tmpl w:val="A74A605E"/>
    <w:lvl w:ilvl="0" w:tplc="49BE54CE">
      <w:start w:val="1"/>
      <w:numFmt w:val="decimal"/>
      <w:lvlText w:val="%1."/>
      <w:lvlJc w:val="left"/>
      <w:pPr>
        <w:ind w:left="7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5589158">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CCCFC1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32C21E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27E0A54">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9A2B7C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DAE670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07EEE2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57A852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7" w15:restartNumberingAfterBreak="0">
    <w:nsid w:val="5D2D4E51"/>
    <w:multiLevelType w:val="hybridMultilevel"/>
    <w:tmpl w:val="07DE400A"/>
    <w:lvl w:ilvl="0" w:tplc="2902A5D6">
      <w:start w:val="1"/>
      <w:numFmt w:val="bullet"/>
      <w:lvlText w:val="•"/>
      <w:lvlJc w:val="left"/>
      <w:pPr>
        <w:ind w:left="7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8FF660DC">
      <w:start w:val="1"/>
      <w:numFmt w:val="bullet"/>
      <w:lvlText w:val="o"/>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2B3ABB1C">
      <w:start w:val="1"/>
      <w:numFmt w:val="bullet"/>
      <w:lvlText w:val="▪"/>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92D6AC42">
      <w:start w:val="1"/>
      <w:numFmt w:val="bullet"/>
      <w:lvlText w:val="•"/>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068436C6">
      <w:start w:val="1"/>
      <w:numFmt w:val="bullet"/>
      <w:lvlText w:val="o"/>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43E865E">
      <w:start w:val="1"/>
      <w:numFmt w:val="bullet"/>
      <w:lvlText w:val="▪"/>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22F6BE7E">
      <w:start w:val="1"/>
      <w:numFmt w:val="bullet"/>
      <w:lvlText w:val="•"/>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61462442">
      <w:start w:val="1"/>
      <w:numFmt w:val="bullet"/>
      <w:lvlText w:val="o"/>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44249640">
      <w:start w:val="1"/>
      <w:numFmt w:val="bullet"/>
      <w:lvlText w:val="▪"/>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08" w15:restartNumberingAfterBreak="0">
    <w:nsid w:val="5D5E3821"/>
    <w:multiLevelType w:val="hybridMultilevel"/>
    <w:tmpl w:val="AF88909A"/>
    <w:lvl w:ilvl="0" w:tplc="CA54829C">
      <w:start w:val="1"/>
      <w:numFmt w:val="bullet"/>
      <w:lvlText w:val="*"/>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30A7CF6">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80ACC24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E3ACC09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CC86EE7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02D8564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24928166">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C14D228">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1FEB7B8">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09" w15:restartNumberingAfterBreak="0">
    <w:nsid w:val="5DD507C1"/>
    <w:multiLevelType w:val="hybridMultilevel"/>
    <w:tmpl w:val="903E3730"/>
    <w:lvl w:ilvl="0" w:tplc="8C4E3046">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5AD89164">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4984A8F8">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F644172">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1BCAD5A">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8B0257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2BE9FA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C8C590E">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3845FA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10" w15:restartNumberingAfterBreak="0">
    <w:nsid w:val="5EF812DC"/>
    <w:multiLevelType w:val="hybridMultilevel"/>
    <w:tmpl w:val="6FB29C20"/>
    <w:lvl w:ilvl="0" w:tplc="E460CE3C">
      <w:start w:val="1"/>
      <w:numFmt w:val="decimal"/>
      <w:lvlText w:val="%1."/>
      <w:lvlJc w:val="left"/>
      <w:pPr>
        <w:ind w:left="234"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5D585140">
      <w:start w:val="1"/>
      <w:numFmt w:val="lowerLetter"/>
      <w:lvlText w:val="%2"/>
      <w:lvlJc w:val="left"/>
      <w:pPr>
        <w:ind w:left="10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862486D0">
      <w:start w:val="1"/>
      <w:numFmt w:val="lowerRoman"/>
      <w:lvlText w:val="%3"/>
      <w:lvlJc w:val="left"/>
      <w:pPr>
        <w:ind w:left="18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3D5EC84C">
      <w:start w:val="1"/>
      <w:numFmt w:val="decimal"/>
      <w:lvlText w:val="%4"/>
      <w:lvlJc w:val="left"/>
      <w:pPr>
        <w:ind w:left="25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C1FA1858">
      <w:start w:val="1"/>
      <w:numFmt w:val="lowerLetter"/>
      <w:lvlText w:val="%5"/>
      <w:lvlJc w:val="left"/>
      <w:pPr>
        <w:ind w:left="324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2DFEF2E2">
      <w:start w:val="1"/>
      <w:numFmt w:val="lowerRoman"/>
      <w:lvlText w:val="%6"/>
      <w:lvlJc w:val="left"/>
      <w:pPr>
        <w:ind w:left="396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7D3A8722">
      <w:start w:val="1"/>
      <w:numFmt w:val="decimal"/>
      <w:lvlText w:val="%7"/>
      <w:lvlJc w:val="left"/>
      <w:pPr>
        <w:ind w:left="46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8CC4B116">
      <w:start w:val="1"/>
      <w:numFmt w:val="lowerLetter"/>
      <w:lvlText w:val="%8"/>
      <w:lvlJc w:val="left"/>
      <w:pPr>
        <w:ind w:left="54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2C5C4764">
      <w:start w:val="1"/>
      <w:numFmt w:val="lowerRoman"/>
      <w:lvlText w:val="%9"/>
      <w:lvlJc w:val="left"/>
      <w:pPr>
        <w:ind w:left="61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111" w15:restartNumberingAfterBreak="0">
    <w:nsid w:val="5F0D46E5"/>
    <w:multiLevelType w:val="hybridMultilevel"/>
    <w:tmpl w:val="EF287B9E"/>
    <w:lvl w:ilvl="0" w:tplc="FE0E0D6A">
      <w:start w:val="1"/>
      <w:numFmt w:val="decimal"/>
      <w:lvlText w:val="%1."/>
      <w:lvlJc w:val="left"/>
      <w:pPr>
        <w:ind w:left="2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DBA28C24">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2CCD356">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880053A">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88EF1EA">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29528E0A">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8F21668">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A963E70">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D1064A46">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12" w15:restartNumberingAfterBreak="0">
    <w:nsid w:val="60503185"/>
    <w:multiLevelType w:val="hybridMultilevel"/>
    <w:tmpl w:val="C19C0D76"/>
    <w:lvl w:ilvl="0" w:tplc="A7C49D9A">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9F10B0BE">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0F547A36">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E6AC01A2">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05B659A8">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F4368338">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8A4E6790">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957ACE0C">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5CD6DBBA">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13" w15:restartNumberingAfterBreak="0">
    <w:nsid w:val="61B658E4"/>
    <w:multiLevelType w:val="hybridMultilevel"/>
    <w:tmpl w:val="5EA45294"/>
    <w:lvl w:ilvl="0" w:tplc="5FB64B4E">
      <w:start w:val="1"/>
      <w:numFmt w:val="decimal"/>
      <w:lvlText w:val="%1."/>
      <w:lvlJc w:val="left"/>
      <w:pPr>
        <w:ind w:left="2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6120FF2">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3F4B658">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1ECF640">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C6A055C">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4A2FAA0">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290081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434E746">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62814A2">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4" w15:restartNumberingAfterBreak="0">
    <w:nsid w:val="62FA65E2"/>
    <w:multiLevelType w:val="hybridMultilevel"/>
    <w:tmpl w:val="BCBE4860"/>
    <w:lvl w:ilvl="0" w:tplc="059C9BB8">
      <w:start w:val="1"/>
      <w:numFmt w:val="decimal"/>
      <w:lvlText w:val="%1."/>
      <w:lvlJc w:val="left"/>
      <w:pPr>
        <w:ind w:left="24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736A2E6">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6F4C820">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F8EDECC">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59298D0">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D66A1944">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3FC7512">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574DF90">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FE462FA">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15" w15:restartNumberingAfterBreak="0">
    <w:nsid w:val="63AA3864"/>
    <w:multiLevelType w:val="multilevel"/>
    <w:tmpl w:val="28523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57C0EAF"/>
    <w:multiLevelType w:val="hybridMultilevel"/>
    <w:tmpl w:val="0D0ABADE"/>
    <w:lvl w:ilvl="0" w:tplc="683E6D78">
      <w:start w:val="1"/>
      <w:numFmt w:val="decimal"/>
      <w:lvlText w:val="%1."/>
      <w:lvlJc w:val="left"/>
      <w:pPr>
        <w:ind w:left="2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98C6FC6">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ACABDC8">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1EC540E">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E249DEA">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7BEA186">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90ABB3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660DAE6">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7A275A4">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7" w15:restartNumberingAfterBreak="0">
    <w:nsid w:val="69217500"/>
    <w:multiLevelType w:val="hybridMultilevel"/>
    <w:tmpl w:val="A4B4391A"/>
    <w:lvl w:ilvl="0" w:tplc="EFBA7110">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052619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F2E2BE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66C67B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6DEF08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3EC87F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CE2974A">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0B4C79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B1EA364">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8" w15:restartNumberingAfterBreak="0">
    <w:nsid w:val="69262718"/>
    <w:multiLevelType w:val="hybridMultilevel"/>
    <w:tmpl w:val="E0CCB006"/>
    <w:lvl w:ilvl="0" w:tplc="81B47776">
      <w:start w:val="1"/>
      <w:numFmt w:val="bullet"/>
      <w:lvlText w:val="•"/>
      <w:lvlJc w:val="left"/>
      <w:pPr>
        <w:ind w:left="7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461640D6">
      <w:start w:val="1"/>
      <w:numFmt w:val="bullet"/>
      <w:lvlText w:val="o"/>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A7B42F9C">
      <w:start w:val="1"/>
      <w:numFmt w:val="bullet"/>
      <w:lvlText w:val="▪"/>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D6F86B12">
      <w:start w:val="1"/>
      <w:numFmt w:val="bullet"/>
      <w:lvlText w:val="•"/>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794B7F6">
      <w:start w:val="1"/>
      <w:numFmt w:val="bullet"/>
      <w:lvlText w:val="o"/>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FEEA2476">
      <w:start w:val="1"/>
      <w:numFmt w:val="bullet"/>
      <w:lvlText w:val="▪"/>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2F3EE4E8">
      <w:start w:val="1"/>
      <w:numFmt w:val="bullet"/>
      <w:lvlText w:val="•"/>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58144AE8">
      <w:start w:val="1"/>
      <w:numFmt w:val="bullet"/>
      <w:lvlText w:val="o"/>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05224294">
      <w:start w:val="1"/>
      <w:numFmt w:val="bullet"/>
      <w:lvlText w:val="▪"/>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19" w15:restartNumberingAfterBreak="0">
    <w:nsid w:val="6A307DF7"/>
    <w:multiLevelType w:val="hybridMultilevel"/>
    <w:tmpl w:val="93606B6A"/>
    <w:lvl w:ilvl="0" w:tplc="5D8881AE">
      <w:start w:val="1"/>
      <w:numFmt w:val="decimal"/>
      <w:lvlText w:val="%1."/>
      <w:lvlJc w:val="left"/>
      <w:pPr>
        <w:ind w:left="7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F0C621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D3EED7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F722154">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D82BAE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1709A3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58A67A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22AAD86">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6FA593C">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0" w15:restartNumberingAfterBreak="0">
    <w:nsid w:val="6ABA3AE6"/>
    <w:multiLevelType w:val="hybridMultilevel"/>
    <w:tmpl w:val="7FC89BEE"/>
    <w:lvl w:ilvl="0" w:tplc="8540680C">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2976065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C8659D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9824103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711490B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AAE2C1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6B0F600">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8BABC4A">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8FCE56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1" w15:restartNumberingAfterBreak="0">
    <w:nsid w:val="6B1B4516"/>
    <w:multiLevelType w:val="hybridMultilevel"/>
    <w:tmpl w:val="34FE3BE0"/>
    <w:lvl w:ilvl="0" w:tplc="7E9E13CA">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C8A4DE8">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B581CE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1F2463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7C44A5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DB24E4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2409B4A">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C1C040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5A25CD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2" w15:restartNumberingAfterBreak="0">
    <w:nsid w:val="6BE503B5"/>
    <w:multiLevelType w:val="hybridMultilevel"/>
    <w:tmpl w:val="D2D48B80"/>
    <w:lvl w:ilvl="0" w:tplc="3072FFF8">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78A7092">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180038A8">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E230E61A">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AB4CC22">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D1123B0E">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E526A626">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11E0F9E">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A6EAEE8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23" w15:restartNumberingAfterBreak="0">
    <w:nsid w:val="6C747EAC"/>
    <w:multiLevelType w:val="hybridMultilevel"/>
    <w:tmpl w:val="E99485FA"/>
    <w:lvl w:ilvl="0" w:tplc="37562630">
      <w:start w:val="1"/>
      <w:numFmt w:val="bullet"/>
      <w:lvlText w:val="•"/>
      <w:lvlJc w:val="left"/>
      <w:pPr>
        <w:ind w:left="7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5210ACB4">
      <w:start w:val="1"/>
      <w:numFmt w:val="bullet"/>
      <w:lvlText w:val="o"/>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2AF425AA">
      <w:start w:val="1"/>
      <w:numFmt w:val="bullet"/>
      <w:lvlText w:val="▪"/>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3B9A05E2">
      <w:start w:val="1"/>
      <w:numFmt w:val="bullet"/>
      <w:lvlText w:val="•"/>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0F9419A8">
      <w:start w:val="1"/>
      <w:numFmt w:val="bullet"/>
      <w:lvlText w:val="o"/>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B6682E60">
      <w:start w:val="1"/>
      <w:numFmt w:val="bullet"/>
      <w:lvlText w:val="▪"/>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83109060">
      <w:start w:val="1"/>
      <w:numFmt w:val="bullet"/>
      <w:lvlText w:val="•"/>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397E20D8">
      <w:start w:val="1"/>
      <w:numFmt w:val="bullet"/>
      <w:lvlText w:val="o"/>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8A3214B6">
      <w:start w:val="1"/>
      <w:numFmt w:val="bullet"/>
      <w:lvlText w:val="▪"/>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24" w15:restartNumberingAfterBreak="0">
    <w:nsid w:val="6CB702A2"/>
    <w:multiLevelType w:val="hybridMultilevel"/>
    <w:tmpl w:val="4F921E8A"/>
    <w:lvl w:ilvl="0" w:tplc="EF8C8EE2">
      <w:start w:val="1"/>
      <w:numFmt w:val="bullet"/>
      <w:lvlText w:val="•"/>
      <w:lvlJc w:val="left"/>
      <w:pPr>
        <w:ind w:left="70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E46EF1CE">
      <w:start w:val="1"/>
      <w:numFmt w:val="bullet"/>
      <w:lvlText w:val="o"/>
      <w:lvlJc w:val="left"/>
      <w:pPr>
        <w:ind w:left="144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1C60EDCA">
      <w:start w:val="1"/>
      <w:numFmt w:val="bullet"/>
      <w:lvlText w:val="▪"/>
      <w:lvlJc w:val="left"/>
      <w:pPr>
        <w:ind w:left="21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25F8E3A4">
      <w:start w:val="1"/>
      <w:numFmt w:val="bullet"/>
      <w:lvlText w:val="•"/>
      <w:lvlJc w:val="left"/>
      <w:pPr>
        <w:ind w:left="288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CDBAF760">
      <w:start w:val="1"/>
      <w:numFmt w:val="bullet"/>
      <w:lvlText w:val="o"/>
      <w:lvlJc w:val="left"/>
      <w:pPr>
        <w:ind w:left="360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DB445804">
      <w:start w:val="1"/>
      <w:numFmt w:val="bullet"/>
      <w:lvlText w:val="▪"/>
      <w:lvlJc w:val="left"/>
      <w:pPr>
        <w:ind w:left="432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EB78F5CE">
      <w:start w:val="1"/>
      <w:numFmt w:val="bullet"/>
      <w:lvlText w:val="•"/>
      <w:lvlJc w:val="left"/>
      <w:pPr>
        <w:ind w:left="5041"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843C9546">
      <w:start w:val="1"/>
      <w:numFmt w:val="bullet"/>
      <w:lvlText w:val="o"/>
      <w:lvlJc w:val="left"/>
      <w:pPr>
        <w:ind w:left="57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4B80CA1E">
      <w:start w:val="1"/>
      <w:numFmt w:val="bullet"/>
      <w:lvlText w:val="▪"/>
      <w:lvlJc w:val="left"/>
      <w:pPr>
        <w:ind w:left="648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25" w15:restartNumberingAfterBreak="0">
    <w:nsid w:val="6DA81BE0"/>
    <w:multiLevelType w:val="hybridMultilevel"/>
    <w:tmpl w:val="0A7237B0"/>
    <w:lvl w:ilvl="0" w:tplc="AF920650">
      <w:start w:val="1"/>
      <w:numFmt w:val="decimal"/>
      <w:lvlText w:val="%1."/>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BFC0F94">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0CFC988A">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7D2A20DC">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E4E2C44">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9664E2FC">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84CC4E4">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C562D98">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9B442556">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26" w15:restartNumberingAfterBreak="0">
    <w:nsid w:val="6E6E43A6"/>
    <w:multiLevelType w:val="hybridMultilevel"/>
    <w:tmpl w:val="E102C6DC"/>
    <w:lvl w:ilvl="0" w:tplc="5CB88F78">
      <w:start w:val="1"/>
      <w:numFmt w:val="decimal"/>
      <w:lvlText w:val="%1."/>
      <w:lvlJc w:val="left"/>
      <w:pPr>
        <w:ind w:left="234"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536E2BD2">
      <w:start w:val="1"/>
      <w:numFmt w:val="lowerLetter"/>
      <w:lvlText w:val="%2"/>
      <w:lvlJc w:val="left"/>
      <w:pPr>
        <w:ind w:left="10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7B34D57E">
      <w:start w:val="1"/>
      <w:numFmt w:val="lowerRoman"/>
      <w:lvlText w:val="%3"/>
      <w:lvlJc w:val="left"/>
      <w:pPr>
        <w:ind w:left="18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C818D134">
      <w:start w:val="1"/>
      <w:numFmt w:val="decimal"/>
      <w:lvlText w:val="%4"/>
      <w:lvlJc w:val="left"/>
      <w:pPr>
        <w:ind w:left="25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4CE661AC">
      <w:start w:val="1"/>
      <w:numFmt w:val="lowerLetter"/>
      <w:lvlText w:val="%5"/>
      <w:lvlJc w:val="left"/>
      <w:pPr>
        <w:ind w:left="324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6DDC2EC4">
      <w:start w:val="1"/>
      <w:numFmt w:val="lowerRoman"/>
      <w:lvlText w:val="%6"/>
      <w:lvlJc w:val="left"/>
      <w:pPr>
        <w:ind w:left="396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69902DF6">
      <w:start w:val="1"/>
      <w:numFmt w:val="decimal"/>
      <w:lvlText w:val="%7"/>
      <w:lvlJc w:val="left"/>
      <w:pPr>
        <w:ind w:left="46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B380AA9E">
      <w:start w:val="1"/>
      <w:numFmt w:val="lowerLetter"/>
      <w:lvlText w:val="%8"/>
      <w:lvlJc w:val="left"/>
      <w:pPr>
        <w:ind w:left="54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DAE0658E">
      <w:start w:val="1"/>
      <w:numFmt w:val="lowerRoman"/>
      <w:lvlText w:val="%9"/>
      <w:lvlJc w:val="left"/>
      <w:pPr>
        <w:ind w:left="61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127" w15:restartNumberingAfterBreak="0">
    <w:nsid w:val="72AD1649"/>
    <w:multiLevelType w:val="hybridMultilevel"/>
    <w:tmpl w:val="16AE7F32"/>
    <w:lvl w:ilvl="0" w:tplc="12FC9E7E">
      <w:start w:val="1"/>
      <w:numFmt w:val="decimal"/>
      <w:lvlText w:val="%1."/>
      <w:lvlJc w:val="left"/>
      <w:pPr>
        <w:ind w:left="7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776E044">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360465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486D38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FC6659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2D2906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99A93A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718A3A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7E845A4">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8" w15:restartNumberingAfterBreak="0">
    <w:nsid w:val="72D52C50"/>
    <w:multiLevelType w:val="hybridMultilevel"/>
    <w:tmpl w:val="438A5740"/>
    <w:lvl w:ilvl="0" w:tplc="AD9E1D32">
      <w:start w:val="1"/>
      <w:numFmt w:val="decimal"/>
      <w:lvlText w:val="%1."/>
      <w:lvlJc w:val="left"/>
      <w:pPr>
        <w:ind w:left="234"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64A2F41A">
      <w:start w:val="1"/>
      <w:numFmt w:val="lowerLetter"/>
      <w:lvlText w:val="%2"/>
      <w:lvlJc w:val="left"/>
      <w:pPr>
        <w:ind w:left="10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0EB22ECE">
      <w:start w:val="1"/>
      <w:numFmt w:val="lowerRoman"/>
      <w:lvlText w:val="%3"/>
      <w:lvlJc w:val="left"/>
      <w:pPr>
        <w:ind w:left="18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F81CFDDA">
      <w:start w:val="1"/>
      <w:numFmt w:val="decimal"/>
      <w:lvlText w:val="%4"/>
      <w:lvlJc w:val="left"/>
      <w:pPr>
        <w:ind w:left="25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3A24F5EE">
      <w:start w:val="1"/>
      <w:numFmt w:val="lowerLetter"/>
      <w:lvlText w:val="%5"/>
      <w:lvlJc w:val="left"/>
      <w:pPr>
        <w:ind w:left="324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5E6CCB70">
      <w:start w:val="1"/>
      <w:numFmt w:val="lowerRoman"/>
      <w:lvlText w:val="%6"/>
      <w:lvlJc w:val="left"/>
      <w:pPr>
        <w:ind w:left="396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2C3416E2">
      <w:start w:val="1"/>
      <w:numFmt w:val="decimal"/>
      <w:lvlText w:val="%7"/>
      <w:lvlJc w:val="left"/>
      <w:pPr>
        <w:ind w:left="46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1EC238B2">
      <w:start w:val="1"/>
      <w:numFmt w:val="lowerLetter"/>
      <w:lvlText w:val="%8"/>
      <w:lvlJc w:val="left"/>
      <w:pPr>
        <w:ind w:left="54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8E0E37AC">
      <w:start w:val="1"/>
      <w:numFmt w:val="lowerRoman"/>
      <w:lvlText w:val="%9"/>
      <w:lvlJc w:val="left"/>
      <w:pPr>
        <w:ind w:left="61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129" w15:restartNumberingAfterBreak="0">
    <w:nsid w:val="78E668C5"/>
    <w:multiLevelType w:val="hybridMultilevel"/>
    <w:tmpl w:val="B6DA7678"/>
    <w:lvl w:ilvl="0" w:tplc="3A5C33B4">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7BE3DF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C70411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7524BD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C12E0D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3DCA53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F92406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D5A37B6">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78C841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0" w15:restartNumberingAfterBreak="0">
    <w:nsid w:val="79034AFA"/>
    <w:multiLevelType w:val="hybridMultilevel"/>
    <w:tmpl w:val="4638467A"/>
    <w:lvl w:ilvl="0" w:tplc="4CC6D798">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0607E6C">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6262E68A">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C3A8C0C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306520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7130BBF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F6C0D22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6DA8962">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A768B74">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31" w15:restartNumberingAfterBreak="0">
    <w:nsid w:val="7B11043D"/>
    <w:multiLevelType w:val="hybridMultilevel"/>
    <w:tmpl w:val="563A6904"/>
    <w:lvl w:ilvl="0" w:tplc="38A47AE2">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CA76AC12">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BC221A20">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9F645866">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B46C124A">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FAC2A7A2">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A33E0D82">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A3C41F18">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5D38A9F8">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32" w15:restartNumberingAfterBreak="0">
    <w:nsid w:val="7BC20F6B"/>
    <w:multiLevelType w:val="hybridMultilevel"/>
    <w:tmpl w:val="F2D438BA"/>
    <w:lvl w:ilvl="0" w:tplc="94C246AC">
      <w:start w:val="1"/>
      <w:numFmt w:val="decimal"/>
      <w:lvlText w:val="%1."/>
      <w:lvlJc w:val="left"/>
      <w:pPr>
        <w:ind w:left="234"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1" w:tplc="9C8E7F08">
      <w:start w:val="1"/>
      <w:numFmt w:val="lowerLetter"/>
      <w:lvlText w:val="%2"/>
      <w:lvlJc w:val="left"/>
      <w:pPr>
        <w:ind w:left="10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2" w:tplc="FD4E28EA">
      <w:start w:val="1"/>
      <w:numFmt w:val="lowerRoman"/>
      <w:lvlText w:val="%3"/>
      <w:lvlJc w:val="left"/>
      <w:pPr>
        <w:ind w:left="18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3" w:tplc="DFAC4F7A">
      <w:start w:val="1"/>
      <w:numFmt w:val="decimal"/>
      <w:lvlText w:val="%4"/>
      <w:lvlJc w:val="left"/>
      <w:pPr>
        <w:ind w:left="25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4" w:tplc="8DE863B2">
      <w:start w:val="1"/>
      <w:numFmt w:val="lowerLetter"/>
      <w:lvlText w:val="%5"/>
      <w:lvlJc w:val="left"/>
      <w:pPr>
        <w:ind w:left="324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5" w:tplc="3552F0B2">
      <w:start w:val="1"/>
      <w:numFmt w:val="lowerRoman"/>
      <w:lvlText w:val="%6"/>
      <w:lvlJc w:val="left"/>
      <w:pPr>
        <w:ind w:left="396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6" w:tplc="7A3269AC">
      <w:start w:val="1"/>
      <w:numFmt w:val="decimal"/>
      <w:lvlText w:val="%7"/>
      <w:lvlJc w:val="left"/>
      <w:pPr>
        <w:ind w:left="468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7" w:tplc="423079B4">
      <w:start w:val="1"/>
      <w:numFmt w:val="lowerLetter"/>
      <w:lvlText w:val="%8"/>
      <w:lvlJc w:val="left"/>
      <w:pPr>
        <w:ind w:left="540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lvl w:ilvl="8" w:tplc="7A161BBC">
      <w:start w:val="1"/>
      <w:numFmt w:val="lowerRoman"/>
      <w:lvlText w:val="%9"/>
      <w:lvlJc w:val="left"/>
      <w:pPr>
        <w:ind w:left="6120" w:firstLine="0"/>
      </w:pPr>
      <w:rPr>
        <w:rFonts w:ascii="Arial" w:eastAsia="Arial" w:hAnsi="Arial" w:cs="Arial"/>
        <w:b w:val="0"/>
        <w:i w:val="0"/>
        <w:strike w:val="0"/>
        <w:dstrike w:val="0"/>
        <w:color w:val="000000"/>
        <w:sz w:val="21"/>
        <w:szCs w:val="21"/>
        <w:u w:val="none" w:color="000000"/>
        <w:effect w:val="none"/>
        <w:bdr w:val="none" w:sz="0" w:space="0" w:color="auto" w:frame="1"/>
        <w:vertAlign w:val="baseline"/>
      </w:rPr>
    </w:lvl>
  </w:abstractNum>
  <w:abstractNum w:abstractNumId="133" w15:restartNumberingAfterBreak="0">
    <w:nsid w:val="7C286707"/>
    <w:multiLevelType w:val="hybridMultilevel"/>
    <w:tmpl w:val="911EB720"/>
    <w:lvl w:ilvl="0" w:tplc="BBD4404C">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F17CDE4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70E80F4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2FEBC96">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156E0F0">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001EFA4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BBEB710">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114BD78">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21A4153A">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34" w15:restartNumberingAfterBreak="0">
    <w:nsid w:val="7CD97533"/>
    <w:multiLevelType w:val="hybridMultilevel"/>
    <w:tmpl w:val="6A746006"/>
    <w:lvl w:ilvl="0" w:tplc="6516960E">
      <w:start w:val="1"/>
      <w:numFmt w:val="bullet"/>
      <w:lvlText w:val="•"/>
      <w:lvlJc w:val="left"/>
      <w:pPr>
        <w:ind w:left="708"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12F6AF8A">
      <w:start w:val="1"/>
      <w:numFmt w:val="bullet"/>
      <w:lvlText w:val="o"/>
      <w:lvlJc w:val="left"/>
      <w:pPr>
        <w:ind w:left="15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B7D613F6">
      <w:start w:val="1"/>
      <w:numFmt w:val="bullet"/>
      <w:lvlText w:val="▪"/>
      <w:lvlJc w:val="left"/>
      <w:pPr>
        <w:ind w:left="22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3684F28E">
      <w:start w:val="1"/>
      <w:numFmt w:val="bullet"/>
      <w:lvlText w:val="•"/>
      <w:lvlJc w:val="left"/>
      <w:pPr>
        <w:ind w:left="29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E7900CF4">
      <w:start w:val="1"/>
      <w:numFmt w:val="bullet"/>
      <w:lvlText w:val="o"/>
      <w:lvlJc w:val="left"/>
      <w:pPr>
        <w:ind w:left="366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39F4A6F6">
      <w:start w:val="1"/>
      <w:numFmt w:val="bullet"/>
      <w:lvlText w:val="▪"/>
      <w:lvlJc w:val="left"/>
      <w:pPr>
        <w:ind w:left="438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D15A00D4">
      <w:start w:val="1"/>
      <w:numFmt w:val="bullet"/>
      <w:lvlText w:val="•"/>
      <w:lvlJc w:val="left"/>
      <w:pPr>
        <w:ind w:left="51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44144816">
      <w:start w:val="1"/>
      <w:numFmt w:val="bullet"/>
      <w:lvlText w:val="o"/>
      <w:lvlJc w:val="left"/>
      <w:pPr>
        <w:ind w:left="58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DCDC873A">
      <w:start w:val="1"/>
      <w:numFmt w:val="bullet"/>
      <w:lvlText w:val="▪"/>
      <w:lvlJc w:val="left"/>
      <w:pPr>
        <w:ind w:left="65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35" w15:restartNumberingAfterBreak="0">
    <w:nsid w:val="7EA25FC0"/>
    <w:multiLevelType w:val="hybridMultilevel"/>
    <w:tmpl w:val="356845E2"/>
    <w:lvl w:ilvl="0" w:tplc="7500E3AA">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6F64684">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7C62BD4">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ECA05AC8">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1C0B55A">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C8C225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0925AB0">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96B8AD66">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A96AC70C">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36" w15:restartNumberingAfterBreak="0">
    <w:nsid w:val="7F3610F7"/>
    <w:multiLevelType w:val="hybridMultilevel"/>
    <w:tmpl w:val="10C0D3BA"/>
    <w:lvl w:ilvl="0" w:tplc="2D020E44">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1322B4C">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5D1C94EC">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A1667034">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CDA203C">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014279E0">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297E4052">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ADE321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C24C5086">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num w:numId="1" w16cid:durableId="1132284374">
    <w:abstractNumId w:val="60"/>
  </w:num>
  <w:num w:numId="2" w16cid:durableId="1845978301">
    <w:abstractNumId w:val="33"/>
  </w:num>
  <w:num w:numId="3" w16cid:durableId="86829516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46774024">
    <w:abstractNumId w:val="63"/>
  </w:num>
  <w:num w:numId="5" w16cid:durableId="1544057042">
    <w:abstractNumId w:val="124"/>
  </w:num>
  <w:num w:numId="6" w16cid:durableId="140660330">
    <w:abstractNumId w:val="101"/>
  </w:num>
  <w:num w:numId="7" w16cid:durableId="217016472">
    <w:abstractNumId w:val="39"/>
  </w:num>
  <w:num w:numId="8" w16cid:durableId="592781034">
    <w:abstractNumId w:val="54"/>
  </w:num>
  <w:num w:numId="9" w16cid:durableId="85716133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1500531">
    <w:abstractNumId w:val="87"/>
  </w:num>
  <w:num w:numId="11" w16cid:durableId="208394464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5001414">
    <w:abstractNumId w:val="24"/>
  </w:num>
  <w:num w:numId="13" w16cid:durableId="9759936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00795276">
    <w:abstractNumId w:val="86"/>
  </w:num>
  <w:num w:numId="15" w16cid:durableId="1640648583">
    <w:abstractNumId w:val="88"/>
  </w:num>
  <w:num w:numId="16" w16cid:durableId="1103837143">
    <w:abstractNumId w:val="135"/>
  </w:num>
  <w:num w:numId="17" w16cid:durableId="1354962593">
    <w:abstractNumId w:val="72"/>
  </w:num>
  <w:num w:numId="18" w16cid:durableId="1764450213">
    <w:abstractNumId w:val="52"/>
  </w:num>
  <w:num w:numId="19" w16cid:durableId="1849057066">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99190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671599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962301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19917137">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279226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2853184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223798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9304116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8641540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1145898">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223835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7908895">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0043343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622195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06194215">
    <w:abstractNumId w:val="78"/>
  </w:num>
  <w:num w:numId="35" w16cid:durableId="685400725">
    <w:abstractNumId w:val="59"/>
  </w:num>
  <w:num w:numId="36" w16cid:durableId="1563756134">
    <w:abstractNumId w:val="130"/>
  </w:num>
  <w:num w:numId="37" w16cid:durableId="497500769">
    <w:abstractNumId w:val="38"/>
  </w:num>
  <w:num w:numId="38" w16cid:durableId="1174489149">
    <w:abstractNumId w:val="53"/>
  </w:num>
  <w:num w:numId="39" w16cid:durableId="805044799">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64583662">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0404377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2987639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962792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6470140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2593086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9068261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5100318">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2734928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8217358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1146562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4970992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651693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387100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30452281">
    <w:abstractNumId w:val="109"/>
  </w:num>
  <w:num w:numId="55" w16cid:durableId="1954970056">
    <w:abstractNumId w:val="133"/>
  </w:num>
  <w:num w:numId="56" w16cid:durableId="1412463331">
    <w:abstractNumId w:val="31"/>
  </w:num>
  <w:num w:numId="57" w16cid:durableId="756556801">
    <w:abstractNumId w:val="66"/>
  </w:num>
  <w:num w:numId="58" w16cid:durableId="191042220">
    <w:abstractNumId w:val="136"/>
  </w:num>
  <w:num w:numId="59" w16cid:durableId="186786281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5337141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8818790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96177080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8145465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0343277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458318">
    <w:abstractNumId w:val="21"/>
  </w:num>
  <w:num w:numId="66" w16cid:durableId="522012642">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59316827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31499508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61428814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5839473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61774188">
    <w:abstractNumId w:val="0"/>
  </w:num>
  <w:num w:numId="72" w16cid:durableId="1972010955">
    <w:abstractNumId w:val="100"/>
  </w:num>
  <w:num w:numId="73" w16cid:durableId="504177020">
    <w:abstractNumId w:val="115"/>
  </w:num>
  <w:num w:numId="74" w16cid:durableId="1616329369">
    <w:abstractNumId w:val="85"/>
  </w:num>
  <w:num w:numId="75" w16cid:durableId="25638341">
    <w:abstractNumId w:val="91"/>
  </w:num>
  <w:num w:numId="76" w16cid:durableId="112483811">
    <w:abstractNumId w:val="43"/>
  </w:num>
  <w:num w:numId="77" w16cid:durableId="2119132647">
    <w:abstractNumId w:val="37"/>
  </w:num>
  <w:num w:numId="78" w16cid:durableId="1971939737">
    <w:abstractNumId w:val="18"/>
  </w:num>
  <w:num w:numId="79" w16cid:durableId="1832452962">
    <w:abstractNumId w:val="123"/>
    <w:lvlOverride w:ilvl="0"/>
    <w:lvlOverride w:ilvl="1"/>
    <w:lvlOverride w:ilvl="2"/>
    <w:lvlOverride w:ilvl="3"/>
    <w:lvlOverride w:ilvl="4"/>
    <w:lvlOverride w:ilvl="5"/>
    <w:lvlOverride w:ilvl="6"/>
    <w:lvlOverride w:ilvl="7"/>
    <w:lvlOverride w:ilvl="8"/>
  </w:num>
  <w:num w:numId="80" w16cid:durableId="1228153614">
    <w:abstractNumId w:val="30"/>
    <w:lvlOverride w:ilvl="0"/>
    <w:lvlOverride w:ilvl="1"/>
    <w:lvlOverride w:ilvl="2"/>
    <w:lvlOverride w:ilvl="3"/>
    <w:lvlOverride w:ilvl="4"/>
    <w:lvlOverride w:ilvl="5"/>
    <w:lvlOverride w:ilvl="6"/>
    <w:lvlOverride w:ilvl="7"/>
    <w:lvlOverride w:ilvl="8"/>
  </w:num>
  <w:num w:numId="81" w16cid:durableId="1870870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84365658">
    <w:abstractNumId w:val="0"/>
    <w:lvlOverride w:ilvl="0"/>
    <w:lvlOverride w:ilvl="1"/>
    <w:lvlOverride w:ilvl="2"/>
    <w:lvlOverride w:ilvl="3"/>
    <w:lvlOverride w:ilvl="4"/>
    <w:lvlOverride w:ilvl="5"/>
    <w:lvlOverride w:ilvl="6"/>
    <w:lvlOverride w:ilvl="7"/>
    <w:lvlOverride w:ilvl="8"/>
  </w:num>
  <w:num w:numId="83" w16cid:durableId="367073630">
    <w:abstractNumId w:val="1"/>
    <w:lvlOverride w:ilvl="0"/>
    <w:lvlOverride w:ilvl="1"/>
    <w:lvlOverride w:ilvl="2"/>
    <w:lvlOverride w:ilvl="3"/>
    <w:lvlOverride w:ilvl="4"/>
    <w:lvlOverride w:ilvl="5"/>
    <w:lvlOverride w:ilvl="6"/>
    <w:lvlOverride w:ilvl="7"/>
    <w:lvlOverride w:ilvl="8"/>
  </w:num>
  <w:num w:numId="84" w16cid:durableId="1421175834">
    <w:abstractNumId w:val="2"/>
    <w:lvlOverride w:ilvl="0"/>
    <w:lvlOverride w:ilvl="1"/>
    <w:lvlOverride w:ilvl="2"/>
    <w:lvlOverride w:ilvl="3"/>
    <w:lvlOverride w:ilvl="4"/>
    <w:lvlOverride w:ilvl="5"/>
    <w:lvlOverride w:ilvl="6"/>
    <w:lvlOverride w:ilvl="7"/>
    <w:lvlOverride w:ilvl="8"/>
  </w:num>
  <w:num w:numId="85" w16cid:durableId="1559781909">
    <w:abstractNumId w:val="3"/>
    <w:lvlOverride w:ilvl="0"/>
    <w:lvlOverride w:ilvl="1"/>
    <w:lvlOverride w:ilvl="2"/>
    <w:lvlOverride w:ilvl="3"/>
    <w:lvlOverride w:ilvl="4"/>
    <w:lvlOverride w:ilvl="5"/>
    <w:lvlOverride w:ilvl="6"/>
    <w:lvlOverride w:ilvl="7"/>
    <w:lvlOverride w:ilvl="8"/>
  </w:num>
  <w:num w:numId="86" w16cid:durableId="2122264735">
    <w:abstractNumId w:val="4"/>
    <w:lvlOverride w:ilvl="0"/>
    <w:lvlOverride w:ilvl="1"/>
    <w:lvlOverride w:ilvl="2"/>
    <w:lvlOverride w:ilvl="3"/>
    <w:lvlOverride w:ilvl="4"/>
    <w:lvlOverride w:ilvl="5"/>
    <w:lvlOverride w:ilvl="6"/>
    <w:lvlOverride w:ilvl="7"/>
    <w:lvlOverride w:ilvl="8"/>
  </w:num>
  <w:num w:numId="87" w16cid:durableId="1857883828">
    <w:abstractNumId w:val="5"/>
    <w:lvlOverride w:ilvl="0"/>
    <w:lvlOverride w:ilvl="1"/>
    <w:lvlOverride w:ilvl="2"/>
    <w:lvlOverride w:ilvl="3"/>
    <w:lvlOverride w:ilvl="4"/>
    <w:lvlOverride w:ilvl="5"/>
    <w:lvlOverride w:ilvl="6"/>
    <w:lvlOverride w:ilvl="7"/>
    <w:lvlOverride w:ilvl="8"/>
  </w:num>
  <w:num w:numId="88" w16cid:durableId="2018192703">
    <w:abstractNumId w:val="6"/>
    <w:lvlOverride w:ilvl="0"/>
    <w:lvlOverride w:ilvl="1"/>
    <w:lvlOverride w:ilvl="2"/>
    <w:lvlOverride w:ilvl="3"/>
    <w:lvlOverride w:ilvl="4"/>
    <w:lvlOverride w:ilvl="5"/>
    <w:lvlOverride w:ilvl="6"/>
    <w:lvlOverride w:ilvl="7"/>
    <w:lvlOverride w:ilvl="8"/>
  </w:num>
  <w:num w:numId="89" w16cid:durableId="1027370333">
    <w:abstractNumId w:val="7"/>
    <w:lvlOverride w:ilvl="0"/>
    <w:lvlOverride w:ilvl="1"/>
    <w:lvlOverride w:ilvl="2"/>
    <w:lvlOverride w:ilvl="3"/>
    <w:lvlOverride w:ilvl="4"/>
    <w:lvlOverride w:ilvl="5"/>
    <w:lvlOverride w:ilvl="6"/>
    <w:lvlOverride w:ilvl="7"/>
    <w:lvlOverride w:ilvl="8"/>
  </w:num>
  <w:num w:numId="90" w16cid:durableId="803547835">
    <w:abstractNumId w:val="8"/>
    <w:lvlOverride w:ilvl="0"/>
    <w:lvlOverride w:ilvl="1"/>
    <w:lvlOverride w:ilvl="2"/>
    <w:lvlOverride w:ilvl="3"/>
    <w:lvlOverride w:ilvl="4"/>
    <w:lvlOverride w:ilvl="5"/>
    <w:lvlOverride w:ilvl="6"/>
    <w:lvlOverride w:ilvl="7"/>
    <w:lvlOverride w:ilvl="8"/>
  </w:num>
  <w:num w:numId="91" w16cid:durableId="1191728037">
    <w:abstractNumId w:val="9"/>
    <w:lvlOverride w:ilvl="0"/>
    <w:lvlOverride w:ilvl="1"/>
    <w:lvlOverride w:ilvl="2"/>
    <w:lvlOverride w:ilvl="3"/>
    <w:lvlOverride w:ilvl="4"/>
    <w:lvlOverride w:ilvl="5"/>
    <w:lvlOverride w:ilvl="6"/>
    <w:lvlOverride w:ilvl="7"/>
    <w:lvlOverride w:ilvl="8"/>
  </w:num>
  <w:num w:numId="92" w16cid:durableId="1456219263">
    <w:abstractNumId w:val="10"/>
    <w:lvlOverride w:ilvl="0"/>
    <w:lvlOverride w:ilvl="1"/>
    <w:lvlOverride w:ilvl="2"/>
    <w:lvlOverride w:ilvl="3"/>
    <w:lvlOverride w:ilvl="4"/>
    <w:lvlOverride w:ilvl="5"/>
    <w:lvlOverride w:ilvl="6"/>
    <w:lvlOverride w:ilvl="7"/>
    <w:lvlOverride w:ilvl="8"/>
  </w:num>
  <w:num w:numId="93" w16cid:durableId="20624836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056659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3837228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141216909">
    <w:abstractNumId w:val="11"/>
    <w:lvlOverride w:ilvl="0"/>
    <w:lvlOverride w:ilvl="1"/>
    <w:lvlOverride w:ilvl="2"/>
    <w:lvlOverride w:ilvl="3"/>
    <w:lvlOverride w:ilvl="4"/>
    <w:lvlOverride w:ilvl="5"/>
    <w:lvlOverride w:ilvl="6"/>
    <w:lvlOverride w:ilvl="7"/>
    <w:lvlOverride w:ilvl="8"/>
  </w:num>
  <w:num w:numId="97" w16cid:durableId="7071412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1730610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887111642">
    <w:abstractNumId w:val="36"/>
    <w:lvlOverride w:ilvl="0"/>
    <w:lvlOverride w:ilvl="1"/>
    <w:lvlOverride w:ilvl="2"/>
    <w:lvlOverride w:ilvl="3"/>
    <w:lvlOverride w:ilvl="4"/>
    <w:lvlOverride w:ilvl="5"/>
    <w:lvlOverride w:ilvl="6"/>
    <w:lvlOverride w:ilvl="7"/>
    <w:lvlOverride w:ilvl="8"/>
  </w:num>
  <w:num w:numId="100" w16cid:durableId="1933273098">
    <w:abstractNumId w:val="82"/>
    <w:lvlOverride w:ilvl="0"/>
    <w:lvlOverride w:ilvl="1"/>
    <w:lvlOverride w:ilvl="2"/>
    <w:lvlOverride w:ilvl="3"/>
    <w:lvlOverride w:ilvl="4"/>
    <w:lvlOverride w:ilvl="5"/>
    <w:lvlOverride w:ilvl="6"/>
    <w:lvlOverride w:ilvl="7"/>
    <w:lvlOverride w:ilvl="8"/>
  </w:num>
  <w:num w:numId="101" w16cid:durableId="1005667088">
    <w:abstractNumId w:val="134"/>
    <w:lvlOverride w:ilvl="0"/>
    <w:lvlOverride w:ilvl="1"/>
    <w:lvlOverride w:ilvl="2"/>
    <w:lvlOverride w:ilvl="3"/>
    <w:lvlOverride w:ilvl="4"/>
    <w:lvlOverride w:ilvl="5"/>
    <w:lvlOverride w:ilvl="6"/>
    <w:lvlOverride w:ilvl="7"/>
    <w:lvlOverride w:ilvl="8"/>
  </w:num>
  <w:num w:numId="102" w16cid:durableId="502008627">
    <w:abstractNumId w:val="73"/>
    <w:lvlOverride w:ilvl="0"/>
    <w:lvlOverride w:ilvl="1"/>
    <w:lvlOverride w:ilvl="2"/>
    <w:lvlOverride w:ilvl="3"/>
    <w:lvlOverride w:ilvl="4"/>
    <w:lvlOverride w:ilvl="5"/>
    <w:lvlOverride w:ilvl="6"/>
    <w:lvlOverride w:ilvl="7"/>
    <w:lvlOverride w:ilvl="8"/>
  </w:num>
  <w:num w:numId="103" w16cid:durableId="675963475">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6405793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39515500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1303906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8222922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0214263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425537462">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248932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3006995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898593126">
    <w:abstractNumId w:val="118"/>
    <w:lvlOverride w:ilvl="0"/>
    <w:lvlOverride w:ilvl="1"/>
    <w:lvlOverride w:ilvl="2"/>
    <w:lvlOverride w:ilvl="3"/>
    <w:lvlOverride w:ilvl="4"/>
    <w:lvlOverride w:ilvl="5"/>
    <w:lvlOverride w:ilvl="6"/>
    <w:lvlOverride w:ilvl="7"/>
    <w:lvlOverride w:ilvl="8"/>
  </w:num>
  <w:num w:numId="113" w16cid:durableId="2130972383">
    <w:abstractNumId w:val="20"/>
    <w:lvlOverride w:ilvl="0"/>
    <w:lvlOverride w:ilvl="1"/>
    <w:lvlOverride w:ilvl="2"/>
    <w:lvlOverride w:ilvl="3"/>
    <w:lvlOverride w:ilvl="4"/>
    <w:lvlOverride w:ilvl="5"/>
    <w:lvlOverride w:ilvl="6"/>
    <w:lvlOverride w:ilvl="7"/>
    <w:lvlOverride w:ilvl="8"/>
  </w:num>
  <w:num w:numId="114" w16cid:durableId="37285209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799375071">
    <w:abstractNumId w:val="102"/>
    <w:lvlOverride w:ilvl="0"/>
    <w:lvlOverride w:ilvl="1"/>
    <w:lvlOverride w:ilvl="2"/>
    <w:lvlOverride w:ilvl="3"/>
    <w:lvlOverride w:ilvl="4"/>
    <w:lvlOverride w:ilvl="5"/>
    <w:lvlOverride w:ilvl="6"/>
    <w:lvlOverride w:ilvl="7"/>
    <w:lvlOverride w:ilvl="8"/>
  </w:num>
  <w:num w:numId="116" w16cid:durableId="1974603656">
    <w:abstractNumId w:val="107"/>
    <w:lvlOverride w:ilvl="0"/>
    <w:lvlOverride w:ilvl="1"/>
    <w:lvlOverride w:ilvl="2"/>
    <w:lvlOverride w:ilvl="3"/>
    <w:lvlOverride w:ilvl="4"/>
    <w:lvlOverride w:ilvl="5"/>
    <w:lvlOverride w:ilvl="6"/>
    <w:lvlOverride w:ilvl="7"/>
    <w:lvlOverride w:ilvl="8"/>
  </w:num>
  <w:num w:numId="117" w16cid:durableId="142653513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14558718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965692205">
    <w:abstractNumId w:val="122"/>
    <w:lvlOverride w:ilvl="0"/>
    <w:lvlOverride w:ilvl="1"/>
    <w:lvlOverride w:ilvl="2"/>
    <w:lvlOverride w:ilvl="3"/>
    <w:lvlOverride w:ilvl="4"/>
    <w:lvlOverride w:ilvl="5"/>
    <w:lvlOverride w:ilvl="6"/>
    <w:lvlOverride w:ilvl="7"/>
    <w:lvlOverride w:ilvl="8"/>
  </w:num>
  <w:num w:numId="120" w16cid:durableId="43145821">
    <w:abstractNumId w:val="108"/>
    <w:lvlOverride w:ilvl="0"/>
    <w:lvlOverride w:ilvl="1"/>
    <w:lvlOverride w:ilvl="2"/>
    <w:lvlOverride w:ilvl="3"/>
    <w:lvlOverride w:ilvl="4"/>
    <w:lvlOverride w:ilvl="5"/>
    <w:lvlOverride w:ilvl="6"/>
    <w:lvlOverride w:ilvl="7"/>
    <w:lvlOverride w:ilvl="8"/>
  </w:num>
  <w:num w:numId="121" w16cid:durableId="1258757652">
    <w:abstractNumId w:val="22"/>
    <w:lvlOverride w:ilvl="0"/>
    <w:lvlOverride w:ilvl="1"/>
    <w:lvlOverride w:ilvl="2"/>
    <w:lvlOverride w:ilvl="3"/>
    <w:lvlOverride w:ilvl="4"/>
    <w:lvlOverride w:ilvl="5"/>
    <w:lvlOverride w:ilvl="6"/>
    <w:lvlOverride w:ilvl="7"/>
    <w:lvlOverride w:ilvl="8"/>
  </w:num>
  <w:num w:numId="122" w16cid:durableId="748188150">
    <w:abstractNumId w:val="58"/>
    <w:lvlOverride w:ilvl="0"/>
    <w:lvlOverride w:ilvl="1"/>
    <w:lvlOverride w:ilvl="2"/>
    <w:lvlOverride w:ilvl="3"/>
    <w:lvlOverride w:ilvl="4"/>
    <w:lvlOverride w:ilvl="5"/>
    <w:lvlOverride w:ilvl="6"/>
    <w:lvlOverride w:ilvl="7"/>
    <w:lvlOverride w:ilvl="8"/>
  </w:num>
  <w:num w:numId="123" w16cid:durableId="1268733633">
    <w:abstractNumId w:val="14"/>
    <w:lvlOverride w:ilvl="0"/>
    <w:lvlOverride w:ilvl="1"/>
    <w:lvlOverride w:ilvl="2"/>
    <w:lvlOverride w:ilvl="3"/>
    <w:lvlOverride w:ilvl="4"/>
    <w:lvlOverride w:ilvl="5"/>
    <w:lvlOverride w:ilvl="6"/>
    <w:lvlOverride w:ilvl="7"/>
    <w:lvlOverride w:ilvl="8"/>
  </w:num>
  <w:num w:numId="124" w16cid:durableId="786194770">
    <w:abstractNumId w:val="104"/>
    <w:lvlOverride w:ilvl="0"/>
    <w:lvlOverride w:ilvl="1"/>
    <w:lvlOverride w:ilvl="2"/>
    <w:lvlOverride w:ilvl="3"/>
    <w:lvlOverride w:ilvl="4"/>
    <w:lvlOverride w:ilvl="5"/>
    <w:lvlOverride w:ilvl="6"/>
    <w:lvlOverride w:ilvl="7"/>
    <w:lvlOverride w:ilvl="8"/>
  </w:num>
  <w:num w:numId="125" w16cid:durableId="338042437">
    <w:abstractNumId w:val="96"/>
    <w:lvlOverride w:ilvl="0"/>
    <w:lvlOverride w:ilvl="1"/>
    <w:lvlOverride w:ilvl="2"/>
    <w:lvlOverride w:ilvl="3"/>
    <w:lvlOverride w:ilvl="4"/>
    <w:lvlOverride w:ilvl="5"/>
    <w:lvlOverride w:ilvl="6"/>
    <w:lvlOverride w:ilvl="7"/>
    <w:lvlOverride w:ilvl="8"/>
  </w:num>
  <w:num w:numId="126" w16cid:durableId="17119997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652637636">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4517488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8148814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245842781">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974455855">
    <w:abstractNumId w:val="98"/>
    <w:lvlOverride w:ilvl="0"/>
    <w:lvlOverride w:ilvl="1"/>
    <w:lvlOverride w:ilvl="2"/>
    <w:lvlOverride w:ilvl="3"/>
    <w:lvlOverride w:ilvl="4"/>
    <w:lvlOverride w:ilvl="5"/>
    <w:lvlOverride w:ilvl="6"/>
    <w:lvlOverride w:ilvl="7"/>
    <w:lvlOverride w:ilvl="8"/>
  </w:num>
  <w:num w:numId="132" w16cid:durableId="2017152805">
    <w:abstractNumId w:val="42"/>
    <w:lvlOverride w:ilvl="0"/>
    <w:lvlOverride w:ilvl="1"/>
    <w:lvlOverride w:ilvl="2"/>
    <w:lvlOverride w:ilvl="3"/>
    <w:lvlOverride w:ilvl="4"/>
    <w:lvlOverride w:ilvl="5"/>
    <w:lvlOverride w:ilvl="6"/>
    <w:lvlOverride w:ilvl="7"/>
    <w:lvlOverride w:ilvl="8"/>
  </w:num>
  <w:num w:numId="133" w16cid:durableId="1528326022">
    <w:abstractNumId w:val="67"/>
    <w:lvlOverride w:ilvl="0"/>
    <w:lvlOverride w:ilvl="1"/>
    <w:lvlOverride w:ilvl="2"/>
    <w:lvlOverride w:ilvl="3"/>
    <w:lvlOverride w:ilvl="4"/>
    <w:lvlOverride w:ilvl="5"/>
    <w:lvlOverride w:ilvl="6"/>
    <w:lvlOverride w:ilvl="7"/>
    <w:lvlOverride w:ilvl="8"/>
  </w:num>
  <w:num w:numId="134" w16cid:durableId="804853045">
    <w:abstractNumId w:val="64"/>
    <w:lvlOverride w:ilvl="0"/>
    <w:lvlOverride w:ilvl="1"/>
    <w:lvlOverride w:ilvl="2"/>
    <w:lvlOverride w:ilvl="3"/>
    <w:lvlOverride w:ilvl="4"/>
    <w:lvlOverride w:ilvl="5"/>
    <w:lvlOverride w:ilvl="6"/>
    <w:lvlOverride w:ilvl="7"/>
    <w:lvlOverride w:ilvl="8"/>
  </w:num>
  <w:num w:numId="135" w16cid:durableId="51124475">
    <w:abstractNumId w:val="112"/>
    <w:lvlOverride w:ilvl="0"/>
    <w:lvlOverride w:ilvl="1"/>
    <w:lvlOverride w:ilvl="2"/>
    <w:lvlOverride w:ilvl="3"/>
    <w:lvlOverride w:ilvl="4"/>
    <w:lvlOverride w:ilvl="5"/>
    <w:lvlOverride w:ilvl="6"/>
    <w:lvlOverride w:ilvl="7"/>
    <w:lvlOverride w:ilvl="8"/>
  </w:num>
  <w:num w:numId="136" w16cid:durableId="500239834">
    <w:abstractNumId w:val="103"/>
    <w:lvlOverride w:ilvl="0"/>
    <w:lvlOverride w:ilvl="1"/>
    <w:lvlOverride w:ilvl="2"/>
    <w:lvlOverride w:ilvl="3"/>
    <w:lvlOverride w:ilvl="4"/>
    <w:lvlOverride w:ilvl="5"/>
    <w:lvlOverride w:ilvl="6"/>
    <w:lvlOverride w:ilvl="7"/>
    <w:lvlOverride w:ilvl="8"/>
  </w:num>
  <w:num w:numId="137" w16cid:durableId="1564876059">
    <w:abstractNumId w:val="97"/>
    <w:lvlOverride w:ilvl="0"/>
    <w:lvlOverride w:ilvl="1"/>
    <w:lvlOverride w:ilvl="2"/>
    <w:lvlOverride w:ilvl="3"/>
    <w:lvlOverride w:ilvl="4"/>
    <w:lvlOverride w:ilvl="5"/>
    <w:lvlOverride w:ilvl="6"/>
    <w:lvlOverride w:ilvl="7"/>
    <w:lvlOverride w:ilvl="8"/>
  </w:num>
  <w:num w:numId="138" w16cid:durableId="1536043521">
    <w:abstractNumId w:val="105"/>
    <w:lvlOverride w:ilvl="0"/>
    <w:lvlOverride w:ilvl="1"/>
    <w:lvlOverride w:ilvl="2"/>
    <w:lvlOverride w:ilvl="3"/>
    <w:lvlOverride w:ilvl="4"/>
    <w:lvlOverride w:ilvl="5"/>
    <w:lvlOverride w:ilvl="6"/>
    <w:lvlOverride w:ilvl="7"/>
    <w:lvlOverride w:ilvl="8"/>
  </w:num>
  <w:num w:numId="139" w16cid:durableId="676343020">
    <w:abstractNumId w:val="131"/>
    <w:lvlOverride w:ilvl="0"/>
    <w:lvlOverride w:ilvl="1"/>
    <w:lvlOverride w:ilvl="2"/>
    <w:lvlOverride w:ilvl="3"/>
    <w:lvlOverride w:ilvl="4"/>
    <w:lvlOverride w:ilvl="5"/>
    <w:lvlOverride w:ilvl="6"/>
    <w:lvlOverride w:ilvl="7"/>
    <w:lvlOverride w:ilvl="8"/>
  </w:num>
  <w:num w:numId="140" w16cid:durableId="633367303">
    <w:abstractNumId w:val="45"/>
    <w:lvlOverride w:ilvl="0"/>
    <w:lvlOverride w:ilvl="1"/>
    <w:lvlOverride w:ilvl="2"/>
    <w:lvlOverride w:ilvl="3"/>
    <w:lvlOverride w:ilvl="4"/>
    <w:lvlOverride w:ilvl="5"/>
    <w:lvlOverride w:ilvl="6"/>
    <w:lvlOverride w:ilvl="7"/>
    <w:lvlOverride w:ilvl="8"/>
  </w:num>
  <w:num w:numId="141" w16cid:durableId="1589651509">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4248377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3DE"/>
    <w:rsid w:val="00001268"/>
    <w:rsid w:val="000031E0"/>
    <w:rsid w:val="00003383"/>
    <w:rsid w:val="00036D34"/>
    <w:rsid w:val="00037643"/>
    <w:rsid w:val="00053FF6"/>
    <w:rsid w:val="00064FB6"/>
    <w:rsid w:val="00071FFE"/>
    <w:rsid w:val="00077862"/>
    <w:rsid w:val="0007794E"/>
    <w:rsid w:val="000931D4"/>
    <w:rsid w:val="00093B6D"/>
    <w:rsid w:val="000B497C"/>
    <w:rsid w:val="000C2A7F"/>
    <w:rsid w:val="000D6041"/>
    <w:rsid w:val="000F0DCF"/>
    <w:rsid w:val="001066D9"/>
    <w:rsid w:val="00106D50"/>
    <w:rsid w:val="00117D6C"/>
    <w:rsid w:val="001307FE"/>
    <w:rsid w:val="00151904"/>
    <w:rsid w:val="00176E7C"/>
    <w:rsid w:val="00193C50"/>
    <w:rsid w:val="001947CD"/>
    <w:rsid w:val="001A1BD3"/>
    <w:rsid w:val="001A425F"/>
    <w:rsid w:val="001A73DE"/>
    <w:rsid w:val="001D70A5"/>
    <w:rsid w:val="00211945"/>
    <w:rsid w:val="00213BFA"/>
    <w:rsid w:val="00262B98"/>
    <w:rsid w:val="00281441"/>
    <w:rsid w:val="00282936"/>
    <w:rsid w:val="002F29A2"/>
    <w:rsid w:val="002F776D"/>
    <w:rsid w:val="00300CBF"/>
    <w:rsid w:val="00320827"/>
    <w:rsid w:val="00324410"/>
    <w:rsid w:val="0034114B"/>
    <w:rsid w:val="00350AD8"/>
    <w:rsid w:val="0035464B"/>
    <w:rsid w:val="0036568D"/>
    <w:rsid w:val="003825E0"/>
    <w:rsid w:val="004134AF"/>
    <w:rsid w:val="00413CF5"/>
    <w:rsid w:val="004548AB"/>
    <w:rsid w:val="004844A3"/>
    <w:rsid w:val="0049342E"/>
    <w:rsid w:val="004A29DA"/>
    <w:rsid w:val="004C249E"/>
    <w:rsid w:val="004C6101"/>
    <w:rsid w:val="0052666C"/>
    <w:rsid w:val="00536825"/>
    <w:rsid w:val="005443D5"/>
    <w:rsid w:val="0054623A"/>
    <w:rsid w:val="00553B08"/>
    <w:rsid w:val="00564A3E"/>
    <w:rsid w:val="005F7DB7"/>
    <w:rsid w:val="00606A7F"/>
    <w:rsid w:val="00606DB2"/>
    <w:rsid w:val="006154D3"/>
    <w:rsid w:val="00631928"/>
    <w:rsid w:val="00651400"/>
    <w:rsid w:val="00676408"/>
    <w:rsid w:val="00686D08"/>
    <w:rsid w:val="006C464F"/>
    <w:rsid w:val="006E1849"/>
    <w:rsid w:val="007016BC"/>
    <w:rsid w:val="00705CA4"/>
    <w:rsid w:val="00712E29"/>
    <w:rsid w:val="0079385B"/>
    <w:rsid w:val="00810176"/>
    <w:rsid w:val="00850FA3"/>
    <w:rsid w:val="008730DE"/>
    <w:rsid w:val="00882ED0"/>
    <w:rsid w:val="008942E1"/>
    <w:rsid w:val="008B3EA9"/>
    <w:rsid w:val="008C0281"/>
    <w:rsid w:val="008C06A4"/>
    <w:rsid w:val="008C26DB"/>
    <w:rsid w:val="008C6594"/>
    <w:rsid w:val="009033C8"/>
    <w:rsid w:val="00904B38"/>
    <w:rsid w:val="00915DB6"/>
    <w:rsid w:val="009179D1"/>
    <w:rsid w:val="0093217D"/>
    <w:rsid w:val="009577DD"/>
    <w:rsid w:val="009A1EBD"/>
    <w:rsid w:val="009C15E0"/>
    <w:rsid w:val="00A370DD"/>
    <w:rsid w:val="00A51988"/>
    <w:rsid w:val="00A52DE8"/>
    <w:rsid w:val="00A80FFE"/>
    <w:rsid w:val="00AA14E4"/>
    <w:rsid w:val="00AC0D72"/>
    <w:rsid w:val="00AC331E"/>
    <w:rsid w:val="00AD2206"/>
    <w:rsid w:val="00AD6DF3"/>
    <w:rsid w:val="00AF4614"/>
    <w:rsid w:val="00B120F1"/>
    <w:rsid w:val="00B1654B"/>
    <w:rsid w:val="00B16E0A"/>
    <w:rsid w:val="00B24227"/>
    <w:rsid w:val="00B26530"/>
    <w:rsid w:val="00B3562A"/>
    <w:rsid w:val="00B431AD"/>
    <w:rsid w:val="00B65670"/>
    <w:rsid w:val="00B74452"/>
    <w:rsid w:val="00B87F31"/>
    <w:rsid w:val="00BA5CD9"/>
    <w:rsid w:val="00BB4720"/>
    <w:rsid w:val="00BB5129"/>
    <w:rsid w:val="00BE0E5B"/>
    <w:rsid w:val="00BF6442"/>
    <w:rsid w:val="00C56D70"/>
    <w:rsid w:val="00C57D20"/>
    <w:rsid w:val="00C85231"/>
    <w:rsid w:val="00CA5D77"/>
    <w:rsid w:val="00CA728A"/>
    <w:rsid w:val="00CB5D5C"/>
    <w:rsid w:val="00D117D3"/>
    <w:rsid w:val="00D13485"/>
    <w:rsid w:val="00D13D5B"/>
    <w:rsid w:val="00D25CC6"/>
    <w:rsid w:val="00D41BDA"/>
    <w:rsid w:val="00DB162D"/>
    <w:rsid w:val="00DD33F7"/>
    <w:rsid w:val="00E03136"/>
    <w:rsid w:val="00E30E9A"/>
    <w:rsid w:val="00E65C0E"/>
    <w:rsid w:val="00E6731E"/>
    <w:rsid w:val="00E749F8"/>
    <w:rsid w:val="00E77551"/>
    <w:rsid w:val="00E9002E"/>
    <w:rsid w:val="00EC6B06"/>
    <w:rsid w:val="00ED09AE"/>
    <w:rsid w:val="00ED2EAC"/>
    <w:rsid w:val="00ED5FF8"/>
    <w:rsid w:val="00EE15EB"/>
    <w:rsid w:val="00F13305"/>
    <w:rsid w:val="00F14C5F"/>
    <w:rsid w:val="00F17DB7"/>
    <w:rsid w:val="00F320F5"/>
    <w:rsid w:val="00F3296E"/>
    <w:rsid w:val="00F36F4C"/>
    <w:rsid w:val="00F677B2"/>
    <w:rsid w:val="00F76121"/>
    <w:rsid w:val="00FA7292"/>
    <w:rsid w:val="00FE38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4E8F1"/>
  <w15:chartTrackingRefBased/>
  <w15:docId w15:val="{B704EDA5-F4FB-4D5A-BF45-9F91A18F4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3DE"/>
  </w:style>
  <w:style w:type="paragraph" w:styleId="Ttulo1">
    <w:name w:val="heading 1"/>
    <w:basedOn w:val="Normal"/>
    <w:next w:val="Normal"/>
    <w:link w:val="Ttulo1Car"/>
    <w:uiPriority w:val="9"/>
    <w:qFormat/>
    <w:rsid w:val="001A73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A73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A73D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A73D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A73D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A73D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73D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73D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73D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73D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73D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73D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73D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73D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73D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73D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73D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73DE"/>
    <w:rPr>
      <w:rFonts w:eastAsiaTheme="majorEastAsia" w:cstheme="majorBidi"/>
      <w:color w:val="272727" w:themeColor="text1" w:themeTint="D8"/>
    </w:rPr>
  </w:style>
  <w:style w:type="paragraph" w:styleId="Ttulo">
    <w:name w:val="Title"/>
    <w:basedOn w:val="Normal"/>
    <w:next w:val="Normal"/>
    <w:link w:val="TtuloCar"/>
    <w:uiPriority w:val="10"/>
    <w:qFormat/>
    <w:rsid w:val="001A7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73D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73D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73D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73DE"/>
    <w:pPr>
      <w:spacing w:before="160"/>
      <w:jc w:val="center"/>
    </w:pPr>
    <w:rPr>
      <w:i/>
      <w:iCs/>
      <w:color w:val="404040" w:themeColor="text1" w:themeTint="BF"/>
    </w:rPr>
  </w:style>
  <w:style w:type="character" w:customStyle="1" w:styleId="CitaCar">
    <w:name w:val="Cita Car"/>
    <w:basedOn w:val="Fuentedeprrafopredeter"/>
    <w:link w:val="Cita"/>
    <w:uiPriority w:val="29"/>
    <w:rsid w:val="001A73DE"/>
    <w:rPr>
      <w:i/>
      <w:iCs/>
      <w:color w:val="404040" w:themeColor="text1" w:themeTint="BF"/>
    </w:rPr>
  </w:style>
  <w:style w:type="paragraph" w:styleId="Prrafodelista">
    <w:name w:val="List Paragraph"/>
    <w:basedOn w:val="Normal"/>
    <w:uiPriority w:val="34"/>
    <w:qFormat/>
    <w:rsid w:val="001A73DE"/>
    <w:pPr>
      <w:ind w:left="720"/>
      <w:contextualSpacing/>
    </w:pPr>
  </w:style>
  <w:style w:type="character" w:styleId="nfasisintenso">
    <w:name w:val="Intense Emphasis"/>
    <w:basedOn w:val="Fuentedeprrafopredeter"/>
    <w:uiPriority w:val="21"/>
    <w:qFormat/>
    <w:rsid w:val="001A73DE"/>
    <w:rPr>
      <w:i/>
      <w:iCs/>
      <w:color w:val="0F4761" w:themeColor="accent1" w:themeShade="BF"/>
    </w:rPr>
  </w:style>
  <w:style w:type="paragraph" w:styleId="Citadestacada">
    <w:name w:val="Intense Quote"/>
    <w:basedOn w:val="Normal"/>
    <w:next w:val="Normal"/>
    <w:link w:val="CitadestacadaCar"/>
    <w:uiPriority w:val="30"/>
    <w:qFormat/>
    <w:rsid w:val="001A73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A73DE"/>
    <w:rPr>
      <w:i/>
      <w:iCs/>
      <w:color w:val="0F4761" w:themeColor="accent1" w:themeShade="BF"/>
    </w:rPr>
  </w:style>
  <w:style w:type="character" w:styleId="Referenciaintensa">
    <w:name w:val="Intense Reference"/>
    <w:basedOn w:val="Fuentedeprrafopredeter"/>
    <w:uiPriority w:val="32"/>
    <w:qFormat/>
    <w:rsid w:val="001A73DE"/>
    <w:rPr>
      <w:b/>
      <w:bCs/>
      <w:smallCaps/>
      <w:color w:val="0F4761" w:themeColor="accent1" w:themeShade="BF"/>
      <w:spacing w:val="5"/>
    </w:rPr>
  </w:style>
  <w:style w:type="paragraph" w:styleId="Encabezado">
    <w:name w:val="header"/>
    <w:basedOn w:val="Normal"/>
    <w:link w:val="EncabezadoCar"/>
    <w:uiPriority w:val="99"/>
    <w:unhideWhenUsed/>
    <w:rsid w:val="001A73D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A73DE"/>
  </w:style>
  <w:style w:type="paragraph" w:styleId="Piedepgina">
    <w:name w:val="footer"/>
    <w:basedOn w:val="Normal"/>
    <w:link w:val="PiedepginaCar"/>
    <w:uiPriority w:val="99"/>
    <w:unhideWhenUsed/>
    <w:rsid w:val="001A73D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A7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188</TotalTime>
  <Pages>371</Pages>
  <Words>106448</Words>
  <Characters>585468</Characters>
  <Application>Microsoft Office Word</Application>
  <DocSecurity>0</DocSecurity>
  <Lines>4878</Lines>
  <Paragraphs>1381</Paragraphs>
  <ScaleCrop>false</ScaleCrop>
  <Company/>
  <LinksUpToDate>false</LinksUpToDate>
  <CharactersWithSpaces>690535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suarez</dc:creator>
  <cp:keywords/>
  <dc:description/>
  <cp:lastModifiedBy>sara suarez</cp:lastModifiedBy>
  <cp:revision>137</cp:revision>
  <dcterms:created xsi:type="dcterms:W3CDTF">2026-08-30T10:22:00Z</dcterms:created>
  <dcterms:modified xsi:type="dcterms:W3CDTF">2026-09-03T15:56:00Z</dcterms:modified>
</cp:coreProperties>
</file>